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D699A" w14:textId="02373B9D" w:rsidR="006B7F80" w:rsidRDefault="006B7F80" w:rsidP="006B7F80">
      <w:pPr>
        <w:keepLines/>
        <w:autoSpaceDE w:val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</w:rPr>
        <w:t>RZP.272.2.</w:t>
      </w:r>
      <w:r w:rsidR="00D14954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3c do SWZ</w:t>
      </w:r>
    </w:p>
    <w:p w14:paraId="3A291209" w14:textId="77777777" w:rsidR="006B7F80" w:rsidRDefault="006B7F80" w:rsidP="006B7F80">
      <w:pPr>
        <w:ind w:left="5246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</w:p>
    <w:p w14:paraId="54A5BBFC" w14:textId="77777777" w:rsidR="006B7F80" w:rsidRDefault="006B7F80" w:rsidP="006B7F80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  <w:u w:val="single"/>
        </w:rPr>
        <w:t>Zamawiający:</w:t>
      </w:r>
    </w:p>
    <w:p w14:paraId="75298EC8" w14:textId="77777777" w:rsidR="006B7F80" w:rsidRDefault="006B7F80" w:rsidP="006B7F8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56577F7F" w14:textId="77777777" w:rsidR="006B7F80" w:rsidRDefault="006B7F80" w:rsidP="006B7F8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75C31A41" w14:textId="77777777" w:rsidR="006B7F80" w:rsidRDefault="006B7F80" w:rsidP="006B7F80">
      <w:pPr>
        <w:ind w:firstLine="709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6FD0328A" w14:textId="77777777" w:rsidR="006B7F80" w:rsidRDefault="006B7F80" w:rsidP="006B7F80">
      <w:pPr>
        <w:ind w:firstLine="709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8D317C3" w14:textId="77777777" w:rsidR="006B7F80" w:rsidRDefault="006B7F80" w:rsidP="006B7F8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Wykonawca/Wykonawca wspólnie ubiegający się o udzielenie zamówienia/</w:t>
      </w:r>
    </w:p>
    <w:p w14:paraId="35438043" w14:textId="77777777" w:rsidR="006B7F80" w:rsidRDefault="006B7F80" w:rsidP="006B7F8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zasoby:</w:t>
      </w:r>
    </w:p>
    <w:p w14:paraId="799C5DCF" w14:textId="77777777" w:rsidR="006B7F80" w:rsidRDefault="006B7F80" w:rsidP="006B7F80">
      <w:pPr>
        <w:jc w:val="both"/>
        <w:rPr>
          <w:rFonts w:cs="Arial"/>
          <w:sz w:val="21"/>
          <w:szCs w:val="21"/>
        </w:rPr>
      </w:pPr>
      <w:bookmarkStart w:id="0" w:name="_GoBack"/>
      <w:bookmarkEnd w:id="0"/>
    </w:p>
    <w:p w14:paraId="7EC7B55F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………………………………………………………..…………………………………………………………………………..</w:t>
      </w:r>
    </w:p>
    <w:p w14:paraId="4E86025C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(Pełna nazwa/firma </w:t>
      </w:r>
      <w:bookmarkStart w:id="1" w:name="_Hlk145578529"/>
      <w:r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1"/>
      <w:r>
        <w:rPr>
          <w:rFonts w:ascii="Times New Roman" w:hAnsi="Times New Roman"/>
          <w:sz w:val="18"/>
          <w:szCs w:val="18"/>
        </w:rPr>
        <w:t>/</w:t>
      </w:r>
      <w:bookmarkStart w:id="2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2"/>
      <w:r>
        <w:rPr>
          <w:rFonts w:ascii="Times New Roman" w:hAnsi="Times New Roman"/>
          <w:sz w:val="18"/>
          <w:szCs w:val="18"/>
        </w:rPr>
        <w:t>)</w:t>
      </w:r>
    </w:p>
    <w:p w14:paraId="06155F37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7CF261A5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7998FEA2" w14:textId="2A776E0A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(Adres </w:t>
      </w:r>
      <w:bookmarkStart w:id="3" w:name="_Hlk140046676"/>
      <w:r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3"/>
      <w:r>
        <w:rPr>
          <w:rFonts w:ascii="Times New Roman" w:hAnsi="Times New Roman"/>
          <w:sz w:val="18"/>
          <w:szCs w:val="18"/>
        </w:rPr>
        <w:t>/Podmiotu udostępniającego zasoby)</w:t>
      </w:r>
    </w:p>
    <w:p w14:paraId="7D6D8B41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6E8426EF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ED6956F" w14:textId="1B8201DE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(NIP/REGON/P</w:t>
      </w:r>
      <w:r w:rsidR="007D7DF0">
        <w:rPr>
          <w:rFonts w:ascii="Times New Roman" w:hAnsi="Times New Roman"/>
          <w:sz w:val="18"/>
          <w:szCs w:val="18"/>
        </w:rPr>
        <w:t xml:space="preserve">ESEL (w zależności od podmiotu) </w:t>
      </w:r>
      <w:r>
        <w:rPr>
          <w:rFonts w:ascii="Times New Roman" w:hAnsi="Times New Roman"/>
          <w:sz w:val="18"/>
          <w:szCs w:val="18"/>
        </w:rPr>
        <w:t>Wykonawcy/Wykonawcy wspólnie ubiegającego się o udzielenie zamówienia/Podmiotu udostępniającego zasoby)</w:t>
      </w:r>
    </w:p>
    <w:p w14:paraId="692FB1D7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65C6823C" w14:textId="77777777" w:rsidR="006B7F80" w:rsidRDefault="006B7F80" w:rsidP="006B7F80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0B7F1EAD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26C89563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7817B5D4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439F4C29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</w:p>
    <w:p w14:paraId="40A76F11" w14:textId="77777777" w:rsidR="006B7F80" w:rsidRDefault="006B7F80" w:rsidP="006B7F80">
      <w:pPr>
        <w:jc w:val="both"/>
        <w:rPr>
          <w:rFonts w:cs="Arial"/>
          <w:sz w:val="8"/>
          <w:szCs w:val="20"/>
        </w:rPr>
      </w:pPr>
    </w:p>
    <w:p w14:paraId="725CAC20" w14:textId="77777777" w:rsidR="006B7F80" w:rsidRDefault="006B7F80" w:rsidP="006B7F80">
      <w:pPr>
        <w:jc w:val="center"/>
        <w:rPr>
          <w:rFonts w:ascii="Times New Roman" w:hAnsi="Times New Roman" w:cstheme="minorBid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OŚWIADCZENIE</w:t>
      </w:r>
      <w:r>
        <w:rPr>
          <w:rStyle w:val="Odwoanieprzypisudolnego"/>
          <w:rFonts w:ascii="Times New Roman" w:hAnsi="Times New Roman"/>
          <w:b/>
          <w:sz w:val="26"/>
          <w:szCs w:val="26"/>
        </w:rPr>
        <w:footnoteReference w:id="1"/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844365E" w14:textId="77777777" w:rsidR="006B7F80" w:rsidRDefault="006B7F80" w:rsidP="006B7F8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składane w zakresie </w:t>
      </w:r>
      <w:bookmarkStart w:id="4" w:name="_Hlk145578317"/>
      <w:r>
        <w:rPr>
          <w:rFonts w:ascii="Times New Roman" w:hAnsi="Times New Roman"/>
          <w:b/>
          <w:sz w:val="26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  <w:bookmarkEnd w:id="4"/>
    </w:p>
    <w:p w14:paraId="1BE69FF9" w14:textId="77777777" w:rsidR="006B7F80" w:rsidRPr="004F4CC9" w:rsidRDefault="006B7F80" w:rsidP="006B7F80">
      <w:pPr>
        <w:jc w:val="both"/>
        <w:rPr>
          <w:rFonts w:cs="Arial"/>
          <w:szCs w:val="44"/>
        </w:rPr>
      </w:pPr>
    </w:p>
    <w:p w14:paraId="7993D58A" w14:textId="658E5A5E" w:rsidR="006B7F80" w:rsidRPr="00D14954" w:rsidRDefault="006B7F80" w:rsidP="00D1495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na </w:t>
      </w:r>
      <w:bookmarkStart w:id="5" w:name="_Hlk169524430"/>
      <w:r w:rsidR="00D14954">
        <w:rPr>
          <w:rFonts w:ascii="Times New Roman" w:hAnsi="Times New Roman"/>
          <w:b/>
        </w:rPr>
        <w:t xml:space="preserve">,,Uzupełnienie </w:t>
      </w:r>
      <w:r w:rsidR="00D14954">
        <w:rPr>
          <w:rFonts w:ascii="Times New Roman" w:hAnsi="Times New Roman"/>
          <w:b/>
        </w:rPr>
        <w:br/>
        <w:t>i a</w:t>
      </w:r>
      <w:r w:rsidR="00D14954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ktualizacje atrybutów punktów granicznych oraz zakresów na podstawie</w:t>
      </w:r>
      <w:r w:rsidR="00D14954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D14954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D14954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D14954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D14954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D14954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D14954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D14954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D14954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D14954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D14954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D14954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eodezyjnym </w:t>
      </w:r>
      <w:r w:rsidR="00D14954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br/>
        <w:t>i Kartograficznym</w:t>
      </w:r>
      <w:r w:rsidR="00D14954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 </w:t>
      </w:r>
      <w:r w:rsidR="00D14954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br/>
        <w:t>w powiecie kartuskim,</w:t>
      </w:r>
      <w:r w:rsidR="00D14954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</w:t>
      </w:r>
      <w:r w:rsidR="00D14954">
        <w:rPr>
          <w:rStyle w:val="StrongEmphasis"/>
          <w:rFonts w:ascii="Times New Roman" w:eastAsia="Calibri" w:hAnsi="Times New Roman"/>
          <w:spacing w:val="-1"/>
          <w:lang w:bidi="pl-PL"/>
        </w:rPr>
        <w:br/>
        <w:t>z obowiązującymi przepisami prawa”</w:t>
      </w:r>
      <w:bookmarkEnd w:id="5"/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prowadzonego w trybie podstawowym – negocjacje fakultatywne na</w:t>
      </w:r>
      <w:r w:rsidR="004F4CC9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podstawie art. 275 pkt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przez Powiat Kartuski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oświadczam, </w:t>
      </w:r>
      <w:r w:rsidR="007D7DF0">
        <w:rPr>
          <w:rFonts w:ascii="Times New Roman" w:hAnsi="Times New Roman"/>
        </w:rPr>
        <w:br/>
      </w:r>
      <w:r>
        <w:rPr>
          <w:rFonts w:ascii="Times New Roman" w:hAnsi="Times New Roman"/>
        </w:rPr>
        <w:t>co następuje:</w:t>
      </w:r>
    </w:p>
    <w:p w14:paraId="37741747" w14:textId="77777777" w:rsidR="006B7F80" w:rsidRDefault="006B7F80" w:rsidP="006B7F80">
      <w:pPr>
        <w:ind w:firstLine="708"/>
        <w:jc w:val="both"/>
        <w:rPr>
          <w:rFonts w:ascii="Times New Roman" w:hAnsi="Times New Roman"/>
        </w:rPr>
      </w:pPr>
    </w:p>
    <w:p w14:paraId="7BADDA47" w14:textId="77777777" w:rsidR="006B7F80" w:rsidRDefault="006B7F80" w:rsidP="006B7F8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  <w:b/>
          <w:bCs/>
        </w:rPr>
        <w:t>nie podlegam</w:t>
      </w:r>
      <w:r>
        <w:rPr>
          <w:rFonts w:ascii="Times New Roman" w:hAnsi="Times New Roman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Times New Roman" w:eastAsia="Calibri" w:hAnsi="Times New Roman"/>
        </w:rPr>
        <w:t>Dz. U. z 2024 r. poz. 507</w:t>
      </w:r>
      <w:r>
        <w:rPr>
          <w:rFonts w:ascii="Times New Roman" w:hAnsi="Times New Roman"/>
        </w:rPr>
        <w:t>),</w:t>
      </w:r>
    </w:p>
    <w:p w14:paraId="579BCDAD" w14:textId="77777777" w:rsidR="006B7F80" w:rsidRDefault="006B7F80" w:rsidP="006B7F8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F5E6ACB" w14:textId="77777777" w:rsidR="004F4CC9" w:rsidRPr="004F4CC9" w:rsidRDefault="004F4CC9" w:rsidP="004F4CC9">
      <w:pPr>
        <w:pStyle w:val="Akapitzlist"/>
        <w:jc w:val="both"/>
        <w:rPr>
          <w:rFonts w:ascii="Times New Roman" w:hAnsi="Times New Roman"/>
          <w:sz w:val="14"/>
          <w:szCs w:val="14"/>
        </w:rPr>
      </w:pPr>
    </w:p>
    <w:p w14:paraId="0DD26BCF" w14:textId="0DDBED60" w:rsidR="00BA6F3E" w:rsidRPr="006B7F80" w:rsidRDefault="006B7F80" w:rsidP="006B7F80">
      <w:pPr>
        <w:spacing w:before="120" w:after="120"/>
        <w:ind w:right="1"/>
        <w:jc w:val="center"/>
        <w:rPr>
          <w:rFonts w:ascii="Times New Roman" w:eastAsia="Open Sans" w:hAnsi="Times New Roman"/>
          <w:bCs/>
          <w:iCs/>
        </w:rPr>
      </w:pPr>
      <w:r w:rsidRPr="006B7F80">
        <w:rPr>
          <w:rStyle w:val="Brak"/>
          <w:rFonts w:ascii="Times New Roman" w:eastAsia="Open Sans" w:hAnsi="Times New Roman"/>
          <w:b/>
          <w:bCs/>
          <w:i/>
          <w:iCs/>
        </w:rPr>
        <w:lastRenderedPageBreak/>
        <w:t xml:space="preserve">Uwaga! Wymagany kwalifikowany podpis elektroniczny, podpis zaufany lub </w:t>
      </w:r>
      <w:r w:rsidRPr="006B7F80">
        <w:rPr>
          <w:rFonts w:ascii="Times New Roman" w:eastAsia="Open Sans" w:hAnsi="Times New Roman"/>
          <w:b/>
          <w:bCs/>
          <w:i/>
          <w:iCs/>
        </w:rPr>
        <w:br/>
      </w:r>
      <w:r w:rsidRPr="006B7F80"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  <w:r w:rsidRPr="006B7F80">
        <w:rPr>
          <w:rFonts w:ascii="Times New Roman" w:hAnsi="Times New Roman"/>
          <w:color w:val="000000"/>
          <w:kern w:val="2"/>
          <w:sz w:val="28"/>
        </w:rPr>
        <w:t xml:space="preserve">  </w:t>
      </w:r>
      <w:r w:rsidRPr="006B7F80">
        <w:rPr>
          <w:rFonts w:ascii="Times New Roman" w:hAnsi="Times New Roman"/>
          <w:b/>
          <w:i/>
          <w:sz w:val="18"/>
          <w:szCs w:val="18"/>
        </w:rPr>
        <w:t xml:space="preserve">   </w:t>
      </w:r>
    </w:p>
    <w:sectPr w:rsidR="00BA6F3E" w:rsidRPr="006B7F80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7D7DF0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327DDB13" w14:textId="77777777" w:rsidR="006B7F80" w:rsidRPr="006B7F80" w:rsidRDefault="006B7F80" w:rsidP="006B7F80">
      <w:pPr>
        <w:pStyle w:val="Tekstprzypisudolnego"/>
        <w:rPr>
          <w:rFonts w:ascii="Times New Roman" w:eastAsiaTheme="minorHAnsi" w:hAnsi="Times New Roman"/>
        </w:rPr>
      </w:pPr>
      <w:r w:rsidRPr="006B7F80">
        <w:rPr>
          <w:rStyle w:val="Odwoanieprzypisudolnego"/>
          <w:rFonts w:ascii="Times New Roman" w:hAnsi="Times New Roman"/>
        </w:rPr>
        <w:footnoteRef/>
      </w:r>
      <w:r w:rsidRPr="006B7F80">
        <w:rPr>
          <w:rFonts w:ascii="Times New Roman" w:hAnsi="Times New Roman"/>
        </w:rP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30206DDA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30206DDA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4CC9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7D7DF0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14954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00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41116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character" w:customStyle="1" w:styleId="StrongEmphasis">
    <w:name w:val="Strong Emphasis"/>
    <w:rsid w:val="00D14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3269-8834-438A-B29C-40EFCD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16</cp:revision>
  <cp:lastPrinted>2024-06-17T09:15:00Z</cp:lastPrinted>
  <dcterms:created xsi:type="dcterms:W3CDTF">2024-07-08T11:25:00Z</dcterms:created>
  <dcterms:modified xsi:type="dcterms:W3CDTF">2024-07-30T08:28:00Z</dcterms:modified>
</cp:coreProperties>
</file>