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ECE12" w14:textId="09ECE200" w:rsidR="007848DF" w:rsidRPr="003969A9" w:rsidRDefault="007848DF" w:rsidP="00321310">
      <w:pPr>
        <w:rPr>
          <w:rFonts w:ascii="Arial" w:hAnsi="Arial" w:cs="Arial"/>
          <w:sz w:val="22"/>
          <w:szCs w:val="22"/>
        </w:rPr>
      </w:pPr>
    </w:p>
    <w:p w14:paraId="61D666A0" w14:textId="02FA9C19" w:rsidR="003969A9" w:rsidRPr="003969A9" w:rsidRDefault="003969A9" w:rsidP="003969A9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>Nr sprawy: AP-272-TP-09/2025</w:t>
      </w: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Załącznik nr 11 do SWZ</w:t>
      </w:r>
    </w:p>
    <w:p w14:paraId="0C0DF4C8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E7465B7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26ED4C8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ZAPROSZENIE DO SKŁADANIA OFERTY DODATKOWEJ</w:t>
      </w:r>
    </w:p>
    <w:p w14:paraId="10E5B215" w14:textId="77777777" w:rsidR="00DE4276" w:rsidRPr="003969A9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56ED96A9" w14:textId="77777777" w:rsidR="00DE4276" w:rsidRPr="003969A9" w:rsidRDefault="00DE4276" w:rsidP="00DE7F20">
      <w:pPr>
        <w:numPr>
          <w:ilvl w:val="0"/>
          <w:numId w:val="2"/>
        </w:numPr>
        <w:ind w:left="284" w:right="1" w:hanging="284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Nazwa oraz adres Zamawiającego.</w:t>
      </w:r>
    </w:p>
    <w:p w14:paraId="73B9B2B9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Politechnika Lubelska</w:t>
      </w:r>
    </w:p>
    <w:p w14:paraId="360A6189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ul. Nadbystrzycka 38D, 20-618 Lublin </w:t>
      </w:r>
    </w:p>
    <w:p w14:paraId="474CA833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Nr telefonu: +48 81 538 46 33</w:t>
      </w:r>
    </w:p>
    <w:p w14:paraId="62DD87CA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NIP: 7120104651, REGON: 000001726</w:t>
      </w:r>
    </w:p>
    <w:p w14:paraId="67AF335C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7524E9A" w14:textId="24C0E758" w:rsidR="00DE4276" w:rsidRPr="003969A9" w:rsidRDefault="00DE4276" w:rsidP="00DE7F20">
      <w:pPr>
        <w:numPr>
          <w:ilvl w:val="0"/>
          <w:numId w:val="2"/>
        </w:numPr>
        <w:ind w:left="284" w:right="1" w:hanging="284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Adres strony internetowej prowadzonego postępowania: </w:t>
      </w:r>
      <w:hyperlink r:id="rId8" w:history="1">
        <w:r w:rsidR="003969A9" w:rsidRPr="000E7D41">
          <w:rPr>
            <w:rStyle w:val="Hipercze"/>
            <w:rFonts w:ascii="Arial" w:hAnsi="Arial" w:cs="Arial"/>
            <w:sz w:val="22"/>
            <w:szCs w:val="22"/>
          </w:rPr>
          <w:t>https://platformazakupowa.pl/transakcja/1069850</w:t>
        </w:r>
      </w:hyperlink>
      <w:r w:rsidR="003969A9">
        <w:rPr>
          <w:rFonts w:ascii="Arial" w:hAnsi="Arial" w:cs="Arial"/>
          <w:sz w:val="22"/>
          <w:szCs w:val="22"/>
        </w:rPr>
        <w:t xml:space="preserve"> </w:t>
      </w:r>
    </w:p>
    <w:p w14:paraId="3B9E3F4A" w14:textId="77777777" w:rsidR="00DE4276" w:rsidRPr="003969A9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40EECF74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Adresat: </w:t>
      </w:r>
    </w:p>
    <w:p w14:paraId="24995941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>1.</w:t>
      </w: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ab/>
        <w:t>………………………………..</w:t>
      </w:r>
    </w:p>
    <w:p w14:paraId="2A01CA5D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1BD0AA8" w14:textId="7FA5C02B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Dotyczy: postępowania nr </w:t>
      </w:r>
      <w:r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AP-272-TP-</w:t>
      </w:r>
      <w:r w:rsidR="00ED71F4"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0</w:t>
      </w:r>
      <w:r w:rsid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9</w:t>
      </w:r>
      <w:r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/2025 </w:t>
      </w: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>pn.:</w:t>
      </w:r>
      <w:bookmarkStart w:id="1" w:name="_Hlk129089040"/>
      <w:bookmarkStart w:id="2" w:name="_Hlk151806439"/>
      <w:r w:rsidR="00ED71F4"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Pr="003969A9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bookmarkEnd w:id="1"/>
      <w:r w:rsidR="003969A9" w:rsidRPr="001400AA">
        <w:rPr>
          <w:rFonts w:ascii="Arial" w:hAnsi="Arial" w:cs="Arial"/>
          <w:b/>
          <w:bCs/>
          <w:sz w:val="22"/>
          <w:szCs w:val="22"/>
        </w:rPr>
        <w:t xml:space="preserve">Wykonanie systemu kontroli dostępu oraz systemu sygnalizacji włamania i napadu w budynku </w:t>
      </w:r>
      <w:proofErr w:type="spellStart"/>
      <w:r w:rsidR="003969A9" w:rsidRPr="001400AA">
        <w:rPr>
          <w:rFonts w:ascii="Arial" w:hAnsi="Arial" w:cs="Arial"/>
          <w:b/>
          <w:bCs/>
          <w:sz w:val="22"/>
          <w:szCs w:val="22"/>
        </w:rPr>
        <w:t>WBiA</w:t>
      </w:r>
      <w:proofErr w:type="spellEnd"/>
      <w:r w:rsidR="003969A9" w:rsidRPr="001400AA">
        <w:rPr>
          <w:rFonts w:ascii="Arial" w:hAnsi="Arial" w:cs="Arial"/>
          <w:b/>
          <w:bCs/>
          <w:sz w:val="22"/>
          <w:szCs w:val="22"/>
        </w:rPr>
        <w:t xml:space="preserve"> oraz WICA przy ul. Nadbystrzyckiej 40 w Lublinie</w:t>
      </w:r>
      <w:bookmarkEnd w:id="2"/>
      <w:r w:rsidRPr="003969A9">
        <w:rPr>
          <w:rFonts w:ascii="Arial" w:hAnsi="Arial" w:cs="Arial"/>
          <w:b/>
          <w:sz w:val="22"/>
          <w:szCs w:val="22"/>
          <w:lang w:eastAsia="zh-CN"/>
        </w:rPr>
        <w:t>”</w:t>
      </w:r>
      <w:r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6C4EA3B3" w14:textId="77777777" w:rsidR="00DE4276" w:rsidRPr="003969A9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1FEAED9C" w14:textId="11424E04" w:rsidR="00DE4276" w:rsidRPr="003969A9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Zamawiający informuje, iż etap negocjacji został zakończony i na postawie art. 293 ust 1 </w:t>
      </w:r>
      <w:r w:rsidRPr="003969A9">
        <w:rPr>
          <w:rFonts w:ascii="Arial" w:hAnsi="Arial" w:cs="Arial"/>
          <w:sz w:val="22"/>
          <w:szCs w:val="22"/>
          <w:lang w:eastAsia="ar-SA"/>
        </w:rPr>
        <w:t>ustawy z 11 września 2019 r. - Prawo zamówień publicznych (</w:t>
      </w:r>
      <w:proofErr w:type="spellStart"/>
      <w:r w:rsidR="003969A9">
        <w:rPr>
          <w:rFonts w:ascii="Arial" w:hAnsi="Arial" w:cs="Arial"/>
          <w:sz w:val="22"/>
          <w:szCs w:val="22"/>
          <w:lang w:eastAsia="ar-SA"/>
        </w:rPr>
        <w:t>t.j</w:t>
      </w:r>
      <w:proofErr w:type="spellEnd"/>
      <w:r w:rsidR="003969A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3969A9">
        <w:rPr>
          <w:rFonts w:ascii="Arial" w:hAnsi="Arial" w:cs="Arial"/>
          <w:sz w:val="22"/>
          <w:szCs w:val="22"/>
          <w:lang w:eastAsia="ar-SA"/>
        </w:rPr>
        <w:t>Dz. U. z 202</w:t>
      </w:r>
      <w:r w:rsidR="00ED71F4" w:rsidRPr="003969A9">
        <w:rPr>
          <w:rFonts w:ascii="Arial" w:hAnsi="Arial" w:cs="Arial"/>
          <w:sz w:val="22"/>
          <w:szCs w:val="22"/>
          <w:lang w:eastAsia="ar-SA"/>
        </w:rPr>
        <w:t>4</w:t>
      </w:r>
      <w:r w:rsidRPr="003969A9">
        <w:rPr>
          <w:rFonts w:ascii="Arial" w:hAnsi="Arial" w:cs="Arial"/>
          <w:sz w:val="22"/>
          <w:szCs w:val="22"/>
          <w:lang w:eastAsia="ar-SA"/>
        </w:rPr>
        <w:t xml:space="preserve"> r. poz. 1</w:t>
      </w:r>
      <w:r w:rsidR="00ED71F4" w:rsidRPr="003969A9">
        <w:rPr>
          <w:rFonts w:ascii="Arial" w:hAnsi="Arial" w:cs="Arial"/>
          <w:sz w:val="22"/>
          <w:szCs w:val="22"/>
          <w:lang w:eastAsia="ar-SA"/>
        </w:rPr>
        <w:t>320</w:t>
      </w:r>
      <w:r w:rsidRPr="003969A9">
        <w:rPr>
          <w:rFonts w:ascii="Arial" w:hAnsi="Arial" w:cs="Arial"/>
          <w:sz w:val="22"/>
          <w:szCs w:val="22"/>
          <w:lang w:eastAsia="ar-SA"/>
        </w:rPr>
        <w:t xml:space="preserve">), dalej </w:t>
      </w:r>
      <w:proofErr w:type="spellStart"/>
      <w:r w:rsidRPr="003969A9"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  <w:t>zaprasza do składania oferty dodatkowej.</w:t>
      </w:r>
    </w:p>
    <w:p w14:paraId="12AA3C96" w14:textId="77777777" w:rsidR="00DE4276" w:rsidRPr="003969A9" w:rsidRDefault="00DE4276" w:rsidP="00DE4276">
      <w:pPr>
        <w:tabs>
          <w:tab w:val="left" w:pos="567"/>
        </w:tabs>
        <w:ind w:left="284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</w:p>
    <w:p w14:paraId="27E301D6" w14:textId="77777777" w:rsidR="00DE4276" w:rsidRPr="003969A9" w:rsidRDefault="00DE4276" w:rsidP="00DE7F20">
      <w:pPr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Sposób oraz termin składania ofert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dodatkowych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.</w:t>
      </w:r>
    </w:p>
    <w:p w14:paraId="4ACA4330" w14:textId="1BFDAA1C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Ofertę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należy złożyć za pośrednictwem Platformy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Zakupowej: </w:t>
      </w:r>
      <w:hyperlink r:id="rId9" w:history="1">
        <w:r w:rsidRPr="003969A9">
          <w:rPr>
            <w:rStyle w:val="Hipercze"/>
            <w:rFonts w:ascii="Arial" w:eastAsia="Times New Roman" w:hAnsi="Arial" w:cs="Arial"/>
            <w:b/>
            <w:bCs/>
            <w:iCs/>
            <w:sz w:val="22"/>
            <w:szCs w:val="22"/>
            <w:lang w:eastAsia="pl-PL"/>
          </w:rPr>
          <w:t>https://platformazakupowa.pl/pn/pollub</w:t>
        </w:r>
      </w:hyperlink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, </w:t>
      </w:r>
      <w:r w:rsidR="00ED71F4"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br/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z oznaczeniem: „Oferta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dodatkowa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, postępowanie nr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P-272-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TP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-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0</w:t>
      </w:r>
      <w:r w:rsid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9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/202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5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”, nie później niż do dnia 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>………… 20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2</w:t>
      </w:r>
      <w:r w:rsidR="00ED71F4"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 xml:space="preserve"> r. do godziny 10:00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4C80571D" w14:textId="77777777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Za datę i godzinę złożenia oferty rozumie się datę i godzinę jej wpływu na Platformę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Zakupową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, tj. datę i godzinę ujawnioną w poświadczeniu złożenia pliku, zgodnie z czasem serwera Platformy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Zakupowej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729AC2BB" w14:textId="77777777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W przypadku otrzymania przez Zamawiającego oferty po terminie podanym w pkt 1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)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 powyżej, oferta zostanie odrzucona.</w:t>
      </w:r>
      <w:bookmarkStart w:id="3" w:name="_GoBack"/>
      <w:bookmarkEnd w:id="3"/>
    </w:p>
    <w:p w14:paraId="362D7FE9" w14:textId="60AFA8BB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Oferta powinna przedstawiać </w:t>
      </w:r>
      <w:r w:rsidRPr="003969A9">
        <w:rPr>
          <w:rFonts w:ascii="Arial" w:eastAsia="Times New Roman" w:hAnsi="Arial" w:cs="Arial"/>
          <w:b/>
          <w:iCs/>
          <w:sz w:val="22"/>
          <w:szCs w:val="22"/>
          <w:u w:val="single"/>
          <w:lang w:eastAsia="pl-PL"/>
        </w:rPr>
        <w:t>cenę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, czyli element 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kryteriów oceny i porównania ofert, których dotyczyły </w:t>
      </w:r>
      <w:r w:rsidR="003969A9"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negocjacje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 są objęte ofertą dodatkową. Kryteria oceny ofert określone są w rozdz.</w:t>
      </w:r>
      <w:r w:rsid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XVIII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 SWZ.</w:t>
      </w:r>
    </w:p>
    <w:p w14:paraId="0A90F0C7" w14:textId="27469049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Oferta powinna być złożona według wzoru formularza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oferty dodatkowej zamieszczonego w zaproszeniu.</w:t>
      </w:r>
    </w:p>
    <w:p w14:paraId="7571C1AE" w14:textId="3CDD2079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Ofert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mus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i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być złożon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w języku polskim.</w:t>
      </w:r>
    </w:p>
    <w:p w14:paraId="282023AD" w14:textId="77777777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Zapisy SWZ dotyczące formy i sposobu składania ofert oraz ich podpisu mają odpowiednie zastosowania do składania ofert dodatkowych.</w:t>
      </w:r>
    </w:p>
    <w:p w14:paraId="74057A3D" w14:textId="77777777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Termin otwarcia ofert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dodatkowych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.</w:t>
      </w:r>
    </w:p>
    <w:p w14:paraId="112F6090" w14:textId="578C42F3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Otwarcie ofert rozpocznie się  w dniu 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>…………. 202</w:t>
      </w:r>
      <w:r w:rsidR="00ED71F4"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 xml:space="preserve"> r. o godzinie 10:0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iCs/>
          <w:color w:val="FF0000"/>
          <w:sz w:val="22"/>
          <w:szCs w:val="22"/>
          <w:lang w:eastAsia="pl-PL"/>
        </w:rPr>
        <w:t xml:space="preserve"> </w:t>
      </w:r>
    </w:p>
    <w:p w14:paraId="61982517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Niezwłocznie po otwarciu ofert Zamawiający udostępni na swojej stronie </w:t>
      </w:r>
      <w:hyperlink r:id="rId10" w:history="1">
        <w:r w:rsidRPr="003969A9">
          <w:rPr>
            <w:rStyle w:val="Hipercze"/>
            <w:rFonts w:ascii="Arial" w:eastAsia="Times New Roman" w:hAnsi="Arial" w:cs="Arial"/>
            <w:b/>
            <w:bCs/>
            <w:iCs/>
            <w:sz w:val="22"/>
            <w:szCs w:val="22"/>
            <w:lang w:eastAsia="pl-PL"/>
          </w:rPr>
          <w:t>https://platformazakupowa.pl/pn/pollub</w:t>
        </w:r>
      </w:hyperlink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informacje o:</w:t>
      </w:r>
    </w:p>
    <w:p w14:paraId="24D3C6B6" w14:textId="77777777" w:rsidR="00DE4276" w:rsidRPr="003969A9" w:rsidRDefault="00DE4276" w:rsidP="00DE7F20">
      <w:pPr>
        <w:numPr>
          <w:ilvl w:val="0"/>
          <w:numId w:val="4"/>
        </w:numPr>
        <w:ind w:left="851" w:hanging="284"/>
        <w:jc w:val="both"/>
        <w:rPr>
          <w:rFonts w:ascii="Arial" w:eastAsia="Times New Roman" w:hAnsi="Arial" w:cs="Arial"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sz w:val="22"/>
          <w:szCs w:val="22"/>
          <w:lang w:val="x-none" w:eastAsia="pl-PL"/>
        </w:rPr>
        <w:t>nazwach albo imionach i nazwiskach oraz siedzibach lub miejscach prowadzonej działalności gospodarczej albo miejscach zamieszkania Wykonawców, których oferty zostały otwarte,</w:t>
      </w:r>
    </w:p>
    <w:p w14:paraId="6B7B0869" w14:textId="77777777" w:rsidR="00DE4276" w:rsidRPr="003969A9" w:rsidRDefault="00DE4276" w:rsidP="00DE7F20">
      <w:pPr>
        <w:numPr>
          <w:ilvl w:val="0"/>
          <w:numId w:val="4"/>
        </w:numPr>
        <w:ind w:left="851" w:hanging="284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cenach zawartych w ofertach.</w:t>
      </w:r>
    </w:p>
    <w:p w14:paraId="69FE8B3E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lastRenderedPageBreak/>
        <w:t>Zamawiający nie przewiduje przeprowadzania jawnej sesji otwarcia ofert z udziałem Wykonawców, jak też transmitowania sesji otwarcia za pośrednictwem elektronicznych narzędzi do przekazu wideo on-line.</w:t>
      </w:r>
    </w:p>
    <w:p w14:paraId="6530C753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1B5BBA62" w14:textId="1777D02C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Zamawiający poinformuje o zmianie terminu otwarcia ofert na Platformie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Zakupowej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290A056A" w14:textId="77777777" w:rsidR="00DE4276" w:rsidRPr="003969A9" w:rsidRDefault="00DE4276" w:rsidP="00DE4276">
      <w:pPr>
        <w:tabs>
          <w:tab w:val="left" w:pos="567"/>
        </w:tabs>
        <w:ind w:right="1"/>
        <w:rPr>
          <w:rFonts w:ascii="Arial" w:hAnsi="Arial" w:cs="Arial"/>
          <w:b/>
          <w:bCs/>
          <w:sz w:val="22"/>
          <w:szCs w:val="22"/>
          <w:u w:val="single"/>
          <w:lang w:val="x-none"/>
        </w:rPr>
      </w:pPr>
    </w:p>
    <w:p w14:paraId="5FA6DBC9" w14:textId="77777777" w:rsidR="00DE4276" w:rsidRPr="003969A9" w:rsidRDefault="00DE4276" w:rsidP="00321310">
      <w:pPr>
        <w:rPr>
          <w:rFonts w:ascii="Arial" w:hAnsi="Arial" w:cs="Arial"/>
          <w:sz w:val="22"/>
          <w:szCs w:val="22"/>
        </w:rPr>
      </w:pPr>
    </w:p>
    <w:sectPr w:rsidR="00DE4276" w:rsidRPr="003969A9" w:rsidSect="003969A9"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31523" w14:textId="77777777" w:rsidR="00DE7F20" w:rsidRDefault="00DE7F20" w:rsidP="0061788B">
      <w:r>
        <w:separator/>
      </w:r>
    </w:p>
  </w:endnote>
  <w:endnote w:type="continuationSeparator" w:id="0">
    <w:p w14:paraId="77059D30" w14:textId="77777777" w:rsidR="00DE7F20" w:rsidRDefault="00DE7F2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B9488" w14:textId="77777777" w:rsidR="00DE7F20" w:rsidRDefault="00DE7F20" w:rsidP="0061788B">
      <w:bookmarkStart w:id="0" w:name="_Hlk187750592"/>
      <w:bookmarkEnd w:id="0"/>
      <w:r>
        <w:separator/>
      </w:r>
    </w:p>
  </w:footnote>
  <w:footnote w:type="continuationSeparator" w:id="0">
    <w:p w14:paraId="6306CDC3" w14:textId="77777777" w:rsidR="00DE7F20" w:rsidRDefault="00DE7F2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174B5149"/>
    <w:multiLevelType w:val="hybridMultilevel"/>
    <w:tmpl w:val="A8FE9B80"/>
    <w:lvl w:ilvl="0" w:tplc="89223D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1239A"/>
    <w:multiLevelType w:val="multilevel"/>
    <w:tmpl w:val="A72812DA"/>
    <w:lvl w:ilvl="0">
      <w:start w:val="28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66D5898"/>
    <w:multiLevelType w:val="hybridMultilevel"/>
    <w:tmpl w:val="DB6A24C2"/>
    <w:lvl w:ilvl="0" w:tplc="7BC23656">
      <w:start w:val="1"/>
      <w:numFmt w:val="lowerLetter"/>
      <w:lvlText w:val="%1)"/>
      <w:lvlJc w:val="left"/>
      <w:pPr>
        <w:ind w:left="1004" w:hanging="360"/>
      </w:pPr>
      <w:rPr>
        <w:rFonts w:ascii="Cambria" w:eastAsia="Times New 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EB522AA"/>
    <w:multiLevelType w:val="hybridMultilevel"/>
    <w:tmpl w:val="A0F8F080"/>
    <w:lvl w:ilvl="0" w:tplc="EA64A7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D6A2585"/>
    <w:multiLevelType w:val="hybridMultilevel"/>
    <w:tmpl w:val="CACEE0C6"/>
    <w:lvl w:ilvl="0" w:tplc="90DEFD0E">
      <w:start w:val="1"/>
      <w:numFmt w:val="decimal"/>
      <w:lvlText w:val="%1."/>
      <w:lvlJc w:val="left"/>
      <w:pPr>
        <w:ind w:left="54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3969A9"/>
    <w:rsid w:val="005400CB"/>
    <w:rsid w:val="00560DA4"/>
    <w:rsid w:val="005B6208"/>
    <w:rsid w:val="0061788B"/>
    <w:rsid w:val="00636210"/>
    <w:rsid w:val="00707267"/>
    <w:rsid w:val="007848DF"/>
    <w:rsid w:val="008079B8"/>
    <w:rsid w:val="00843569"/>
    <w:rsid w:val="00886436"/>
    <w:rsid w:val="00895238"/>
    <w:rsid w:val="0091020E"/>
    <w:rsid w:val="00952385"/>
    <w:rsid w:val="00A212FF"/>
    <w:rsid w:val="00A81AD8"/>
    <w:rsid w:val="00AA6409"/>
    <w:rsid w:val="00AC73AD"/>
    <w:rsid w:val="00B467D1"/>
    <w:rsid w:val="00B92FE6"/>
    <w:rsid w:val="00BB4624"/>
    <w:rsid w:val="00DD3DA1"/>
    <w:rsid w:val="00DE4276"/>
    <w:rsid w:val="00DE7F20"/>
    <w:rsid w:val="00E70AAA"/>
    <w:rsid w:val="00ED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6985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pollu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ollub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346C69-33A7-4035-A3EA-79529AF0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Małgorzata Borkowska</cp:lastModifiedBy>
  <cp:revision>6</cp:revision>
  <cp:lastPrinted>2024-11-07T09:47:00Z</cp:lastPrinted>
  <dcterms:created xsi:type="dcterms:W3CDTF">2025-01-29T12:22:00Z</dcterms:created>
  <dcterms:modified xsi:type="dcterms:W3CDTF">2025-03-11T10:01:00Z</dcterms:modified>
</cp:coreProperties>
</file>