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1096CA22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CC47BA">
        <w:rPr>
          <w:rFonts w:ascii="Arial" w:hAnsi="Arial" w:cs="Arial"/>
          <w:sz w:val="22"/>
          <w:szCs w:val="22"/>
        </w:rPr>
        <w:t>12</w:t>
      </w:r>
      <w:r w:rsidRPr="002C047D">
        <w:rPr>
          <w:rFonts w:ascii="Arial" w:hAnsi="Arial" w:cs="Arial"/>
          <w:sz w:val="22"/>
          <w:szCs w:val="22"/>
        </w:rPr>
        <w:t>.</w:t>
      </w:r>
      <w:r w:rsidR="00F12080">
        <w:rPr>
          <w:rFonts w:ascii="Arial" w:hAnsi="Arial" w:cs="Arial"/>
          <w:sz w:val="22"/>
          <w:szCs w:val="22"/>
        </w:rPr>
        <w:t>1</w:t>
      </w:r>
      <w:r w:rsidR="006833BA">
        <w:rPr>
          <w:rFonts w:ascii="Arial" w:hAnsi="Arial" w:cs="Arial"/>
          <w:sz w:val="22"/>
          <w:szCs w:val="22"/>
        </w:rPr>
        <w:t>2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050A8010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F12080">
        <w:rPr>
          <w:rFonts w:ascii="Arial" w:hAnsi="Arial" w:cs="Arial"/>
          <w:color w:val="000000"/>
          <w:sz w:val="22"/>
          <w:szCs w:val="22"/>
        </w:rPr>
        <w:t>1</w:t>
      </w:r>
      <w:r w:rsidR="00CC47BA">
        <w:rPr>
          <w:rFonts w:ascii="Arial" w:hAnsi="Arial" w:cs="Arial"/>
          <w:color w:val="000000"/>
          <w:sz w:val="22"/>
          <w:szCs w:val="22"/>
        </w:rPr>
        <w:t>653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767BB0">
        <w:rPr>
          <w:rFonts w:ascii="Arial" w:hAnsi="Arial" w:cs="Arial"/>
          <w:color w:val="000000"/>
          <w:sz w:val="22"/>
          <w:szCs w:val="22"/>
        </w:rPr>
        <w:t>4</w:t>
      </w:r>
      <w:r w:rsidR="00CC47BA">
        <w:rPr>
          <w:rFonts w:ascii="Arial" w:hAnsi="Arial" w:cs="Arial"/>
          <w:color w:val="000000"/>
          <w:sz w:val="22"/>
          <w:szCs w:val="22"/>
        </w:rPr>
        <w:t>28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04DC1"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04DC1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C36FA9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8E5BF1" w14:textId="492A901B" w:rsidR="00C36FA9" w:rsidRPr="00CC47BA" w:rsidRDefault="00C36FA9" w:rsidP="00C36FA9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</w:t>
      </w:r>
      <w:r w:rsidRPr="00767BB0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</w:t>
      </w:r>
      <w:r w:rsidRPr="00CC47BA">
        <w:rPr>
          <w:rFonts w:ascii="Arial" w:hAnsi="Arial" w:cs="Arial"/>
          <w:sz w:val="22"/>
          <w:szCs w:val="22"/>
        </w:rPr>
        <w:t xml:space="preserve">zamówienia </w:t>
      </w:r>
      <w:r w:rsidRPr="00CC47BA">
        <w:rPr>
          <w:rFonts w:ascii="Arial" w:hAnsi="Arial" w:cs="Arial"/>
          <w:color w:val="000000"/>
          <w:sz w:val="22"/>
          <w:szCs w:val="22"/>
        </w:rPr>
        <w:t>pn.: „</w:t>
      </w:r>
      <w:r w:rsidR="00CC47BA" w:rsidRPr="00CC47BA">
        <w:rPr>
          <w:rFonts w:ascii="Arial" w:hAnsi="Arial" w:cs="Arial"/>
          <w:b/>
          <w:sz w:val="22"/>
          <w:szCs w:val="22"/>
        </w:rPr>
        <w:t xml:space="preserve">Prowadzenie czynności serwisowych w zakresie stałego, całodobowego nadzoru, diagnozowania, prac konserwacyjnych, naprawczych i remontowych elementów systemu automatyki znajdujących się na przepompowniach ścieków oraz na ujęciach    i stacjach uzdatniania wody </w:t>
      </w:r>
      <w:proofErr w:type="spellStart"/>
      <w:r w:rsidR="00CC47BA" w:rsidRPr="00CC47BA">
        <w:rPr>
          <w:rFonts w:ascii="Arial" w:hAnsi="Arial" w:cs="Arial"/>
          <w:b/>
          <w:sz w:val="22"/>
          <w:szCs w:val="22"/>
        </w:rPr>
        <w:t>Wydrzany</w:t>
      </w:r>
      <w:proofErr w:type="spellEnd"/>
      <w:r w:rsidR="00CC47BA" w:rsidRPr="00CC47BA">
        <w:rPr>
          <w:rFonts w:ascii="Arial" w:hAnsi="Arial" w:cs="Arial"/>
          <w:b/>
          <w:sz w:val="22"/>
          <w:szCs w:val="22"/>
        </w:rPr>
        <w:t>, Granica i Odra w Świnoujściu</w:t>
      </w:r>
      <w:r w:rsidRPr="00CC47BA">
        <w:rPr>
          <w:rFonts w:ascii="Arial" w:hAnsi="Arial" w:cs="Arial"/>
          <w:b/>
          <w:sz w:val="22"/>
          <w:szCs w:val="22"/>
        </w:rPr>
        <w:t>”.</w:t>
      </w:r>
    </w:p>
    <w:p w14:paraId="0AD11B82" w14:textId="1E8F6ADF" w:rsidR="004A1F87" w:rsidRPr="00767BB0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C36FA9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C36FA9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604DC1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651B7314" w:rsidR="00AB4CE7" w:rsidRPr="00604DC1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04DC1">
        <w:rPr>
          <w:rFonts w:ascii="Arial" w:hAnsi="Arial" w:cs="Arial"/>
          <w:color w:val="000000"/>
          <w:sz w:val="22"/>
          <w:szCs w:val="22"/>
        </w:rPr>
        <w:t>Zgodnie z zapisem pkt. 1</w:t>
      </w:r>
      <w:r w:rsidR="00E04F14" w:rsidRPr="00604DC1">
        <w:rPr>
          <w:rFonts w:ascii="Arial" w:hAnsi="Arial" w:cs="Arial"/>
          <w:color w:val="000000"/>
          <w:sz w:val="22"/>
          <w:szCs w:val="22"/>
        </w:rPr>
        <w:t>5</w:t>
      </w:r>
      <w:r w:rsidRPr="00604DC1">
        <w:rPr>
          <w:rFonts w:ascii="Arial" w:hAnsi="Arial" w:cs="Arial"/>
          <w:color w:val="000000"/>
          <w:sz w:val="22"/>
          <w:szCs w:val="22"/>
        </w:rPr>
        <w:t>.</w:t>
      </w:r>
      <w:r w:rsidR="004A1F87" w:rsidRPr="00604DC1">
        <w:rPr>
          <w:rFonts w:ascii="Arial" w:hAnsi="Arial" w:cs="Arial"/>
          <w:color w:val="000000"/>
          <w:sz w:val="22"/>
          <w:szCs w:val="22"/>
        </w:rPr>
        <w:t>3</w:t>
      </w:r>
      <w:r w:rsidRPr="00604DC1">
        <w:rPr>
          <w:rFonts w:ascii="Arial" w:hAnsi="Arial" w:cs="Arial"/>
          <w:color w:val="000000"/>
          <w:sz w:val="22"/>
          <w:szCs w:val="22"/>
        </w:rPr>
        <w:t>.</w:t>
      </w:r>
      <w:r w:rsidR="009209B3" w:rsidRPr="00604DC1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604DC1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CC47BA">
        <w:rPr>
          <w:rFonts w:ascii="Arial" w:hAnsi="Arial" w:cs="Arial"/>
          <w:sz w:val="22"/>
          <w:szCs w:val="22"/>
        </w:rPr>
        <w:t xml:space="preserve">pn.: </w:t>
      </w:r>
      <w:r w:rsidR="00071CE0" w:rsidRPr="00CC47BA">
        <w:rPr>
          <w:rFonts w:ascii="Arial" w:hAnsi="Arial" w:cs="Arial"/>
          <w:sz w:val="22"/>
          <w:szCs w:val="22"/>
        </w:rPr>
        <w:t>„</w:t>
      </w:r>
      <w:r w:rsidR="00CC47BA" w:rsidRPr="00CC47BA">
        <w:rPr>
          <w:rFonts w:ascii="Arial" w:hAnsi="Arial" w:cs="Arial"/>
          <w:b/>
          <w:sz w:val="22"/>
          <w:szCs w:val="22"/>
        </w:rPr>
        <w:t xml:space="preserve">Prowadzenie czynności serwisowych w zakresie stałego, całodobowego nadzoru, diagnozowania, prac konserwacyjnych, naprawczych i remontowych elementów systemu automatyki znajdujących się na przepompowniach ścieków oraz na ujęciach    i stacjach uzdatniania wody </w:t>
      </w:r>
      <w:proofErr w:type="spellStart"/>
      <w:r w:rsidR="00CC47BA" w:rsidRPr="00CC47BA">
        <w:rPr>
          <w:rFonts w:ascii="Arial" w:hAnsi="Arial" w:cs="Arial"/>
          <w:b/>
          <w:sz w:val="22"/>
          <w:szCs w:val="22"/>
        </w:rPr>
        <w:t>Wydrzany</w:t>
      </w:r>
      <w:proofErr w:type="spellEnd"/>
      <w:r w:rsidR="00CC47BA" w:rsidRPr="00CC47BA">
        <w:rPr>
          <w:rFonts w:ascii="Arial" w:hAnsi="Arial" w:cs="Arial"/>
          <w:b/>
          <w:sz w:val="22"/>
          <w:szCs w:val="22"/>
        </w:rPr>
        <w:t>, Granica i Odra w</w:t>
      </w:r>
      <w:r w:rsidR="00CC47BA">
        <w:rPr>
          <w:rFonts w:ascii="Arial" w:hAnsi="Arial" w:cs="Arial"/>
          <w:b/>
          <w:sz w:val="22"/>
          <w:szCs w:val="22"/>
        </w:rPr>
        <w:t> </w:t>
      </w:r>
      <w:r w:rsidR="00CC47BA" w:rsidRPr="00CC47BA">
        <w:rPr>
          <w:rFonts w:ascii="Arial" w:hAnsi="Arial" w:cs="Arial"/>
          <w:b/>
          <w:sz w:val="22"/>
          <w:szCs w:val="22"/>
        </w:rPr>
        <w:t>Świnoujściu</w:t>
      </w:r>
      <w:r w:rsidR="002C047D" w:rsidRPr="00CC47BA">
        <w:rPr>
          <w:rFonts w:ascii="Arial" w:hAnsi="Arial" w:cs="Arial"/>
          <w:b/>
          <w:bCs/>
          <w:sz w:val="22"/>
          <w:szCs w:val="22"/>
        </w:rPr>
        <w:t>”</w:t>
      </w:r>
      <w:r w:rsidR="00071CE0" w:rsidRPr="00CC47BA">
        <w:rPr>
          <w:rFonts w:ascii="Arial" w:hAnsi="Arial" w:cs="Arial"/>
          <w:sz w:val="22"/>
          <w:szCs w:val="22"/>
        </w:rPr>
        <w:t>,</w:t>
      </w:r>
      <w:r w:rsidRPr="00CC47BA">
        <w:rPr>
          <w:rFonts w:ascii="Arial" w:hAnsi="Arial" w:cs="Arial"/>
          <w:sz w:val="22"/>
          <w:szCs w:val="22"/>
        </w:rPr>
        <w:t xml:space="preserve"> </w:t>
      </w:r>
      <w:r w:rsidRPr="00CC47BA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CC47BA">
        <w:rPr>
          <w:rFonts w:ascii="Arial" w:hAnsi="Arial" w:cs="Arial"/>
          <w:color w:val="000000"/>
          <w:sz w:val="22"/>
          <w:szCs w:val="22"/>
        </w:rPr>
        <w:t> </w:t>
      </w:r>
      <w:r w:rsidRPr="00CC47BA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604DC1">
        <w:rPr>
          <w:rFonts w:ascii="Arial" w:hAnsi="Arial" w:cs="Arial"/>
          <w:color w:val="000000"/>
          <w:sz w:val="22"/>
          <w:szCs w:val="22"/>
        </w:rPr>
        <w:t xml:space="preserve"> </w:t>
      </w:r>
      <w:r w:rsidR="00767BB0">
        <w:rPr>
          <w:rFonts w:ascii="Arial" w:hAnsi="Arial" w:cs="Arial"/>
          <w:color w:val="000000"/>
          <w:sz w:val="22"/>
          <w:szCs w:val="22"/>
        </w:rPr>
        <w:t>5</w:t>
      </w:r>
      <w:r w:rsidR="00CC47BA">
        <w:rPr>
          <w:rFonts w:ascii="Arial" w:hAnsi="Arial" w:cs="Arial"/>
          <w:color w:val="000000"/>
          <w:sz w:val="22"/>
          <w:szCs w:val="22"/>
        </w:rPr>
        <w:t>5</w:t>
      </w:r>
      <w:r w:rsidR="00767BB0">
        <w:rPr>
          <w:rFonts w:ascii="Arial" w:hAnsi="Arial" w:cs="Arial"/>
          <w:color w:val="000000"/>
          <w:sz w:val="22"/>
          <w:szCs w:val="22"/>
        </w:rPr>
        <w:t>7</w:t>
      </w:r>
      <w:r w:rsidR="00C36FA9">
        <w:rPr>
          <w:rFonts w:ascii="Arial" w:hAnsi="Arial" w:cs="Arial"/>
          <w:color w:val="000000"/>
          <w:sz w:val="22"/>
          <w:szCs w:val="22"/>
        </w:rPr>
        <w:t> </w:t>
      </w:r>
      <w:r w:rsidR="00767BB0">
        <w:rPr>
          <w:rFonts w:ascii="Arial" w:hAnsi="Arial" w:cs="Arial"/>
          <w:color w:val="000000"/>
          <w:sz w:val="22"/>
          <w:szCs w:val="22"/>
        </w:rPr>
        <w:t>2</w:t>
      </w:r>
      <w:r w:rsidR="00C36FA9">
        <w:rPr>
          <w:rFonts w:ascii="Arial" w:hAnsi="Arial" w:cs="Arial"/>
          <w:color w:val="000000"/>
          <w:sz w:val="22"/>
          <w:szCs w:val="22"/>
        </w:rPr>
        <w:t>00,00</w:t>
      </w:r>
      <w:r w:rsidR="004A1F87" w:rsidRPr="00604DC1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604DC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604DC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E04F14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5B540691" w:rsidR="00E04F14" w:rsidRDefault="00CC47BA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C64AD0F" w14:textId="0F7E340F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 w:rsidR="00CC47BA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6EBA678C" w:rsidR="00604DC1" w:rsidRPr="00CC47BA" w:rsidRDefault="0051133F" w:rsidP="00CC47BA">
        <w:pPr>
          <w:jc w:val="both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  <w:r w:rsidRPr="00CC47B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CC47B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CC47B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CC47B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CC47B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CC47BA" w:rsidRPr="00CC47BA">
          <w:rPr>
            <w:rFonts w:ascii="Arial" w:hAnsi="Arial" w:cs="Arial"/>
            <w:noProof/>
            <w:color w:val="808080" w:themeColor="background1" w:themeShade="80"/>
            <w:sz w:val="14"/>
            <w:szCs w:val="14"/>
            <w:u w:val="single"/>
          </w:rPr>
          <w:t xml:space="preserve"> </w:t>
        </w:r>
        <w:r w:rsidR="00CC47BA" w:rsidRPr="00CC47BA">
          <w:rPr>
            <w:rFonts w:ascii="Arial" w:hAnsi="Arial" w:cs="Arial"/>
            <w:noProof/>
            <w:color w:val="808080" w:themeColor="background1" w:themeShade="80"/>
            <w:sz w:val="14"/>
            <w:szCs w:val="14"/>
            <w:u w:val="single"/>
          </w:rPr>
          <mc:AlternateContent>
            <mc:Choice Requires="wps">
              <w:drawing>
                <wp:anchor distT="4294967294" distB="4294967294" distL="114300" distR="114300" simplePos="0" relativeHeight="251672576" behindDoc="0" locked="0" layoutInCell="1" allowOverlap="1" wp14:anchorId="14588D83" wp14:editId="2439872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2916382" name="Łącznik prosty 12916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5431BA6" id="Łącznik prosty 12916382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CC47BA" w:rsidRPr="00CC47BA">
          <w:rPr>
            <w:rFonts w:ascii="Arial" w:hAnsi="Arial" w:cs="Arial"/>
            <w:color w:val="808080" w:themeColor="background1" w:themeShade="80"/>
            <w:sz w:val="14"/>
            <w:szCs w:val="14"/>
            <w:u w:val="single"/>
          </w:rPr>
          <w:t>Znak sprawy : 51/2023/</w:t>
        </w:r>
        <w:proofErr w:type="spellStart"/>
        <w:r w:rsidR="00CC47BA" w:rsidRPr="00CC47BA">
          <w:rPr>
            <w:rFonts w:ascii="Arial" w:hAnsi="Arial" w:cs="Arial"/>
            <w:color w:val="808080" w:themeColor="background1" w:themeShade="80"/>
            <w:sz w:val="14"/>
            <w:szCs w:val="14"/>
            <w:u w:val="single"/>
          </w:rPr>
          <w:t>KSz</w:t>
        </w:r>
        <w:proofErr w:type="spellEnd"/>
        <w:r w:rsidR="00CC47BA" w:rsidRPr="00CC47BA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         Prowadzenie czynności serwisowych w zakresie stałego, całodobowego nadzoru, diagnozowania, prac konserwacyjnych, naprawczych i remontowych elementów systemu automatyki znajdujących się na przepompowniach ścieków oraz na ujęciach i stacjach uzdatniania wody </w:t>
        </w:r>
        <w:proofErr w:type="spellStart"/>
        <w:r w:rsidR="00CC47BA" w:rsidRPr="00CC47BA">
          <w:rPr>
            <w:rFonts w:ascii="Arial" w:hAnsi="Arial" w:cs="Arial"/>
            <w:color w:val="808080" w:themeColor="background1" w:themeShade="80"/>
            <w:sz w:val="14"/>
            <w:szCs w:val="14"/>
          </w:rPr>
          <w:t>Wydrzany</w:t>
        </w:r>
        <w:proofErr w:type="spellEnd"/>
        <w:r w:rsidR="00CC47BA" w:rsidRPr="00CC47BA">
          <w:rPr>
            <w:rFonts w:ascii="Arial" w:hAnsi="Arial" w:cs="Arial"/>
            <w:color w:val="808080" w:themeColor="background1" w:themeShade="80"/>
            <w:sz w:val="14"/>
            <w:szCs w:val="14"/>
          </w:rPr>
          <w:t>, Granica, Wydmy i Odra w Świnoujściu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70E76"/>
    <w:rsid w:val="002B7D52"/>
    <w:rsid w:val="002C047D"/>
    <w:rsid w:val="002C332D"/>
    <w:rsid w:val="002E4765"/>
    <w:rsid w:val="003032CD"/>
    <w:rsid w:val="00307C10"/>
    <w:rsid w:val="00333F02"/>
    <w:rsid w:val="00335C22"/>
    <w:rsid w:val="003A4B08"/>
    <w:rsid w:val="00494B05"/>
    <w:rsid w:val="004A1F87"/>
    <w:rsid w:val="004B2AE4"/>
    <w:rsid w:val="004C4074"/>
    <w:rsid w:val="0051133F"/>
    <w:rsid w:val="00572EA6"/>
    <w:rsid w:val="00604DC1"/>
    <w:rsid w:val="00642C49"/>
    <w:rsid w:val="006833BA"/>
    <w:rsid w:val="00695CBC"/>
    <w:rsid w:val="006C1198"/>
    <w:rsid w:val="006C674C"/>
    <w:rsid w:val="006C7B48"/>
    <w:rsid w:val="006F2275"/>
    <w:rsid w:val="00767BB0"/>
    <w:rsid w:val="0090164B"/>
    <w:rsid w:val="009209B3"/>
    <w:rsid w:val="00921A51"/>
    <w:rsid w:val="00943E76"/>
    <w:rsid w:val="00953FD1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C4D62"/>
    <w:rsid w:val="00AD6C52"/>
    <w:rsid w:val="00B07F52"/>
    <w:rsid w:val="00B1646B"/>
    <w:rsid w:val="00B27C2F"/>
    <w:rsid w:val="00B40C2E"/>
    <w:rsid w:val="00B47851"/>
    <w:rsid w:val="00B548B3"/>
    <w:rsid w:val="00BF3D0C"/>
    <w:rsid w:val="00C165DE"/>
    <w:rsid w:val="00C36FA9"/>
    <w:rsid w:val="00C54349"/>
    <w:rsid w:val="00C859A7"/>
    <w:rsid w:val="00C91CF3"/>
    <w:rsid w:val="00CC47BA"/>
    <w:rsid w:val="00D74222"/>
    <w:rsid w:val="00DC22E3"/>
    <w:rsid w:val="00DC36BF"/>
    <w:rsid w:val="00DF0CA9"/>
    <w:rsid w:val="00E04F14"/>
    <w:rsid w:val="00E43F8A"/>
    <w:rsid w:val="00E830C5"/>
    <w:rsid w:val="00E942D6"/>
    <w:rsid w:val="00E95C7C"/>
    <w:rsid w:val="00EA78FA"/>
    <w:rsid w:val="00EF267F"/>
    <w:rsid w:val="00F12080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2023-06-05T05:36:00Z</cp:lastPrinted>
  <dcterms:created xsi:type="dcterms:W3CDTF">2023-12-12T06:46:00Z</dcterms:created>
  <dcterms:modified xsi:type="dcterms:W3CDTF">2023-12-12T06:53:00Z</dcterms:modified>
</cp:coreProperties>
</file>