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D4" w:rsidRDefault="001865D4" w:rsidP="001865D4">
      <w:pPr>
        <w:jc w:val="center"/>
        <w:rPr>
          <w:b/>
          <w:sz w:val="19"/>
        </w:rPr>
      </w:pPr>
      <w:r>
        <w:rPr>
          <w:sz w:val="24"/>
        </w:rPr>
        <w:t>STAROSTWO POWIATOWE W GŁOGOWIE</w:t>
      </w: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  <w:r>
        <w:rPr>
          <w:sz w:val="28"/>
        </w:rPr>
        <w:t xml:space="preserve">OGÓLNE SPECYFIKACJE TECHNICZNE </w:t>
      </w: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  <w:r>
        <w:rPr>
          <w:b/>
          <w:sz w:val="28"/>
        </w:rPr>
        <w:t>D - 09.01.03</w:t>
      </w:r>
    </w:p>
    <w:p w:rsidR="001865D4" w:rsidRDefault="001865D4" w:rsidP="001865D4">
      <w:pPr>
        <w:jc w:val="center"/>
        <w:rPr>
          <w:b/>
          <w:sz w:val="27"/>
        </w:rPr>
      </w:pPr>
    </w:p>
    <w:p w:rsidR="001865D4" w:rsidRDefault="001865D4" w:rsidP="001865D4">
      <w:pPr>
        <w:jc w:val="center"/>
        <w:rPr>
          <w:b/>
          <w:sz w:val="28"/>
        </w:rPr>
      </w:pPr>
      <w:r>
        <w:rPr>
          <w:b/>
          <w:sz w:val="28"/>
        </w:rPr>
        <w:t>KOSZENIE  TRAWY  I  NISZCZENIE  CHWASTÓW</w:t>
      </w:r>
    </w:p>
    <w:p w:rsidR="001865D4" w:rsidRDefault="001865D4" w:rsidP="001865D4">
      <w:pPr>
        <w:jc w:val="center"/>
        <w:rPr>
          <w:b/>
          <w:sz w:val="27"/>
        </w:rPr>
      </w:pPr>
      <w:r>
        <w:rPr>
          <w:b/>
          <w:sz w:val="28"/>
        </w:rPr>
        <w:t>NA  POBOCZACH,  SKARPACH  I  ROWACH</w:t>
      </w: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jc w:val="center"/>
        <w:rPr>
          <w:b/>
          <w:sz w:val="28"/>
        </w:rPr>
      </w:pPr>
    </w:p>
    <w:p w:rsidR="001865D4" w:rsidRDefault="001865D4" w:rsidP="001865D4">
      <w:pPr>
        <w:rPr>
          <w:sz w:val="19"/>
        </w:rPr>
      </w:pPr>
      <w:r>
        <w:rPr>
          <w:b/>
          <w:sz w:val="28"/>
        </w:rPr>
        <w:br w:type="page"/>
      </w:r>
    </w:p>
    <w:p w:rsidR="001865D4" w:rsidRDefault="001865D4" w:rsidP="001865D4">
      <w:pPr>
        <w:rPr>
          <w:sz w:val="19"/>
        </w:rPr>
      </w:pPr>
    </w:p>
    <w:p w:rsidR="001865D4" w:rsidRDefault="001865D4" w:rsidP="001865D4">
      <w:pPr>
        <w:pBdr>
          <w:bottom w:val="single" w:sz="6" w:space="1" w:color="auto"/>
        </w:pBdr>
        <w:rPr>
          <w:sz w:val="19"/>
        </w:rPr>
      </w:pPr>
    </w:p>
    <w:p w:rsidR="001865D4" w:rsidRDefault="001865D4" w:rsidP="001865D4">
      <w:pPr>
        <w:spacing w:before="240"/>
        <w:jc w:val="center"/>
        <w:rPr>
          <w:b/>
        </w:rPr>
      </w:pPr>
      <w:r>
        <w:rPr>
          <w:b/>
        </w:rPr>
        <w:t>SPIS TREŚCI</w:t>
      </w:r>
    </w:p>
    <w:p w:rsidR="001865D4" w:rsidRDefault="0000242A" w:rsidP="001865D4">
      <w:pPr>
        <w:pStyle w:val="Spistreci1"/>
        <w:spacing w:before="0" w:after="0"/>
        <w:rPr>
          <w:noProof/>
        </w:rPr>
      </w:pPr>
      <w:r w:rsidRPr="0000242A">
        <w:rPr>
          <w:b w:val="0"/>
        </w:rPr>
        <w:fldChar w:fldCharType="begin"/>
      </w:r>
      <w:r w:rsidR="001865D4">
        <w:rPr>
          <w:b w:val="0"/>
        </w:rPr>
        <w:instrText xml:space="preserve"> TOC \o "1-1" </w:instrText>
      </w:r>
      <w:r w:rsidRPr="0000242A">
        <w:rPr>
          <w:b w:val="0"/>
        </w:rPr>
        <w:fldChar w:fldCharType="separate"/>
      </w:r>
      <w:r w:rsidR="001865D4">
        <w:rPr>
          <w:noProof/>
        </w:rPr>
        <w:t>1. WSTĘP</w:t>
      </w:r>
      <w:r w:rsidR="001865D4">
        <w:rPr>
          <w:b w:val="0"/>
          <w:noProof/>
        </w:rPr>
        <w:tab/>
      </w:r>
      <w:r>
        <w:rPr>
          <w:b w:val="0"/>
          <w:noProof/>
        </w:rPr>
        <w:fldChar w:fldCharType="begin"/>
      </w:r>
      <w:r w:rsidR="001865D4">
        <w:rPr>
          <w:b w:val="0"/>
          <w:noProof/>
        </w:rPr>
        <w:instrText xml:space="preserve"> GOTOBUTTON _Toc491060434  </w:instrText>
      </w:r>
      <w:r>
        <w:rPr>
          <w:b w:val="0"/>
          <w:noProof/>
        </w:rPr>
        <w:fldChar w:fldCharType="begin"/>
      </w:r>
      <w:r w:rsidR="001865D4">
        <w:rPr>
          <w:b w:val="0"/>
          <w:noProof/>
        </w:rPr>
        <w:instrText xml:space="preserve"> PAGEREF _Toc491060434 </w:instrText>
      </w:r>
      <w:r>
        <w:rPr>
          <w:b w:val="0"/>
          <w:noProof/>
        </w:rPr>
        <w:fldChar w:fldCharType="separate"/>
      </w:r>
      <w:r w:rsidR="00102E3E">
        <w:rPr>
          <w:b w:val="0"/>
          <w:noProof/>
        </w:rPr>
        <w:instrText>3</w:instrText>
      </w:r>
      <w:r>
        <w:rPr>
          <w:b w:val="0"/>
          <w:noProof/>
        </w:rPr>
        <w:fldChar w:fldCharType="end"/>
      </w:r>
      <w:r>
        <w:rPr>
          <w:b w:val="0"/>
          <w:noProof/>
        </w:rPr>
        <w:fldChar w:fldCharType="end"/>
      </w:r>
    </w:p>
    <w:p w:rsidR="001865D4" w:rsidRDefault="001865D4" w:rsidP="001865D4">
      <w:pPr>
        <w:pStyle w:val="Spistreci1"/>
        <w:spacing w:before="0" w:after="0"/>
        <w:rPr>
          <w:noProof/>
        </w:rPr>
      </w:pPr>
      <w:r>
        <w:rPr>
          <w:noProof/>
        </w:rPr>
        <w:t xml:space="preserve">  2. MATERIAŁY</w:t>
      </w:r>
      <w:r>
        <w:rPr>
          <w:b w:val="0"/>
          <w:noProof/>
        </w:rPr>
        <w:tab/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_Toc491060435  </w:instrText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_Toc491060435 </w:instrText>
      </w:r>
      <w:r w:rsidR="0000242A">
        <w:rPr>
          <w:b w:val="0"/>
          <w:noProof/>
        </w:rPr>
        <w:fldChar w:fldCharType="separate"/>
      </w:r>
      <w:r w:rsidR="00102E3E">
        <w:rPr>
          <w:b w:val="0"/>
          <w:noProof/>
        </w:rPr>
        <w:instrText>3</w:instrText>
      </w:r>
      <w:r w:rsidR="0000242A">
        <w:rPr>
          <w:b w:val="0"/>
          <w:noProof/>
        </w:rPr>
        <w:fldChar w:fldCharType="end"/>
      </w:r>
      <w:r w:rsidR="0000242A">
        <w:rPr>
          <w:b w:val="0"/>
          <w:noProof/>
        </w:rPr>
        <w:fldChar w:fldCharType="end"/>
      </w:r>
    </w:p>
    <w:p w:rsidR="001865D4" w:rsidRDefault="001865D4" w:rsidP="001865D4">
      <w:pPr>
        <w:pStyle w:val="Spistreci1"/>
        <w:spacing w:before="0" w:after="0"/>
        <w:rPr>
          <w:noProof/>
        </w:rPr>
      </w:pPr>
      <w:r>
        <w:rPr>
          <w:noProof/>
        </w:rPr>
        <w:t xml:space="preserve">  3. SPRZĘT</w:t>
      </w:r>
      <w:r>
        <w:rPr>
          <w:b w:val="0"/>
          <w:noProof/>
        </w:rPr>
        <w:tab/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_Toc491060436  </w:instrText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_Toc491060436 </w:instrText>
      </w:r>
      <w:r w:rsidR="0000242A">
        <w:rPr>
          <w:b w:val="0"/>
          <w:noProof/>
        </w:rPr>
        <w:fldChar w:fldCharType="separate"/>
      </w:r>
      <w:r w:rsidR="00102E3E">
        <w:rPr>
          <w:b w:val="0"/>
          <w:noProof/>
        </w:rPr>
        <w:instrText>4</w:instrText>
      </w:r>
      <w:r w:rsidR="0000242A">
        <w:rPr>
          <w:b w:val="0"/>
          <w:noProof/>
        </w:rPr>
        <w:fldChar w:fldCharType="end"/>
      </w:r>
      <w:r w:rsidR="0000242A">
        <w:rPr>
          <w:b w:val="0"/>
          <w:noProof/>
        </w:rPr>
        <w:fldChar w:fldCharType="end"/>
      </w:r>
    </w:p>
    <w:p w:rsidR="001865D4" w:rsidRDefault="001865D4" w:rsidP="001865D4">
      <w:pPr>
        <w:pStyle w:val="Spistreci1"/>
        <w:spacing w:before="0" w:after="0"/>
        <w:rPr>
          <w:noProof/>
        </w:rPr>
      </w:pPr>
      <w:r>
        <w:rPr>
          <w:noProof/>
        </w:rPr>
        <w:t xml:space="preserve">  4. TRANSPORT</w:t>
      </w:r>
      <w:r>
        <w:rPr>
          <w:b w:val="0"/>
          <w:noProof/>
        </w:rPr>
        <w:tab/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_Toc491060437  </w:instrText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_Toc491060437 </w:instrText>
      </w:r>
      <w:r w:rsidR="0000242A">
        <w:rPr>
          <w:b w:val="0"/>
          <w:noProof/>
        </w:rPr>
        <w:fldChar w:fldCharType="separate"/>
      </w:r>
      <w:r w:rsidR="00102E3E">
        <w:rPr>
          <w:b w:val="0"/>
          <w:noProof/>
        </w:rPr>
        <w:instrText>4</w:instrText>
      </w:r>
      <w:r w:rsidR="0000242A">
        <w:rPr>
          <w:b w:val="0"/>
          <w:noProof/>
        </w:rPr>
        <w:fldChar w:fldCharType="end"/>
      </w:r>
      <w:r w:rsidR="0000242A">
        <w:rPr>
          <w:b w:val="0"/>
          <w:noProof/>
        </w:rPr>
        <w:fldChar w:fldCharType="end"/>
      </w:r>
    </w:p>
    <w:p w:rsidR="001865D4" w:rsidRDefault="001865D4" w:rsidP="001865D4">
      <w:pPr>
        <w:pStyle w:val="Spistreci1"/>
        <w:spacing w:before="0" w:after="0"/>
        <w:rPr>
          <w:noProof/>
        </w:rPr>
      </w:pPr>
      <w:r>
        <w:rPr>
          <w:noProof/>
        </w:rPr>
        <w:t xml:space="preserve">  5. WYKONANIE ROBÓT</w:t>
      </w:r>
      <w:r>
        <w:rPr>
          <w:b w:val="0"/>
          <w:noProof/>
        </w:rPr>
        <w:tab/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_Toc491060438  </w:instrText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_Toc491060438 </w:instrText>
      </w:r>
      <w:r w:rsidR="0000242A">
        <w:rPr>
          <w:b w:val="0"/>
          <w:noProof/>
        </w:rPr>
        <w:fldChar w:fldCharType="separate"/>
      </w:r>
      <w:r w:rsidR="00102E3E">
        <w:rPr>
          <w:b w:val="0"/>
          <w:noProof/>
        </w:rPr>
        <w:instrText>4</w:instrText>
      </w:r>
      <w:r w:rsidR="0000242A">
        <w:rPr>
          <w:b w:val="0"/>
          <w:noProof/>
        </w:rPr>
        <w:fldChar w:fldCharType="end"/>
      </w:r>
      <w:r w:rsidR="0000242A">
        <w:rPr>
          <w:b w:val="0"/>
          <w:noProof/>
        </w:rPr>
        <w:fldChar w:fldCharType="end"/>
      </w:r>
    </w:p>
    <w:p w:rsidR="001865D4" w:rsidRDefault="001865D4" w:rsidP="001865D4">
      <w:pPr>
        <w:pStyle w:val="Spistreci1"/>
        <w:spacing w:before="0" w:after="0"/>
        <w:rPr>
          <w:noProof/>
        </w:rPr>
      </w:pPr>
      <w:r>
        <w:rPr>
          <w:noProof/>
        </w:rPr>
        <w:t xml:space="preserve">  6. KONTROLA JAKOŚCI ROBÓT</w:t>
      </w:r>
      <w:r>
        <w:rPr>
          <w:b w:val="0"/>
          <w:noProof/>
        </w:rPr>
        <w:tab/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_Toc491060439  </w:instrText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_Toc491060439 </w:instrText>
      </w:r>
      <w:r w:rsidR="0000242A">
        <w:rPr>
          <w:b w:val="0"/>
          <w:noProof/>
        </w:rPr>
        <w:fldChar w:fldCharType="separate"/>
      </w:r>
      <w:r w:rsidR="00102E3E">
        <w:rPr>
          <w:b w:val="0"/>
          <w:noProof/>
        </w:rPr>
        <w:instrText>6</w:instrText>
      </w:r>
      <w:r w:rsidR="0000242A">
        <w:rPr>
          <w:b w:val="0"/>
          <w:noProof/>
        </w:rPr>
        <w:fldChar w:fldCharType="end"/>
      </w:r>
      <w:r w:rsidR="0000242A">
        <w:rPr>
          <w:b w:val="0"/>
          <w:noProof/>
        </w:rPr>
        <w:fldChar w:fldCharType="end"/>
      </w:r>
    </w:p>
    <w:p w:rsidR="001865D4" w:rsidRDefault="001865D4" w:rsidP="001865D4">
      <w:pPr>
        <w:pStyle w:val="Spistreci1"/>
        <w:spacing w:before="0" w:after="0"/>
        <w:rPr>
          <w:noProof/>
        </w:rPr>
      </w:pPr>
      <w:r>
        <w:rPr>
          <w:noProof/>
        </w:rPr>
        <w:t xml:space="preserve">  7. OBMIAR ROBÓT</w:t>
      </w:r>
      <w:r>
        <w:rPr>
          <w:b w:val="0"/>
          <w:noProof/>
        </w:rPr>
        <w:tab/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_Toc491060440  </w:instrText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_Toc491060440 </w:instrText>
      </w:r>
      <w:r w:rsidR="0000242A">
        <w:rPr>
          <w:b w:val="0"/>
          <w:noProof/>
        </w:rPr>
        <w:fldChar w:fldCharType="separate"/>
      </w:r>
      <w:r w:rsidR="00102E3E">
        <w:rPr>
          <w:b w:val="0"/>
          <w:noProof/>
        </w:rPr>
        <w:instrText>6</w:instrText>
      </w:r>
      <w:r w:rsidR="0000242A">
        <w:rPr>
          <w:b w:val="0"/>
          <w:noProof/>
        </w:rPr>
        <w:fldChar w:fldCharType="end"/>
      </w:r>
      <w:r w:rsidR="0000242A">
        <w:rPr>
          <w:b w:val="0"/>
          <w:noProof/>
        </w:rPr>
        <w:fldChar w:fldCharType="end"/>
      </w:r>
    </w:p>
    <w:p w:rsidR="001865D4" w:rsidRDefault="001865D4" w:rsidP="001865D4">
      <w:pPr>
        <w:pStyle w:val="Spistreci1"/>
        <w:spacing w:before="0" w:after="0"/>
        <w:rPr>
          <w:noProof/>
        </w:rPr>
      </w:pPr>
      <w:r>
        <w:rPr>
          <w:noProof/>
        </w:rPr>
        <w:t xml:space="preserve">  8. ODBIÓR ROBÓT</w:t>
      </w:r>
      <w:r>
        <w:rPr>
          <w:b w:val="0"/>
          <w:noProof/>
        </w:rPr>
        <w:tab/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_Toc491060441  </w:instrText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_Toc491060441 </w:instrText>
      </w:r>
      <w:r w:rsidR="0000242A">
        <w:rPr>
          <w:b w:val="0"/>
          <w:noProof/>
        </w:rPr>
        <w:fldChar w:fldCharType="separate"/>
      </w:r>
      <w:r w:rsidR="00102E3E">
        <w:rPr>
          <w:b w:val="0"/>
          <w:noProof/>
        </w:rPr>
        <w:instrText>6</w:instrText>
      </w:r>
      <w:r w:rsidR="0000242A">
        <w:rPr>
          <w:b w:val="0"/>
          <w:noProof/>
        </w:rPr>
        <w:fldChar w:fldCharType="end"/>
      </w:r>
      <w:r w:rsidR="0000242A">
        <w:rPr>
          <w:b w:val="0"/>
          <w:noProof/>
        </w:rPr>
        <w:fldChar w:fldCharType="end"/>
      </w:r>
    </w:p>
    <w:p w:rsidR="001865D4" w:rsidRDefault="001865D4" w:rsidP="001865D4">
      <w:pPr>
        <w:pStyle w:val="Spistreci1"/>
        <w:spacing w:before="0" w:after="0"/>
        <w:rPr>
          <w:noProof/>
        </w:rPr>
      </w:pPr>
      <w:r>
        <w:rPr>
          <w:noProof/>
        </w:rPr>
        <w:t xml:space="preserve">  9. PODSTAWA PŁATNOŚCI</w:t>
      </w:r>
      <w:r>
        <w:rPr>
          <w:b w:val="0"/>
          <w:noProof/>
        </w:rPr>
        <w:tab/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_Toc491060442  </w:instrText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_Toc491060442 </w:instrText>
      </w:r>
      <w:r w:rsidR="0000242A">
        <w:rPr>
          <w:b w:val="0"/>
          <w:noProof/>
        </w:rPr>
        <w:fldChar w:fldCharType="separate"/>
      </w:r>
      <w:r w:rsidR="00102E3E">
        <w:rPr>
          <w:b w:val="0"/>
          <w:noProof/>
        </w:rPr>
        <w:instrText>6</w:instrText>
      </w:r>
      <w:r w:rsidR="0000242A">
        <w:rPr>
          <w:b w:val="0"/>
          <w:noProof/>
        </w:rPr>
        <w:fldChar w:fldCharType="end"/>
      </w:r>
      <w:r w:rsidR="0000242A">
        <w:rPr>
          <w:b w:val="0"/>
          <w:noProof/>
        </w:rPr>
        <w:fldChar w:fldCharType="end"/>
      </w:r>
    </w:p>
    <w:p w:rsidR="001865D4" w:rsidRDefault="001865D4" w:rsidP="001865D4">
      <w:pPr>
        <w:pStyle w:val="Spistreci1"/>
        <w:spacing w:before="0" w:after="0"/>
        <w:rPr>
          <w:noProof/>
        </w:rPr>
      </w:pPr>
      <w:r>
        <w:rPr>
          <w:noProof/>
        </w:rPr>
        <w:t>10. PRZEPISY ZWIĄZANE</w:t>
      </w:r>
      <w:r>
        <w:rPr>
          <w:b w:val="0"/>
          <w:noProof/>
        </w:rPr>
        <w:tab/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GOTOBUTTON _Toc491060443  </w:instrText>
      </w:r>
      <w:r w:rsidR="0000242A">
        <w:rPr>
          <w:b w:val="0"/>
          <w:noProof/>
        </w:rPr>
        <w:fldChar w:fldCharType="begin"/>
      </w:r>
      <w:r>
        <w:rPr>
          <w:b w:val="0"/>
          <w:noProof/>
        </w:rPr>
        <w:instrText xml:space="preserve"> PAGEREF _Toc491060443 </w:instrText>
      </w:r>
      <w:r w:rsidR="0000242A">
        <w:rPr>
          <w:b w:val="0"/>
          <w:noProof/>
        </w:rPr>
        <w:fldChar w:fldCharType="separate"/>
      </w:r>
      <w:r w:rsidR="00102E3E">
        <w:rPr>
          <w:b w:val="0"/>
          <w:noProof/>
        </w:rPr>
        <w:instrText>7</w:instrText>
      </w:r>
      <w:r w:rsidR="0000242A">
        <w:rPr>
          <w:b w:val="0"/>
          <w:noProof/>
        </w:rPr>
        <w:fldChar w:fldCharType="end"/>
      </w:r>
      <w:r w:rsidR="0000242A">
        <w:rPr>
          <w:b w:val="0"/>
          <w:noProof/>
        </w:rPr>
        <w:fldChar w:fldCharType="end"/>
      </w:r>
    </w:p>
    <w:p w:rsidR="001865D4" w:rsidRDefault="0000242A" w:rsidP="001865D4">
      <w:pPr>
        <w:tabs>
          <w:tab w:val="left" w:pos="284"/>
          <w:tab w:val="right" w:leader="dot" w:pos="8789"/>
        </w:tabs>
        <w:ind w:left="90"/>
        <w:jc w:val="center"/>
        <w:rPr>
          <w:b/>
        </w:rPr>
      </w:pPr>
      <w:r>
        <w:rPr>
          <w:b/>
        </w:rPr>
        <w:fldChar w:fldCharType="end"/>
      </w:r>
    </w:p>
    <w:p w:rsidR="001865D4" w:rsidRDefault="001865D4" w:rsidP="001865D4">
      <w:pPr>
        <w:pBdr>
          <w:top w:val="single" w:sz="6" w:space="1" w:color="auto"/>
        </w:pBdr>
        <w:tabs>
          <w:tab w:val="left" w:pos="284"/>
          <w:tab w:val="right" w:leader="dot" w:pos="8789"/>
        </w:tabs>
        <w:jc w:val="center"/>
        <w:rPr>
          <w:b/>
        </w:rPr>
      </w:pPr>
    </w:p>
    <w:p w:rsidR="001865D4" w:rsidRDefault="001865D4" w:rsidP="001865D4">
      <w:pPr>
        <w:pBdr>
          <w:top w:val="single" w:sz="6" w:space="1" w:color="auto"/>
        </w:pBdr>
        <w:tabs>
          <w:tab w:val="left" w:pos="284"/>
          <w:tab w:val="right" w:leader="dot" w:pos="8789"/>
        </w:tabs>
        <w:spacing w:before="120" w:after="120"/>
        <w:jc w:val="center"/>
        <w:rPr>
          <w:b/>
        </w:rPr>
      </w:pPr>
      <w:r>
        <w:rPr>
          <w:b/>
        </w:rPr>
        <w:t>NAJWAŻNIEJSZE OZNACZENIA I SKRÓTY</w:t>
      </w:r>
    </w:p>
    <w:tbl>
      <w:tblPr>
        <w:tblW w:w="0" w:type="auto"/>
        <w:tblInd w:w="1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420"/>
      </w:tblGrid>
      <w:tr w:rsidR="001865D4" w:rsidTr="001A490D">
        <w:tc>
          <w:tcPr>
            <w:tcW w:w="810" w:type="dxa"/>
          </w:tcPr>
          <w:p w:rsidR="001865D4" w:rsidRDefault="001865D4" w:rsidP="001A490D">
            <w:pPr>
              <w:tabs>
                <w:tab w:val="right" w:leader="dot" w:pos="-1985"/>
                <w:tab w:val="left" w:pos="284"/>
              </w:tabs>
              <w:jc w:val="left"/>
            </w:pPr>
            <w:r>
              <w:t>OST</w:t>
            </w:r>
          </w:p>
        </w:tc>
        <w:tc>
          <w:tcPr>
            <w:tcW w:w="3420" w:type="dxa"/>
          </w:tcPr>
          <w:p w:rsidR="001865D4" w:rsidRDefault="001865D4" w:rsidP="001A490D">
            <w:pPr>
              <w:tabs>
                <w:tab w:val="right" w:leader="dot" w:pos="-1985"/>
                <w:tab w:val="left" w:pos="284"/>
              </w:tabs>
            </w:pPr>
            <w:r>
              <w:t>- ogólna specyfikacja techniczna</w:t>
            </w:r>
          </w:p>
        </w:tc>
      </w:tr>
      <w:tr w:rsidR="001865D4" w:rsidTr="001A490D">
        <w:tc>
          <w:tcPr>
            <w:tcW w:w="810" w:type="dxa"/>
          </w:tcPr>
          <w:p w:rsidR="001865D4" w:rsidRDefault="001865D4" w:rsidP="001A490D">
            <w:pPr>
              <w:tabs>
                <w:tab w:val="right" w:leader="dot" w:pos="-1985"/>
                <w:tab w:val="left" w:pos="284"/>
              </w:tabs>
              <w:jc w:val="left"/>
            </w:pPr>
            <w:r>
              <w:t>SST</w:t>
            </w:r>
          </w:p>
        </w:tc>
        <w:tc>
          <w:tcPr>
            <w:tcW w:w="3420" w:type="dxa"/>
          </w:tcPr>
          <w:p w:rsidR="001865D4" w:rsidRDefault="001865D4" w:rsidP="001A490D">
            <w:pPr>
              <w:tabs>
                <w:tab w:val="right" w:leader="dot" w:pos="-1985"/>
                <w:tab w:val="left" w:pos="284"/>
              </w:tabs>
            </w:pPr>
            <w:r>
              <w:t>- szczegółowa specyfikacja techniczna</w:t>
            </w:r>
          </w:p>
        </w:tc>
      </w:tr>
    </w:tbl>
    <w:p w:rsidR="001865D4" w:rsidRDefault="001865D4" w:rsidP="001865D4">
      <w:pPr>
        <w:tabs>
          <w:tab w:val="right" w:leader="dot" w:pos="-1985"/>
          <w:tab w:val="left" w:pos="284"/>
        </w:tabs>
        <w:rPr>
          <w:sz w:val="19"/>
        </w:rPr>
      </w:pPr>
    </w:p>
    <w:p w:rsidR="001865D4" w:rsidRDefault="001865D4" w:rsidP="001865D4">
      <w:pPr>
        <w:rPr>
          <w:sz w:val="19"/>
        </w:rPr>
        <w:sectPr w:rsidR="001865D4">
          <w:headerReference w:type="default" r:id="rId7"/>
          <w:pgSz w:w="11907" w:h="16840" w:code="9"/>
          <w:pgMar w:top="2835" w:right="2268" w:bottom="2835" w:left="2268" w:header="1985" w:footer="1531" w:gutter="0"/>
          <w:cols w:space="708"/>
          <w:titlePg/>
        </w:sectPr>
      </w:pPr>
    </w:p>
    <w:p w:rsidR="001865D4" w:rsidRDefault="001865D4" w:rsidP="001865D4">
      <w:pPr>
        <w:pStyle w:val="Nagwek1"/>
      </w:pPr>
      <w:bookmarkStart w:id="0" w:name="_Toc404150096"/>
      <w:bookmarkStart w:id="1" w:name="_Toc416830698"/>
      <w:bookmarkStart w:id="2" w:name="_Toc491060434"/>
      <w:r>
        <w:lastRenderedPageBreak/>
        <w:t>1. WSTĘP</w:t>
      </w:r>
      <w:bookmarkEnd w:id="0"/>
      <w:bookmarkEnd w:id="1"/>
      <w:bookmarkEnd w:id="2"/>
    </w:p>
    <w:p w:rsidR="001865D4" w:rsidRDefault="001865D4" w:rsidP="001865D4">
      <w:pPr>
        <w:pStyle w:val="Nagwek2"/>
      </w:pPr>
      <w:r>
        <w:t>1.1. Przedmiot OST</w:t>
      </w:r>
    </w:p>
    <w:p w:rsidR="001865D4" w:rsidRDefault="001865D4" w:rsidP="001865D4">
      <w:r>
        <w:tab/>
        <w:t>Przedmiotem niniejszej ogólnej specyfikacji technicznej (OST) są wymagania dotyczące wykonania i odbioru robót związanych z koszeniem trawy i niszczeniem chwastów w pasie drogowym.</w:t>
      </w:r>
    </w:p>
    <w:p w:rsidR="001865D4" w:rsidRDefault="001865D4" w:rsidP="001865D4">
      <w:pPr>
        <w:pStyle w:val="Nagwek2"/>
      </w:pPr>
      <w:r>
        <w:t>1.2. Zakres stosowania OST</w:t>
      </w:r>
    </w:p>
    <w:p w:rsidR="001865D4" w:rsidRDefault="001865D4" w:rsidP="001865D4">
      <w:r>
        <w:tab/>
        <w:t>Ogólna specyfikacja techniczna (OST) stanowi podstawę opracowania szczegółowej specyfikacji technicznej (SST) stosowanej jako dokument przetargowy i kontraktowy przy zlecaniu i realizacji robót na drogach krajowych.</w:t>
      </w:r>
    </w:p>
    <w:p w:rsidR="001865D4" w:rsidRDefault="001865D4" w:rsidP="001865D4">
      <w:r>
        <w:tab/>
        <w:t>Zaleca się wykorzystanie OST przy zlecaniu robót na drogach wojewódzkich, powiatowych i gminnych.</w:t>
      </w:r>
    </w:p>
    <w:p w:rsidR="001865D4" w:rsidRDefault="001865D4" w:rsidP="001865D4">
      <w:pPr>
        <w:pStyle w:val="Nagwek2"/>
      </w:pPr>
      <w:r>
        <w:t>1.3. Zakres robót objętych OST</w:t>
      </w:r>
    </w:p>
    <w:p w:rsidR="001865D4" w:rsidRDefault="001865D4" w:rsidP="001865D4">
      <w:r>
        <w:tab/>
        <w:t>Ustalenia zawarte w niniejszej specyfikacji dotyczą zasad prowadzenia robót związanych z:</w:t>
      </w:r>
    </w:p>
    <w:p w:rsidR="001865D4" w:rsidRDefault="00102E3E" w:rsidP="001865D4">
      <w:pPr>
        <w:numPr>
          <w:ilvl w:val="0"/>
          <w:numId w:val="1"/>
        </w:numPr>
      </w:pPr>
      <w:r>
        <w:t>robotami przygotowawczymi ( w tym usuwanie zakrzaczeń )</w:t>
      </w:r>
    </w:p>
    <w:p w:rsidR="001865D4" w:rsidRDefault="001865D4" w:rsidP="001865D4">
      <w:pPr>
        <w:numPr>
          <w:ilvl w:val="0"/>
          <w:numId w:val="1"/>
        </w:numPr>
      </w:pPr>
      <w:r>
        <w:t>koszeniem traw i chwastów w pasie drogowym kosiarkami</w:t>
      </w:r>
      <w:r w:rsidR="00102E3E">
        <w:t xml:space="preserve"> mechanicznymi i ręcznymi</w:t>
      </w:r>
      <w:r>
        <w:t xml:space="preserve"> ,</w:t>
      </w:r>
    </w:p>
    <w:p w:rsidR="001865D4" w:rsidRDefault="001865D4" w:rsidP="001865D4">
      <w:pPr>
        <w:numPr>
          <w:ilvl w:val="0"/>
          <w:numId w:val="1"/>
        </w:numPr>
      </w:pPr>
      <w:r>
        <w:t>wycięciem trawy w miejscach niedostępnych,</w:t>
      </w:r>
    </w:p>
    <w:p w:rsidR="001865D4" w:rsidRDefault="001865D4" w:rsidP="001865D4">
      <w:pPr>
        <w:numPr>
          <w:ilvl w:val="0"/>
          <w:numId w:val="1"/>
        </w:numPr>
      </w:pPr>
      <w:r>
        <w:t xml:space="preserve">chemiczną </w:t>
      </w:r>
      <w:r w:rsidR="00102E3E">
        <w:t>walką z chwastami i samosiewami chodników i poboczy</w:t>
      </w:r>
    </w:p>
    <w:p w:rsidR="00102E3E" w:rsidRDefault="00102E3E" w:rsidP="001865D4">
      <w:pPr>
        <w:numPr>
          <w:ilvl w:val="0"/>
          <w:numId w:val="1"/>
        </w:numPr>
      </w:pPr>
      <w:r>
        <w:t>czyszczenie przepustów w rowach w pasie drogowym po koszeniu</w:t>
      </w:r>
    </w:p>
    <w:p w:rsidR="00102E3E" w:rsidRDefault="00102E3E" w:rsidP="001865D4">
      <w:pPr>
        <w:numPr>
          <w:ilvl w:val="0"/>
          <w:numId w:val="1"/>
        </w:numPr>
      </w:pPr>
      <w:r>
        <w:t>wycięcie samosiewów</w:t>
      </w:r>
      <w:r w:rsidR="0000242A">
        <w:fldChar w:fldCharType="begin"/>
      </w:r>
      <w:r>
        <w:instrText xml:space="preserve"> LISTNUM </w:instrText>
      </w:r>
      <w:r w:rsidR="0000242A">
        <w:fldChar w:fldCharType="end"/>
      </w:r>
      <w:r>
        <w:t xml:space="preserve"> i zakrzaczeń 1-2 rocznych</w:t>
      </w:r>
    </w:p>
    <w:p w:rsidR="00102E3E" w:rsidRDefault="00102E3E" w:rsidP="001865D4">
      <w:pPr>
        <w:numPr>
          <w:ilvl w:val="0"/>
          <w:numId w:val="1"/>
        </w:numPr>
      </w:pPr>
      <w:r>
        <w:t>Oczyszczenie pasa jezdni z namułów ziemnych i roślinnych</w:t>
      </w:r>
    </w:p>
    <w:p w:rsidR="001865D4" w:rsidRDefault="001865D4" w:rsidP="001865D4">
      <w:pPr>
        <w:pStyle w:val="Nagwek2"/>
      </w:pPr>
      <w:r>
        <w:t>1.4. Określenia podstawowe</w:t>
      </w:r>
    </w:p>
    <w:p w:rsidR="001865D4" w:rsidRDefault="001865D4" w:rsidP="001865D4">
      <w:pPr>
        <w:numPr>
          <w:ilvl w:val="0"/>
          <w:numId w:val="2"/>
        </w:numPr>
        <w:tabs>
          <w:tab w:val="left" w:pos="0"/>
        </w:tabs>
        <w:spacing w:after="120"/>
        <w:ind w:left="0" w:firstLine="0"/>
      </w:pPr>
      <w:r>
        <w:t>Standard utrzymania drogi - zespół wymagań określający poziom bieżącego utrzymania drogi i jej wyposażenia w zależności od funkcji i obciążenia ruchem.</w:t>
      </w:r>
    </w:p>
    <w:p w:rsidR="001865D4" w:rsidRDefault="001865D4" w:rsidP="001865D4">
      <w:pPr>
        <w:numPr>
          <w:ilvl w:val="0"/>
          <w:numId w:val="2"/>
        </w:numPr>
        <w:tabs>
          <w:tab w:val="left" w:pos="0"/>
        </w:tabs>
        <w:spacing w:after="120"/>
        <w:ind w:left="0" w:firstLine="0"/>
      </w:pPr>
      <w:r>
        <w:t>Jednoroczne samosiewy - rośliny rozmnożone samoczynnie z nasion drzewi krzewów w miejscach niepożądanych.</w:t>
      </w:r>
    </w:p>
    <w:p w:rsidR="001865D4" w:rsidRDefault="001865D4" w:rsidP="001865D4">
      <w:pPr>
        <w:numPr>
          <w:ilvl w:val="0"/>
          <w:numId w:val="2"/>
        </w:numPr>
        <w:tabs>
          <w:tab w:val="left" w:pos="0"/>
        </w:tabs>
        <w:spacing w:after="120"/>
        <w:ind w:left="0" w:firstLine="0"/>
      </w:pPr>
      <w:r>
        <w:t>Chwasty - rośliny niepożądane, występujące wśród upraw roślin (w tym wypadku - traw), hamujące ich rozwój i jakość.</w:t>
      </w:r>
    </w:p>
    <w:p w:rsidR="001865D4" w:rsidRDefault="001865D4" w:rsidP="001865D4">
      <w:pPr>
        <w:numPr>
          <w:ilvl w:val="0"/>
          <w:numId w:val="2"/>
        </w:numPr>
        <w:tabs>
          <w:tab w:val="left" w:pos="0"/>
        </w:tabs>
        <w:ind w:left="0" w:firstLine="0"/>
      </w:pPr>
      <w:r>
        <w:t>Środki chwastobójcze - chemiczne środki (herbicydy) do niszczenia chwastów w różnych uprawach, w tym wypadku w trawnikach.</w:t>
      </w:r>
    </w:p>
    <w:p w:rsidR="001865D4" w:rsidRDefault="001865D4" w:rsidP="001865D4">
      <w:pPr>
        <w:numPr>
          <w:ilvl w:val="0"/>
          <w:numId w:val="3"/>
        </w:numPr>
        <w:tabs>
          <w:tab w:val="left" w:pos="0"/>
        </w:tabs>
        <w:spacing w:before="120"/>
        <w:ind w:left="0" w:firstLine="0"/>
      </w:pPr>
      <w:r>
        <w:t xml:space="preserve">Pozostałe określenia podstawowe są zgodne z obowiązującymi, odpowiednimi polskimi normami i z definicjami podanymi w OST D-M-00.00.00 „Wymagania ogólne” pkt 1.4. </w:t>
      </w:r>
    </w:p>
    <w:p w:rsidR="001865D4" w:rsidRDefault="001865D4" w:rsidP="001865D4">
      <w:pPr>
        <w:pStyle w:val="Nagwek2"/>
      </w:pPr>
      <w:r>
        <w:t>1.5. Ogólne wymagania dotyczące robót</w:t>
      </w:r>
    </w:p>
    <w:p w:rsidR="001865D4" w:rsidRDefault="001865D4" w:rsidP="001865D4">
      <w:r>
        <w:tab/>
        <w:t>Ogólne wymagania dotyczące robót podano w OST D-M-00.00.00 „Wymagania ogólne” pkt 1.5.</w:t>
      </w:r>
    </w:p>
    <w:p w:rsidR="001865D4" w:rsidRDefault="001865D4" w:rsidP="001865D4">
      <w:pPr>
        <w:pStyle w:val="Nagwek1"/>
      </w:pPr>
      <w:bookmarkStart w:id="3" w:name="_Toc485450211"/>
      <w:bookmarkStart w:id="4" w:name="_Toc490288489"/>
      <w:bookmarkStart w:id="5" w:name="_Toc490624163"/>
      <w:bookmarkStart w:id="6" w:name="_Toc490635861"/>
      <w:bookmarkStart w:id="7" w:name="_Toc491060435"/>
      <w:r>
        <w:t>2. materiały</w:t>
      </w:r>
      <w:bookmarkEnd w:id="3"/>
      <w:bookmarkEnd w:id="4"/>
      <w:bookmarkEnd w:id="5"/>
      <w:bookmarkEnd w:id="6"/>
      <w:bookmarkEnd w:id="7"/>
    </w:p>
    <w:p w:rsidR="001865D4" w:rsidRDefault="001865D4" w:rsidP="001865D4">
      <w:pPr>
        <w:pStyle w:val="Nagwek2"/>
      </w:pPr>
      <w:r>
        <w:t>2.1. Ogólne wymagania dotyczące materiałów</w:t>
      </w:r>
    </w:p>
    <w:p w:rsidR="001865D4" w:rsidRDefault="001865D4" w:rsidP="001865D4">
      <w:r>
        <w:tab/>
        <w:t>Ogólne wymagania dotyczące materiałów, ich pozyskiwania i składowania, podano w  OST D-M-00.00.00 „Wymagania ogólne” pkt 2.</w:t>
      </w:r>
    </w:p>
    <w:p w:rsidR="001865D4" w:rsidRDefault="001865D4" w:rsidP="001865D4">
      <w:pPr>
        <w:pStyle w:val="Nagwek2"/>
      </w:pPr>
      <w:r>
        <w:t>2.2. Środki chwastobójcze (herbicydy)</w:t>
      </w:r>
    </w:p>
    <w:p w:rsidR="001865D4" w:rsidRDefault="001865D4" w:rsidP="001865D4">
      <w:r>
        <w:tab/>
        <w:t>Do selektywnego lub całkowitego hamowania rozwoju lub niszczenia chwastów, należy stosować środki chwastobójcze (herbicydy) aktualnie dostępne na rynku, odpowiadające:</w:t>
      </w:r>
    </w:p>
    <w:p w:rsidR="001865D4" w:rsidRDefault="001865D4" w:rsidP="001865D4">
      <w:pPr>
        <w:numPr>
          <w:ilvl w:val="0"/>
          <w:numId w:val="4"/>
        </w:numPr>
      </w:pPr>
      <w:r>
        <w:t>polskim normom, np. BN-75/6054-02 [2], BN-76/6054-04 [3], BN-87/6054-06 [4], BN-79/6054-08 [5], BN-79/6054-09 [6], BN-79/6054-10 [7],</w:t>
      </w:r>
    </w:p>
    <w:p w:rsidR="001865D4" w:rsidRDefault="001865D4" w:rsidP="001865D4">
      <w:pPr>
        <w:numPr>
          <w:ilvl w:val="0"/>
          <w:numId w:val="4"/>
        </w:numPr>
      </w:pPr>
      <w:r>
        <w:t>aprobatom technicznym, wydanym przez uprawnione jednostki.</w:t>
      </w:r>
    </w:p>
    <w:p w:rsidR="001865D4" w:rsidRDefault="001865D4" w:rsidP="001865D4">
      <w:r>
        <w:lastRenderedPageBreak/>
        <w:tab/>
        <w:t>Przechowywanie środków chwastobójczych powinno być zgodne z PN-C-04657 [1].</w:t>
      </w:r>
    </w:p>
    <w:p w:rsidR="001865D4" w:rsidRDefault="001865D4" w:rsidP="001865D4">
      <w:pPr>
        <w:pStyle w:val="Nagwek1"/>
      </w:pPr>
      <w:bookmarkStart w:id="8" w:name="_Toc485450212"/>
      <w:bookmarkStart w:id="9" w:name="_Toc490288490"/>
      <w:bookmarkStart w:id="10" w:name="_Toc490449784"/>
      <w:bookmarkStart w:id="11" w:name="_Toc490624164"/>
      <w:bookmarkStart w:id="12" w:name="_Toc490635862"/>
      <w:bookmarkStart w:id="13" w:name="_Toc491060436"/>
      <w:r>
        <w:t>3. sprzęt</w:t>
      </w:r>
      <w:bookmarkEnd w:id="8"/>
      <w:bookmarkEnd w:id="9"/>
      <w:bookmarkEnd w:id="10"/>
      <w:bookmarkEnd w:id="11"/>
      <w:bookmarkEnd w:id="12"/>
      <w:bookmarkEnd w:id="13"/>
    </w:p>
    <w:p w:rsidR="001865D4" w:rsidRDefault="001865D4" w:rsidP="001865D4">
      <w:pPr>
        <w:pStyle w:val="Nagwek2"/>
      </w:pPr>
      <w:r>
        <w:t>3.1. Ogólne wymagania dotyczące sprzętu</w:t>
      </w:r>
    </w:p>
    <w:p w:rsidR="001865D4" w:rsidRDefault="001865D4" w:rsidP="001865D4">
      <w:r>
        <w:tab/>
        <w:t>Ogólne wymagania dotyczące sprzętu podano w OST D-M-00.00.00 „Wymagania ogólne” pkt 3.</w:t>
      </w:r>
    </w:p>
    <w:p w:rsidR="001865D4" w:rsidRDefault="001865D4" w:rsidP="001865D4">
      <w:pPr>
        <w:pStyle w:val="Nagwek2"/>
      </w:pPr>
      <w:r>
        <w:t>3.2. Sprzęt do koszenia trawy i niszczenia chwastów</w:t>
      </w:r>
    </w:p>
    <w:p w:rsidR="001865D4" w:rsidRDefault="001865D4" w:rsidP="001865D4">
      <w:r>
        <w:tab/>
        <w:t>Wykonawca przystępujący do koszenia trawy i niszczenia chwastów powinien wykazać się możliwością korzystania z następującego sprzętu:</w:t>
      </w:r>
    </w:p>
    <w:p w:rsidR="001865D4" w:rsidRDefault="001865D4" w:rsidP="001865D4">
      <w:pPr>
        <w:numPr>
          <w:ilvl w:val="0"/>
          <w:numId w:val="5"/>
        </w:numPr>
      </w:pPr>
      <w:r>
        <w:t>kosiarek</w:t>
      </w:r>
    </w:p>
    <w:p w:rsidR="001865D4" w:rsidRDefault="001865D4" w:rsidP="001865D4">
      <w:pPr>
        <w:numPr>
          <w:ilvl w:val="0"/>
          <w:numId w:val="1"/>
        </w:numPr>
        <w:ind w:left="567"/>
      </w:pPr>
      <w:r>
        <w:t>kosiarki trawnikowej spalinowej, do koszenia na mniejszych powierzchniach eksponowanych, takich jak: wysepki, parkingi, szczególnie przy drogach o standardzie utrzymania I oraz zieleń osiedlową,</w:t>
      </w:r>
    </w:p>
    <w:p w:rsidR="001865D4" w:rsidRDefault="001865D4" w:rsidP="001865D4">
      <w:pPr>
        <w:numPr>
          <w:ilvl w:val="0"/>
          <w:numId w:val="1"/>
        </w:numPr>
        <w:ind w:left="567"/>
      </w:pPr>
      <w:r>
        <w:t>kosiarki doczepnej do ciągników, do koszenia dużych powierzchni, jak: pasy dzielące, pobocza lub pasy drogowe poza koroną drogi,</w:t>
      </w:r>
    </w:p>
    <w:p w:rsidR="001865D4" w:rsidRDefault="001865D4" w:rsidP="001865D4">
      <w:pPr>
        <w:numPr>
          <w:ilvl w:val="0"/>
          <w:numId w:val="1"/>
        </w:numPr>
        <w:ind w:left="567"/>
      </w:pPr>
      <w:r>
        <w:t>kosiarki wysięgnikowej, doczepnej do ciągnika, do kos</w:t>
      </w:r>
      <w:r w:rsidR="00547817">
        <w:t>zenia na skarpach</w:t>
      </w:r>
      <w:r>
        <w:t xml:space="preserve"> i przeciwskarpach,</w:t>
      </w:r>
    </w:p>
    <w:p w:rsidR="001865D4" w:rsidRDefault="001865D4" w:rsidP="001865D4">
      <w:pPr>
        <w:numPr>
          <w:ilvl w:val="0"/>
          <w:numId w:val="1"/>
        </w:numPr>
        <w:ind w:left="567"/>
      </w:pPr>
      <w:r>
        <w:t>kosiarki żyłkowej, spalinowej lub elektrycznej, do koszenia w miejscach niedostępnych, takich jak: pod barierami, przy ogrodzeniach, znakach, pachołkach oraz innych urządzeniach drogowych,</w:t>
      </w:r>
    </w:p>
    <w:p w:rsidR="001865D4" w:rsidRDefault="001865D4" w:rsidP="001865D4">
      <w:pPr>
        <w:numPr>
          <w:ilvl w:val="0"/>
          <w:numId w:val="5"/>
        </w:numPr>
      </w:pPr>
      <w:r>
        <w:t>opryskiwaczy</w:t>
      </w:r>
    </w:p>
    <w:p w:rsidR="001865D4" w:rsidRDefault="001865D4" w:rsidP="001865D4">
      <w:pPr>
        <w:numPr>
          <w:ilvl w:val="0"/>
          <w:numId w:val="1"/>
        </w:numPr>
        <w:ind w:left="567"/>
      </w:pPr>
      <w:r>
        <w:t>opryskiwacza plecakowego, do oprysków mniejszych powierzchni i terenów niedostępnych,</w:t>
      </w:r>
    </w:p>
    <w:p w:rsidR="001865D4" w:rsidRDefault="001865D4" w:rsidP="001865D4">
      <w:pPr>
        <w:numPr>
          <w:ilvl w:val="0"/>
          <w:numId w:val="1"/>
        </w:numPr>
        <w:ind w:left="567"/>
      </w:pPr>
      <w:r>
        <w:t>opryskiwacza ciągnikowego, do oprysków dużych powierzchni.</w:t>
      </w:r>
    </w:p>
    <w:p w:rsidR="001865D4" w:rsidRDefault="001865D4" w:rsidP="001865D4">
      <w:pPr>
        <w:pStyle w:val="Nagwek1"/>
        <w:numPr>
          <w:ilvl w:val="12"/>
          <w:numId w:val="0"/>
        </w:numPr>
      </w:pPr>
      <w:bookmarkStart w:id="14" w:name="_Toc485450213"/>
      <w:bookmarkStart w:id="15" w:name="_Toc490288491"/>
      <w:bookmarkStart w:id="16" w:name="_Toc490449785"/>
      <w:bookmarkStart w:id="17" w:name="_Toc490624165"/>
      <w:bookmarkStart w:id="18" w:name="_Toc490635863"/>
      <w:bookmarkStart w:id="19" w:name="_Toc491060437"/>
      <w:r>
        <w:t>4. transport</w:t>
      </w:r>
      <w:bookmarkEnd w:id="14"/>
      <w:bookmarkEnd w:id="15"/>
      <w:bookmarkEnd w:id="16"/>
      <w:bookmarkEnd w:id="17"/>
      <w:bookmarkEnd w:id="18"/>
      <w:bookmarkEnd w:id="19"/>
    </w:p>
    <w:p w:rsidR="001865D4" w:rsidRDefault="001865D4" w:rsidP="001865D4">
      <w:pPr>
        <w:pStyle w:val="Nagwek2"/>
        <w:numPr>
          <w:ilvl w:val="12"/>
          <w:numId w:val="0"/>
        </w:numPr>
      </w:pPr>
      <w:r>
        <w:t>4.1. Ogólne wymagania dotyczące transportu</w:t>
      </w:r>
    </w:p>
    <w:p w:rsidR="001865D4" w:rsidRDefault="001865D4" w:rsidP="001865D4">
      <w:pPr>
        <w:numPr>
          <w:ilvl w:val="12"/>
          <w:numId w:val="0"/>
        </w:numPr>
      </w:pPr>
      <w:r>
        <w:t>Ogólne wymagania dotyczące transportu podano w OST D-M-00.00.00 „Wymagania ogólne” pkt 4.</w:t>
      </w:r>
    </w:p>
    <w:p w:rsidR="001865D4" w:rsidRDefault="001865D4" w:rsidP="001865D4">
      <w:pPr>
        <w:pStyle w:val="Nagwek2"/>
        <w:numPr>
          <w:ilvl w:val="12"/>
          <w:numId w:val="0"/>
        </w:numPr>
      </w:pPr>
      <w:r>
        <w:t>4.2. Środki transportu</w:t>
      </w:r>
    </w:p>
    <w:p w:rsidR="001865D4" w:rsidRDefault="001865D4" w:rsidP="001865D4">
      <w:pPr>
        <w:numPr>
          <w:ilvl w:val="12"/>
          <w:numId w:val="0"/>
        </w:numPr>
      </w:pPr>
      <w:r>
        <w:t xml:space="preserve">Do przewozu środków chwastobójczych, skoszonej trawy, </w:t>
      </w:r>
      <w:r w:rsidR="00547817">
        <w:t>chwastów</w:t>
      </w:r>
      <w:r>
        <w:t xml:space="preserve"> i zanieczyszczeń można użyć dowolnego sprzętu transportowego.</w:t>
      </w:r>
    </w:p>
    <w:p w:rsidR="001865D4" w:rsidRDefault="001865D4" w:rsidP="001865D4">
      <w:pPr>
        <w:numPr>
          <w:ilvl w:val="12"/>
          <w:numId w:val="0"/>
        </w:numPr>
      </w:pPr>
      <w:r>
        <w:t>Przy transporcie herbicydów należy stosować się do wymagań PN-C-04657 [1].</w:t>
      </w:r>
    </w:p>
    <w:p w:rsidR="001865D4" w:rsidRDefault="001865D4" w:rsidP="001865D4">
      <w:pPr>
        <w:pStyle w:val="Nagwek1"/>
        <w:numPr>
          <w:ilvl w:val="12"/>
          <w:numId w:val="0"/>
        </w:numPr>
      </w:pPr>
      <w:bookmarkStart w:id="20" w:name="_Toc485450214"/>
      <w:bookmarkStart w:id="21" w:name="_Toc490288492"/>
      <w:bookmarkStart w:id="22" w:name="_Toc490449786"/>
      <w:bookmarkStart w:id="23" w:name="_Toc490624166"/>
      <w:bookmarkStart w:id="24" w:name="_Toc490635864"/>
      <w:bookmarkStart w:id="25" w:name="_Toc491060438"/>
      <w:r>
        <w:t>5. wykonanie robót</w:t>
      </w:r>
      <w:bookmarkEnd w:id="20"/>
      <w:bookmarkEnd w:id="21"/>
      <w:bookmarkEnd w:id="22"/>
      <w:bookmarkEnd w:id="23"/>
      <w:bookmarkEnd w:id="24"/>
      <w:bookmarkEnd w:id="25"/>
    </w:p>
    <w:p w:rsidR="001865D4" w:rsidRDefault="001865D4" w:rsidP="001865D4">
      <w:pPr>
        <w:pStyle w:val="Nagwek2"/>
        <w:numPr>
          <w:ilvl w:val="12"/>
          <w:numId w:val="0"/>
        </w:numPr>
      </w:pPr>
      <w:r>
        <w:t>5.1. Ogólne zasady wykonania robót</w:t>
      </w:r>
    </w:p>
    <w:p w:rsidR="001865D4" w:rsidRDefault="001865D4" w:rsidP="001865D4">
      <w:pPr>
        <w:numPr>
          <w:ilvl w:val="12"/>
          <w:numId w:val="0"/>
        </w:numPr>
      </w:pPr>
      <w:r>
        <w:tab/>
        <w:t>Ogólne zasady wykonania robót podano w OST D-M-00.00.00 „Wymagania ogólne” pkt 5.</w:t>
      </w:r>
    </w:p>
    <w:p w:rsidR="001865D4" w:rsidRDefault="001865D4" w:rsidP="001865D4">
      <w:pPr>
        <w:pStyle w:val="Nagwek2"/>
        <w:numPr>
          <w:ilvl w:val="12"/>
          <w:numId w:val="0"/>
        </w:numPr>
      </w:pPr>
      <w:r>
        <w:t>5.2. Roboty przygotowawcze</w:t>
      </w:r>
    </w:p>
    <w:p w:rsidR="001865D4" w:rsidRDefault="001865D4" w:rsidP="001865D4">
      <w:pPr>
        <w:numPr>
          <w:ilvl w:val="12"/>
          <w:numId w:val="0"/>
        </w:numPr>
      </w:pPr>
      <w:r>
        <w:t>Roboty przygotowawcze Wykonawca wykonuje przed rozpoczęciem koszenia, najlepiej wczesną wiosną.</w:t>
      </w:r>
    </w:p>
    <w:p w:rsidR="001865D4" w:rsidRDefault="001865D4" w:rsidP="001865D4">
      <w:pPr>
        <w:numPr>
          <w:ilvl w:val="12"/>
          <w:numId w:val="0"/>
        </w:numPr>
      </w:pPr>
      <w:r>
        <w:t>Do robót tych zalicza się:</w:t>
      </w:r>
    </w:p>
    <w:p w:rsidR="001865D4" w:rsidRDefault="001865D4" w:rsidP="001865D4">
      <w:pPr>
        <w:numPr>
          <w:ilvl w:val="0"/>
          <w:numId w:val="1"/>
        </w:numPr>
      </w:pPr>
      <w:r>
        <w:t>wybranie z trawy kamieni, gruzu, puszek metalowych lub innych zanieczyszczeń,</w:t>
      </w:r>
    </w:p>
    <w:p w:rsidR="001865D4" w:rsidRDefault="001865D4" w:rsidP="001865D4">
      <w:pPr>
        <w:numPr>
          <w:ilvl w:val="0"/>
          <w:numId w:val="1"/>
        </w:numPr>
      </w:pPr>
      <w:r>
        <w:t>wygrabienie liści, które spadły z drzew,</w:t>
      </w:r>
    </w:p>
    <w:p w:rsidR="001865D4" w:rsidRDefault="001865D4" w:rsidP="001865D4">
      <w:pPr>
        <w:numPr>
          <w:ilvl w:val="0"/>
          <w:numId w:val="1"/>
        </w:numPr>
      </w:pPr>
      <w:r>
        <w:t>rozgarnięcie kretowisk,</w:t>
      </w:r>
    </w:p>
    <w:p w:rsidR="001865D4" w:rsidRDefault="001865D4" w:rsidP="001865D4">
      <w:pPr>
        <w:numPr>
          <w:ilvl w:val="0"/>
          <w:numId w:val="1"/>
        </w:numPr>
      </w:pPr>
      <w:r>
        <w:t>wywóz zebranych zanieczyszczeń na wysypisko publiczne lub składowiska własne, po uzgodnieniu miejsca wywozu z Inżynierem.</w:t>
      </w:r>
    </w:p>
    <w:p w:rsidR="001865D4" w:rsidRDefault="001865D4" w:rsidP="001865D4">
      <w:pPr>
        <w:pStyle w:val="Nagwek2"/>
        <w:numPr>
          <w:ilvl w:val="12"/>
          <w:numId w:val="0"/>
        </w:numPr>
      </w:pPr>
      <w:r>
        <w:t>5.3. Koszenie traw i chwastów</w:t>
      </w:r>
    </w:p>
    <w:p w:rsidR="001865D4" w:rsidRDefault="001865D4" w:rsidP="001865D4">
      <w:pPr>
        <w:numPr>
          <w:ilvl w:val="12"/>
          <w:numId w:val="0"/>
        </w:numPr>
      </w:pPr>
      <w:r>
        <w:tab/>
        <w:t xml:space="preserve">Koszenie traw i chwastów na pasach drogowych powinno być wykonywane dwukrotnie, pierwsze w okresie wiosennym, drugie - letnim. Rozpoczęcie i zakończenie pierwszego koszenia traw i chwastów powinno być wykonane w takim okresie, aby nie dopuścić do wysypu nasion chwastów w wyniku ich przekwitnięcia. Najbardziej </w:t>
      </w:r>
      <w:r>
        <w:lastRenderedPageBreak/>
        <w:t>miarodajnym okresem pierwszego koszenia traw jest okres drugiej połowy maja, przy czym termin rozpoczęcia koszenia powinien być uzgodniony z Inżynierem. Drugie koszenie traw i chwastów powinno być wykonane w terminie do końca sierpnia, w zależności od takich czynników, jak:</w:t>
      </w:r>
    </w:p>
    <w:p w:rsidR="001865D4" w:rsidRDefault="001865D4" w:rsidP="001865D4">
      <w:pPr>
        <w:numPr>
          <w:ilvl w:val="0"/>
          <w:numId w:val="1"/>
        </w:numPr>
      </w:pPr>
      <w:r>
        <w:t>charakteru drogi,</w:t>
      </w:r>
    </w:p>
    <w:p w:rsidR="001865D4" w:rsidRDefault="001865D4" w:rsidP="001865D4">
      <w:pPr>
        <w:numPr>
          <w:ilvl w:val="0"/>
          <w:numId w:val="1"/>
        </w:numPr>
      </w:pPr>
      <w:r>
        <w:t>standardu utrzymania danej drogi,</w:t>
      </w:r>
    </w:p>
    <w:p w:rsidR="001865D4" w:rsidRDefault="001865D4" w:rsidP="001865D4">
      <w:pPr>
        <w:numPr>
          <w:ilvl w:val="0"/>
          <w:numId w:val="1"/>
        </w:numPr>
        <w:ind w:left="284" w:hanging="284"/>
      </w:pPr>
      <w:r>
        <w:t>natężenia ruchu,</w:t>
      </w:r>
    </w:p>
    <w:p w:rsidR="001865D4" w:rsidRDefault="001865D4" w:rsidP="001865D4">
      <w:pPr>
        <w:numPr>
          <w:ilvl w:val="0"/>
          <w:numId w:val="1"/>
        </w:numPr>
        <w:ind w:left="284" w:hanging="284"/>
      </w:pPr>
      <w:r>
        <w:t>występowania obszarów zabudowanych,</w:t>
      </w:r>
    </w:p>
    <w:p w:rsidR="001865D4" w:rsidRDefault="001865D4" w:rsidP="001865D4">
      <w:pPr>
        <w:numPr>
          <w:ilvl w:val="0"/>
          <w:numId w:val="1"/>
        </w:numPr>
        <w:ind w:left="284" w:hanging="284"/>
      </w:pPr>
      <w:r>
        <w:t>występowania parkingów,</w:t>
      </w:r>
    </w:p>
    <w:p w:rsidR="001865D4" w:rsidRDefault="001865D4" w:rsidP="001865D4">
      <w:pPr>
        <w:numPr>
          <w:ilvl w:val="0"/>
          <w:numId w:val="1"/>
        </w:numPr>
        <w:ind w:left="284" w:hanging="284"/>
      </w:pPr>
      <w:r>
        <w:t>istnienia pomników przyrody, itp.</w:t>
      </w:r>
    </w:p>
    <w:p w:rsidR="001865D4" w:rsidRDefault="001865D4" w:rsidP="001865D4">
      <w:pPr>
        <w:numPr>
          <w:ilvl w:val="12"/>
          <w:numId w:val="0"/>
        </w:numPr>
      </w:pPr>
      <w:r>
        <w:tab/>
        <w:t>Inżynier może zwiększyć częstotliwość koszenia traw na pasach drogowych lub określonych fragmentach drogi.</w:t>
      </w:r>
    </w:p>
    <w:p w:rsidR="001865D4" w:rsidRDefault="001865D4" w:rsidP="001865D4">
      <w:pPr>
        <w:numPr>
          <w:ilvl w:val="12"/>
          <w:numId w:val="0"/>
        </w:numPr>
      </w:pPr>
      <w:r>
        <w:tab/>
        <w:t>W pierwszej kolejności powinny być koszone trawy i chwasty na koronie drogi, a w szczególności występujące na:</w:t>
      </w:r>
    </w:p>
    <w:p w:rsidR="001865D4" w:rsidRDefault="001865D4" w:rsidP="001865D4">
      <w:pPr>
        <w:numPr>
          <w:ilvl w:val="0"/>
          <w:numId w:val="1"/>
        </w:numPr>
      </w:pPr>
      <w:r>
        <w:t>pasach dzielących,</w:t>
      </w:r>
    </w:p>
    <w:p w:rsidR="001865D4" w:rsidRDefault="001865D4" w:rsidP="001865D4">
      <w:pPr>
        <w:numPr>
          <w:ilvl w:val="0"/>
          <w:numId w:val="1"/>
        </w:numPr>
      </w:pPr>
      <w:r>
        <w:t>wysepkach i trawnikach,</w:t>
      </w:r>
    </w:p>
    <w:p w:rsidR="001865D4" w:rsidRDefault="001865D4" w:rsidP="001865D4">
      <w:pPr>
        <w:numPr>
          <w:ilvl w:val="0"/>
          <w:numId w:val="1"/>
        </w:numPr>
      </w:pPr>
      <w:r>
        <w:t>poboczach,</w:t>
      </w:r>
    </w:p>
    <w:p w:rsidR="001865D4" w:rsidRDefault="001865D4" w:rsidP="001865D4">
      <w:pPr>
        <w:numPr>
          <w:ilvl w:val="0"/>
          <w:numId w:val="1"/>
        </w:numPr>
      </w:pPr>
      <w:r>
        <w:t>pod barierami,</w:t>
      </w:r>
    </w:p>
    <w:p w:rsidR="001865D4" w:rsidRDefault="001865D4" w:rsidP="001865D4">
      <w:pPr>
        <w:numPr>
          <w:ilvl w:val="12"/>
          <w:numId w:val="0"/>
        </w:numPr>
      </w:pPr>
      <w:r>
        <w:t>oraz w miejscach mających zasadniczy wpływ na wizualny wygląd drogi.</w:t>
      </w:r>
    </w:p>
    <w:p w:rsidR="001865D4" w:rsidRDefault="001865D4" w:rsidP="001865D4">
      <w:pPr>
        <w:numPr>
          <w:ilvl w:val="12"/>
          <w:numId w:val="0"/>
        </w:numPr>
      </w:pPr>
      <w:r>
        <w:tab/>
        <w:t>W drugiej kolejności powinny być koszone skarpy i przeciwskarpy rowów.</w:t>
      </w:r>
    </w:p>
    <w:p w:rsidR="001865D4" w:rsidRDefault="001865D4" w:rsidP="001865D4">
      <w:pPr>
        <w:numPr>
          <w:ilvl w:val="12"/>
          <w:numId w:val="0"/>
        </w:numPr>
      </w:pPr>
      <w:r>
        <w:tab/>
        <w:t>Kolejność koszenia Wykonawca powinien uzgodnić z Inżynierem.</w:t>
      </w:r>
    </w:p>
    <w:p w:rsidR="001865D4" w:rsidRDefault="001865D4" w:rsidP="001865D4">
      <w:pPr>
        <w:numPr>
          <w:ilvl w:val="12"/>
          <w:numId w:val="0"/>
        </w:numPr>
      </w:pPr>
      <w:r>
        <w:tab/>
        <w:t>Wysokość trawy po skoszeniu powinna być nie większa niż 5 cm.</w:t>
      </w:r>
    </w:p>
    <w:p w:rsidR="001865D4" w:rsidRDefault="001865D4" w:rsidP="001865D4">
      <w:pPr>
        <w:numPr>
          <w:ilvl w:val="12"/>
          <w:numId w:val="0"/>
        </w:numPr>
      </w:pPr>
      <w:r>
        <w:tab/>
        <w:t>W wyjątkowych przypadkach, zwłaszcza na drogach o małym ruchu i przy ekonomicznej konieczności zmniejszenia ilości robót utrzymaniowych, Inżynier może dopuścić koszenie traw i chwastów w granicach pasa drogowego, po osiągnięciu przez rośliny wysokości 30 cm i przy pozostawieniu największej wysokości roślin po skoszeniu 10 cm. Należy zwracać uwagę, aby trawa i chwasty nie powodowały ograniczeń widoczności i nie zasłaniały urządzeń drogowych (np. barier, znaków) co może stworzyć zagrożenia dla ruchu drogowego lub utrudnić drożność rowów odwadniających.</w:t>
      </w:r>
    </w:p>
    <w:p w:rsidR="001865D4" w:rsidRDefault="001865D4" w:rsidP="001865D4">
      <w:pPr>
        <w:pStyle w:val="Nagwek2"/>
        <w:numPr>
          <w:ilvl w:val="12"/>
          <w:numId w:val="0"/>
        </w:numPr>
      </w:pPr>
      <w:r>
        <w:t>5.4. Wycięcie traw w miejscach niedostępnych</w:t>
      </w:r>
    </w:p>
    <w:p w:rsidR="001865D4" w:rsidRDefault="001865D4" w:rsidP="001865D4">
      <w:pPr>
        <w:numPr>
          <w:ilvl w:val="12"/>
          <w:numId w:val="0"/>
        </w:numPr>
      </w:pPr>
      <w:r>
        <w:tab/>
        <w:t>Wycięcie traw i chwastów w miejscach niedostępnych i częściowo obsadzonych wykonuje się kosiarkami żyłkowymi równolegle z głównym koszeniem. Dopuszcza się koszenie w tych miejscach traw, chwastów i jednorocznych samosiewów kosą.</w:t>
      </w:r>
    </w:p>
    <w:p w:rsidR="001865D4" w:rsidRDefault="001865D4" w:rsidP="001865D4">
      <w:pPr>
        <w:pStyle w:val="Nagwek2"/>
        <w:numPr>
          <w:ilvl w:val="12"/>
          <w:numId w:val="0"/>
        </w:numPr>
      </w:pPr>
      <w:r>
        <w:t>5.5. Usunięcie skoszonej trawy i chwastów</w:t>
      </w:r>
    </w:p>
    <w:p w:rsidR="001865D4" w:rsidRDefault="001865D4" w:rsidP="001865D4">
      <w:pPr>
        <w:numPr>
          <w:ilvl w:val="12"/>
          <w:numId w:val="0"/>
        </w:numPr>
      </w:pPr>
      <w:r>
        <w:tab/>
        <w:t>Ponieważ trawy rosnące w pasie drogowym, zwłaszcza wzdłuż dróg o ruchu większym od 5000 poj./dobę, zawierają szkodliwe substancje (głównie ołów), zawarte w spalinach samochodowych i spływach deszczowych z jezdni, należy:</w:t>
      </w:r>
    </w:p>
    <w:p w:rsidR="001865D4" w:rsidRDefault="001865D4" w:rsidP="001865D4">
      <w:pPr>
        <w:numPr>
          <w:ilvl w:val="0"/>
          <w:numId w:val="1"/>
        </w:numPr>
      </w:pPr>
      <w:r>
        <w:t>zabraniać wypasu bydła w pasie drogowym oraz używania siana jako paszy dla bydła,</w:t>
      </w:r>
    </w:p>
    <w:p w:rsidR="001865D4" w:rsidRDefault="001865D4" w:rsidP="001865D4">
      <w:pPr>
        <w:numPr>
          <w:ilvl w:val="0"/>
          <w:numId w:val="1"/>
        </w:numPr>
      </w:pPr>
      <w:r>
        <w:t>skoszone trawy zgra</w:t>
      </w:r>
      <w:r w:rsidR="00102E3E">
        <w:t xml:space="preserve">bić, zebrać w stosy i </w:t>
      </w:r>
      <w:r>
        <w:t xml:space="preserve"> usunąć na wysypisko, względnie kompostować łącznie z „czystymi” odpadkami roślinnymi przez kilka miesięcy przed ich użyciem do nawożenia przy robotach pielęgnacyjnych zieleni.</w:t>
      </w:r>
      <w:r w:rsidR="00102E3E">
        <w:t xml:space="preserve"> Dopuszcza się mulczowanie trawy jako uprzątnięcie.</w:t>
      </w:r>
    </w:p>
    <w:p w:rsidR="001865D4" w:rsidRDefault="001865D4" w:rsidP="001865D4">
      <w:pPr>
        <w:numPr>
          <w:ilvl w:val="12"/>
          <w:numId w:val="0"/>
        </w:numPr>
      </w:pPr>
      <w:r>
        <w:tab/>
        <w:t>Sposób usunięcia wzgl. miejsce wywozu trawy i chwastów powinny być zaakceptowane przez Inżyniera.</w:t>
      </w:r>
    </w:p>
    <w:p w:rsidR="001865D4" w:rsidRDefault="001865D4" w:rsidP="001865D4">
      <w:pPr>
        <w:pStyle w:val="Nagwek2"/>
        <w:numPr>
          <w:ilvl w:val="12"/>
          <w:numId w:val="0"/>
        </w:numPr>
      </w:pPr>
      <w:r>
        <w:t>5.6. Chemiczna walka z chwastami i samosiewami</w:t>
      </w:r>
    </w:p>
    <w:p w:rsidR="001865D4" w:rsidRDefault="001865D4" w:rsidP="001865D4">
      <w:pPr>
        <w:numPr>
          <w:ilvl w:val="12"/>
          <w:numId w:val="0"/>
        </w:numPr>
      </w:pPr>
      <w:r>
        <w:tab/>
        <w:t>Przy chemicznej walce z chwastami i samosiewami Wykonawca stosuje opryski:</w:t>
      </w:r>
    </w:p>
    <w:p w:rsidR="001865D4" w:rsidRDefault="001865D4" w:rsidP="001865D4">
      <w:pPr>
        <w:numPr>
          <w:ilvl w:val="0"/>
          <w:numId w:val="1"/>
        </w:numPr>
      </w:pPr>
      <w:r>
        <w:t>środkami chwastobójczymi selektywnymi, likwidującymi chwasty dwuliścienne z tym, że oprysk powinien być wykonany w okresie intensywnego rozwoju roślin,</w:t>
      </w:r>
    </w:p>
    <w:p w:rsidR="001865D4" w:rsidRDefault="001865D4" w:rsidP="001865D4">
      <w:pPr>
        <w:numPr>
          <w:ilvl w:val="0"/>
          <w:numId w:val="1"/>
        </w:numPr>
      </w:pPr>
      <w:r>
        <w:t>środkami do całkowitego niszczenia roślin zielonych, przy czym oprysk należy wykonywać w miarę potrzeby przez cały okres wegetacji, od wiosny do jesieni.</w:t>
      </w:r>
    </w:p>
    <w:p w:rsidR="001865D4" w:rsidRDefault="001865D4" w:rsidP="001865D4">
      <w:r>
        <w:lastRenderedPageBreak/>
        <w:tab/>
        <w:t>Wykonawca zobowiązany jest uzgodnić z Inżynierem rodzaj stosowanych środków chemicznych, ilość i dopuszczalne zużycie wraz z odpowiednimi tolerancjami. Należy brać pod uwagę, że środki chemiczne są szkodliwe dla zdrowia i środowiska, a ich nieumiejętne stosowanie może powodować zagrożenie zdrowia i życia ludzi oraz zwierząt.</w:t>
      </w:r>
    </w:p>
    <w:p w:rsidR="001865D4" w:rsidRDefault="001865D4" w:rsidP="001865D4">
      <w:pPr>
        <w:pStyle w:val="Nagwek1"/>
      </w:pPr>
      <w:bookmarkStart w:id="26" w:name="_Toc485450215"/>
      <w:bookmarkStart w:id="27" w:name="_Toc490288493"/>
      <w:bookmarkStart w:id="28" w:name="_Toc490635865"/>
      <w:bookmarkStart w:id="29" w:name="_Toc491060439"/>
      <w:r>
        <w:t>6. kontrola jakości robót</w:t>
      </w:r>
      <w:bookmarkEnd w:id="26"/>
      <w:bookmarkEnd w:id="27"/>
      <w:bookmarkEnd w:id="28"/>
      <w:bookmarkEnd w:id="29"/>
    </w:p>
    <w:p w:rsidR="001865D4" w:rsidRDefault="001865D4" w:rsidP="001865D4">
      <w:pPr>
        <w:pStyle w:val="Nagwek2"/>
      </w:pPr>
      <w:r>
        <w:t>6.1. Ogólne zasady kontroli jakości robót</w:t>
      </w:r>
    </w:p>
    <w:p w:rsidR="001865D4" w:rsidRDefault="001865D4" w:rsidP="001865D4">
      <w:r>
        <w:tab/>
        <w:t>Ogólne zasady kontroli jakości robót podano w OST D-M-00.00.00 „Wymagania ogólne” pkt 6.</w:t>
      </w:r>
    </w:p>
    <w:p w:rsidR="001865D4" w:rsidRDefault="001865D4" w:rsidP="001865D4">
      <w:pPr>
        <w:pStyle w:val="Nagwek2"/>
      </w:pPr>
      <w:r>
        <w:t>6.2. Kontrola w czasie wykonywania robót</w:t>
      </w:r>
    </w:p>
    <w:p w:rsidR="001865D4" w:rsidRDefault="001865D4" w:rsidP="001865D4">
      <w:r>
        <w:tab/>
        <w:t>W czasie wykonywania robót należy przeprowadzać ciągłą kontrolę poprawności koszenia trawy i niszczenia chwastów, zgodnie z wymaganiami pktu 5, w tym w szczególności:</w:t>
      </w:r>
    </w:p>
    <w:p w:rsidR="001865D4" w:rsidRDefault="001865D4" w:rsidP="001865D4">
      <w:pPr>
        <w:numPr>
          <w:ilvl w:val="0"/>
          <w:numId w:val="1"/>
        </w:numPr>
      </w:pPr>
      <w:r>
        <w:t>usunięcia wszystkich obcych zanieczyszczeń z miejsc pracy kosiarek,</w:t>
      </w:r>
    </w:p>
    <w:p w:rsidR="001865D4" w:rsidRDefault="001865D4" w:rsidP="001865D4">
      <w:pPr>
        <w:numPr>
          <w:ilvl w:val="0"/>
          <w:numId w:val="1"/>
        </w:numPr>
      </w:pPr>
      <w:r>
        <w:t>dopilnowania terminu pierwszego koszenia traw i chwastów, aby nie nastąpił wysyp dojrzałych nasion chwastów,</w:t>
      </w:r>
    </w:p>
    <w:p w:rsidR="001865D4" w:rsidRDefault="001865D4" w:rsidP="001865D4">
      <w:pPr>
        <w:numPr>
          <w:ilvl w:val="0"/>
          <w:numId w:val="1"/>
        </w:numPr>
      </w:pPr>
      <w:r>
        <w:t>skontrolowania dopuszczalnej wysokości trawy po jej skoszeniu,</w:t>
      </w:r>
    </w:p>
    <w:p w:rsidR="001865D4" w:rsidRDefault="001865D4" w:rsidP="001865D4">
      <w:pPr>
        <w:numPr>
          <w:ilvl w:val="0"/>
          <w:numId w:val="1"/>
        </w:numPr>
      </w:pPr>
      <w:r>
        <w:t>usunięcia i zniszczenia skoszonej trawy i chwastów, zgodnie z wymaganiami,</w:t>
      </w:r>
    </w:p>
    <w:p w:rsidR="001865D4" w:rsidRDefault="001865D4" w:rsidP="001865D4">
      <w:pPr>
        <w:numPr>
          <w:ilvl w:val="0"/>
          <w:numId w:val="1"/>
        </w:numPr>
      </w:pPr>
      <w:r>
        <w:t>kontrolowania jakości i ilości środków chwastobójczych przy chemicznym niszczeniu chwastów.</w:t>
      </w:r>
    </w:p>
    <w:p w:rsidR="001865D4" w:rsidRDefault="001865D4" w:rsidP="001865D4">
      <w:pPr>
        <w:pStyle w:val="Nagwek1"/>
        <w:numPr>
          <w:ilvl w:val="12"/>
          <w:numId w:val="0"/>
        </w:numPr>
      </w:pPr>
      <w:bookmarkStart w:id="30" w:name="_Toc485450216"/>
      <w:bookmarkStart w:id="31" w:name="_Toc490288494"/>
      <w:bookmarkStart w:id="32" w:name="_Toc490635866"/>
      <w:bookmarkStart w:id="33" w:name="_Toc491060440"/>
      <w:r>
        <w:t>7. obmiar robót</w:t>
      </w:r>
      <w:bookmarkEnd w:id="30"/>
      <w:bookmarkEnd w:id="31"/>
      <w:bookmarkEnd w:id="32"/>
      <w:bookmarkEnd w:id="33"/>
    </w:p>
    <w:p w:rsidR="001865D4" w:rsidRDefault="001865D4" w:rsidP="001865D4">
      <w:pPr>
        <w:pStyle w:val="Nagwek2"/>
        <w:numPr>
          <w:ilvl w:val="12"/>
          <w:numId w:val="0"/>
        </w:numPr>
      </w:pPr>
      <w:r>
        <w:t>7.1. Ogólne zasady obmiaru robót</w:t>
      </w:r>
    </w:p>
    <w:p w:rsidR="001865D4" w:rsidRDefault="001865D4" w:rsidP="001865D4">
      <w:pPr>
        <w:numPr>
          <w:ilvl w:val="12"/>
          <w:numId w:val="0"/>
        </w:numPr>
      </w:pPr>
      <w:r>
        <w:tab/>
        <w:t>Ogólne zasady obmiaru  robót podano w OST D-M-00.00.00 „Wymagania ogólne” pkt 7.</w:t>
      </w:r>
    </w:p>
    <w:p w:rsidR="001865D4" w:rsidRDefault="001865D4" w:rsidP="001865D4">
      <w:pPr>
        <w:pStyle w:val="Nagwek2"/>
        <w:numPr>
          <w:ilvl w:val="12"/>
          <w:numId w:val="0"/>
        </w:numPr>
      </w:pPr>
      <w:r>
        <w:t>7.2. Jednostka obmiarowa</w:t>
      </w:r>
    </w:p>
    <w:p w:rsidR="001865D4" w:rsidRDefault="001865D4" w:rsidP="001865D4">
      <w:pPr>
        <w:numPr>
          <w:ilvl w:val="12"/>
          <w:numId w:val="0"/>
        </w:numPr>
      </w:pPr>
      <w:r>
        <w:tab/>
        <w:t>Jednostką obmiarową koszenia traw i niszczenia chwastów jest m</w:t>
      </w:r>
      <w:r>
        <w:rPr>
          <w:vertAlign w:val="superscript"/>
        </w:rPr>
        <w:t>2</w:t>
      </w:r>
      <w:r>
        <w:t xml:space="preserve"> (metr kwadratowy). </w:t>
      </w:r>
    </w:p>
    <w:p w:rsidR="001865D4" w:rsidRDefault="001865D4" w:rsidP="001865D4">
      <w:pPr>
        <w:pStyle w:val="Nagwek1"/>
        <w:numPr>
          <w:ilvl w:val="12"/>
          <w:numId w:val="0"/>
        </w:numPr>
      </w:pPr>
      <w:bookmarkStart w:id="34" w:name="_Toc485450217"/>
      <w:bookmarkStart w:id="35" w:name="_Toc490288495"/>
      <w:bookmarkStart w:id="36" w:name="_Toc490635867"/>
      <w:bookmarkStart w:id="37" w:name="_Toc491060441"/>
      <w:r>
        <w:t>8. odbiór robót</w:t>
      </w:r>
      <w:bookmarkEnd w:id="34"/>
      <w:bookmarkEnd w:id="35"/>
      <w:bookmarkEnd w:id="36"/>
      <w:bookmarkEnd w:id="37"/>
    </w:p>
    <w:p w:rsidR="001865D4" w:rsidRDefault="001865D4" w:rsidP="001865D4">
      <w:pPr>
        <w:pStyle w:val="Nagwek2"/>
        <w:numPr>
          <w:ilvl w:val="12"/>
          <w:numId w:val="0"/>
        </w:numPr>
      </w:pPr>
      <w:r>
        <w:t>8.1. Ogólne zasady odbioru robót</w:t>
      </w:r>
    </w:p>
    <w:p w:rsidR="001865D4" w:rsidRDefault="001865D4" w:rsidP="001865D4">
      <w:pPr>
        <w:numPr>
          <w:ilvl w:val="12"/>
          <w:numId w:val="0"/>
        </w:numPr>
      </w:pPr>
      <w:r>
        <w:tab/>
        <w:t>Ogólne zasady odbioru  robót podano w OST D-M-00.00.00 „Wymagania ogólne” pkt 8.</w:t>
      </w:r>
    </w:p>
    <w:p w:rsidR="001865D4" w:rsidRDefault="001865D4" w:rsidP="001865D4">
      <w:pPr>
        <w:numPr>
          <w:ilvl w:val="12"/>
          <w:numId w:val="0"/>
        </w:numPr>
      </w:pPr>
      <w:r>
        <w:tab/>
        <w:t>Roboty uznaje się za wykonane zgodnie z dokumentacją projektową, SST                   i wymaganiami Inżyniera, jeśli wszystkie pomiary i badania z zachowaniem tolerancji według punktu 6 dały wyniki pozytywne.</w:t>
      </w:r>
    </w:p>
    <w:p w:rsidR="001865D4" w:rsidRDefault="001865D4" w:rsidP="001865D4">
      <w:pPr>
        <w:pStyle w:val="Nagwek2"/>
        <w:numPr>
          <w:ilvl w:val="12"/>
          <w:numId w:val="0"/>
        </w:numPr>
      </w:pPr>
      <w:r>
        <w:t>8.2. Odbiór robót zanikających i ulegających zakryciu</w:t>
      </w:r>
    </w:p>
    <w:p w:rsidR="001865D4" w:rsidRDefault="001865D4" w:rsidP="001865D4">
      <w:pPr>
        <w:numPr>
          <w:ilvl w:val="12"/>
          <w:numId w:val="0"/>
        </w:numPr>
      </w:pPr>
      <w:r>
        <w:tab/>
        <w:t>Odbiorowi robót zanikających i ulegających zakryciu podlegają roboty przygotowawcze.</w:t>
      </w:r>
    </w:p>
    <w:p w:rsidR="001865D4" w:rsidRDefault="001865D4" w:rsidP="001865D4">
      <w:pPr>
        <w:pStyle w:val="Nagwek2"/>
        <w:numPr>
          <w:ilvl w:val="12"/>
          <w:numId w:val="0"/>
        </w:numPr>
      </w:pPr>
      <w:r>
        <w:t>8.3. Odbiór wykonanego koszenia</w:t>
      </w:r>
    </w:p>
    <w:p w:rsidR="001865D4" w:rsidRDefault="001865D4" w:rsidP="001865D4">
      <w:pPr>
        <w:numPr>
          <w:ilvl w:val="12"/>
          <w:numId w:val="0"/>
        </w:numPr>
      </w:pPr>
      <w:r>
        <w:tab/>
        <w:t>Odbioru koszenia zaleca się dokonać w następnym dniu po wykonaniu koszenia, ze względu na wizualne zanikanie robót, szczególnie w okresie intensywnego wzrostu roślin.</w:t>
      </w:r>
    </w:p>
    <w:p w:rsidR="001865D4" w:rsidRDefault="001865D4" w:rsidP="001865D4">
      <w:pPr>
        <w:numPr>
          <w:ilvl w:val="12"/>
          <w:numId w:val="0"/>
        </w:numPr>
      </w:pPr>
      <w:r>
        <w:tab/>
        <w:t>Odbioru oprysków dokonuje się w momencie, gdy widać reakcję oprysku chemicznego na roślinach.</w:t>
      </w:r>
    </w:p>
    <w:p w:rsidR="001865D4" w:rsidRDefault="001865D4" w:rsidP="001865D4">
      <w:pPr>
        <w:pStyle w:val="Nagwek1"/>
        <w:numPr>
          <w:ilvl w:val="12"/>
          <w:numId w:val="0"/>
        </w:numPr>
      </w:pPr>
      <w:bookmarkStart w:id="38" w:name="_Toc485450218"/>
      <w:bookmarkStart w:id="39" w:name="_Toc490288496"/>
      <w:bookmarkStart w:id="40" w:name="_Toc490635868"/>
      <w:bookmarkStart w:id="41" w:name="_Toc491060442"/>
      <w:r>
        <w:t>9. podstawa płatności</w:t>
      </w:r>
      <w:bookmarkEnd w:id="38"/>
      <w:bookmarkEnd w:id="39"/>
      <w:bookmarkEnd w:id="40"/>
      <w:bookmarkEnd w:id="41"/>
    </w:p>
    <w:p w:rsidR="001865D4" w:rsidRDefault="001865D4" w:rsidP="001865D4">
      <w:pPr>
        <w:pStyle w:val="Nagwek2"/>
        <w:numPr>
          <w:ilvl w:val="12"/>
          <w:numId w:val="0"/>
        </w:numPr>
      </w:pPr>
      <w:r>
        <w:t>9.1. Ogólne ustalenia dotyczące podstawy płatności</w:t>
      </w:r>
    </w:p>
    <w:p w:rsidR="001865D4" w:rsidRDefault="001865D4" w:rsidP="001865D4">
      <w:pPr>
        <w:numPr>
          <w:ilvl w:val="12"/>
          <w:numId w:val="0"/>
        </w:numPr>
      </w:pPr>
      <w:r>
        <w:tab/>
        <w:t>Ogólne ustalenia dotyczące podstawy płatności podano w OST D-M-00.00.00 „Wymagania ogólne” pkt 9.</w:t>
      </w:r>
    </w:p>
    <w:p w:rsidR="001865D4" w:rsidRDefault="001865D4" w:rsidP="001865D4">
      <w:pPr>
        <w:pStyle w:val="Nagwek2"/>
        <w:numPr>
          <w:ilvl w:val="12"/>
          <w:numId w:val="0"/>
        </w:numPr>
      </w:pPr>
      <w:r>
        <w:t>9.2. Cena jednostki obmiarowej</w:t>
      </w:r>
    </w:p>
    <w:p w:rsidR="001865D4" w:rsidRDefault="001865D4" w:rsidP="001865D4">
      <w:pPr>
        <w:numPr>
          <w:ilvl w:val="12"/>
          <w:numId w:val="0"/>
        </w:numPr>
      </w:pPr>
      <w:r>
        <w:tab/>
        <w:t>Cena 1 m</w:t>
      </w:r>
      <w:r>
        <w:rPr>
          <w:vertAlign w:val="superscript"/>
        </w:rPr>
        <w:t>2</w:t>
      </w:r>
      <w:r>
        <w:t xml:space="preserve"> koszenia obejmuje:</w:t>
      </w:r>
    </w:p>
    <w:p w:rsidR="001865D4" w:rsidRDefault="001865D4" w:rsidP="001865D4">
      <w:pPr>
        <w:numPr>
          <w:ilvl w:val="0"/>
          <w:numId w:val="1"/>
        </w:numPr>
      </w:pPr>
      <w:r>
        <w:t>ustalenie miejsc koszenia,</w:t>
      </w:r>
    </w:p>
    <w:p w:rsidR="001865D4" w:rsidRDefault="001865D4" w:rsidP="001865D4">
      <w:pPr>
        <w:numPr>
          <w:ilvl w:val="0"/>
          <w:numId w:val="1"/>
        </w:numPr>
      </w:pPr>
      <w:r>
        <w:t>roboty przygotowawcze (usunięcie obcych zanieczyszczeń z miejsc pracy kosiarki),</w:t>
      </w:r>
    </w:p>
    <w:p w:rsidR="001865D4" w:rsidRDefault="001865D4" w:rsidP="001865D4">
      <w:pPr>
        <w:numPr>
          <w:ilvl w:val="0"/>
          <w:numId w:val="1"/>
        </w:numPr>
      </w:pPr>
      <w:r>
        <w:lastRenderedPageBreak/>
        <w:t>dostawę i pracę sprzętu do koszenia,</w:t>
      </w:r>
    </w:p>
    <w:p w:rsidR="001865D4" w:rsidRDefault="001865D4" w:rsidP="001865D4">
      <w:pPr>
        <w:numPr>
          <w:ilvl w:val="0"/>
          <w:numId w:val="1"/>
        </w:numPr>
      </w:pPr>
      <w:r>
        <w:t>koszenie traw, chwastów i samosiewów,</w:t>
      </w:r>
    </w:p>
    <w:p w:rsidR="001865D4" w:rsidRDefault="001865D4" w:rsidP="001865D4">
      <w:pPr>
        <w:numPr>
          <w:ilvl w:val="0"/>
          <w:numId w:val="1"/>
        </w:numPr>
      </w:pPr>
      <w:r>
        <w:t>wycięcie traw w miejscach niedostępnych,</w:t>
      </w:r>
    </w:p>
    <w:p w:rsidR="001865D4" w:rsidRDefault="001865D4" w:rsidP="001865D4">
      <w:pPr>
        <w:numPr>
          <w:ilvl w:val="0"/>
          <w:numId w:val="1"/>
        </w:numPr>
      </w:pPr>
      <w:r>
        <w:t>grabienie i spalenie lub wywóz skoszonej trawy i chwastów,</w:t>
      </w:r>
    </w:p>
    <w:p w:rsidR="001865D4" w:rsidRDefault="001865D4" w:rsidP="001865D4">
      <w:pPr>
        <w:numPr>
          <w:ilvl w:val="0"/>
          <w:numId w:val="1"/>
        </w:numPr>
      </w:pPr>
      <w:r>
        <w:t>odtransportowanie sprzętu,</w:t>
      </w:r>
    </w:p>
    <w:p w:rsidR="001865D4" w:rsidRDefault="001865D4" w:rsidP="001865D4">
      <w:pPr>
        <w:numPr>
          <w:ilvl w:val="0"/>
          <w:numId w:val="1"/>
        </w:numPr>
      </w:pPr>
      <w:r>
        <w:t>kontrolę i pomiary.</w:t>
      </w:r>
    </w:p>
    <w:p w:rsidR="001865D4" w:rsidRDefault="001865D4" w:rsidP="001865D4">
      <w:pPr>
        <w:numPr>
          <w:ilvl w:val="12"/>
          <w:numId w:val="0"/>
        </w:numPr>
      </w:pPr>
      <w:r>
        <w:tab/>
        <w:t>Cena 1 m</w:t>
      </w:r>
      <w:r>
        <w:rPr>
          <w:vertAlign w:val="superscript"/>
        </w:rPr>
        <w:t>2</w:t>
      </w:r>
      <w:r>
        <w:t xml:space="preserve"> chemicznej walki z chwastami i samosiewami obejmuje:</w:t>
      </w:r>
    </w:p>
    <w:p w:rsidR="001865D4" w:rsidRDefault="001865D4" w:rsidP="001865D4">
      <w:pPr>
        <w:numPr>
          <w:ilvl w:val="0"/>
          <w:numId w:val="1"/>
        </w:numPr>
      </w:pPr>
      <w:r>
        <w:t>ustalenie miejsc usuwania chwastów,</w:t>
      </w:r>
    </w:p>
    <w:p w:rsidR="001865D4" w:rsidRDefault="001865D4" w:rsidP="001865D4">
      <w:pPr>
        <w:numPr>
          <w:ilvl w:val="0"/>
          <w:numId w:val="1"/>
        </w:numPr>
      </w:pPr>
      <w:r>
        <w:t>dostawę materiałów i sprzętu,</w:t>
      </w:r>
    </w:p>
    <w:p w:rsidR="001865D4" w:rsidRDefault="001865D4" w:rsidP="001865D4">
      <w:pPr>
        <w:numPr>
          <w:ilvl w:val="0"/>
          <w:numId w:val="1"/>
        </w:numPr>
      </w:pPr>
      <w:r>
        <w:t>oprysk środkami chwastobójczymi lub środkami do całkowitego niszczenia roślin,</w:t>
      </w:r>
    </w:p>
    <w:p w:rsidR="001865D4" w:rsidRDefault="001865D4" w:rsidP="001865D4">
      <w:pPr>
        <w:numPr>
          <w:ilvl w:val="0"/>
          <w:numId w:val="1"/>
        </w:numPr>
      </w:pPr>
      <w:r>
        <w:t>odtransportowanie sprzętu,</w:t>
      </w:r>
    </w:p>
    <w:p w:rsidR="001865D4" w:rsidRDefault="001865D4" w:rsidP="001865D4">
      <w:pPr>
        <w:numPr>
          <w:ilvl w:val="0"/>
          <w:numId w:val="1"/>
        </w:numPr>
      </w:pPr>
      <w:r>
        <w:t>kontrolę i pomiary.</w:t>
      </w:r>
    </w:p>
    <w:p w:rsidR="001865D4" w:rsidRDefault="001865D4" w:rsidP="001865D4">
      <w:pPr>
        <w:pStyle w:val="Nagwek1"/>
      </w:pPr>
      <w:bookmarkStart w:id="42" w:name="_Toc491060443"/>
      <w:r>
        <w:t>10. przepisy związane</w:t>
      </w:r>
      <w:bookmarkEnd w:id="42"/>
    </w:p>
    <w:p w:rsidR="001865D4" w:rsidRDefault="001865D4" w:rsidP="001865D4">
      <w:pPr>
        <w:pStyle w:val="Nagwek2"/>
      </w:pPr>
      <w:r>
        <w:t>Normy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36"/>
        <w:gridCol w:w="5277"/>
      </w:tblGrid>
      <w:tr w:rsidR="001865D4" w:rsidTr="001A490D">
        <w:tc>
          <w:tcPr>
            <w:tcW w:w="496" w:type="dxa"/>
          </w:tcPr>
          <w:p w:rsidR="001865D4" w:rsidRDefault="001865D4" w:rsidP="001A490D">
            <w:r>
              <w:t>1.</w:t>
            </w:r>
          </w:p>
        </w:tc>
        <w:tc>
          <w:tcPr>
            <w:tcW w:w="1736" w:type="dxa"/>
          </w:tcPr>
          <w:p w:rsidR="001865D4" w:rsidRDefault="001865D4" w:rsidP="001A490D">
            <w:r>
              <w:t>PN-C-04657:1999</w:t>
            </w:r>
          </w:p>
        </w:tc>
        <w:tc>
          <w:tcPr>
            <w:tcW w:w="5277" w:type="dxa"/>
          </w:tcPr>
          <w:p w:rsidR="001865D4" w:rsidRDefault="001865D4" w:rsidP="001A490D">
            <w:r>
              <w:t>Środki ochrony roślin. Pakowanie, przechowywanie i transport</w:t>
            </w:r>
          </w:p>
        </w:tc>
      </w:tr>
      <w:tr w:rsidR="001865D4" w:rsidTr="001A490D">
        <w:tc>
          <w:tcPr>
            <w:tcW w:w="496" w:type="dxa"/>
          </w:tcPr>
          <w:p w:rsidR="001865D4" w:rsidRDefault="001865D4" w:rsidP="001A490D">
            <w:r>
              <w:t>2.</w:t>
            </w:r>
          </w:p>
        </w:tc>
        <w:tc>
          <w:tcPr>
            <w:tcW w:w="1736" w:type="dxa"/>
          </w:tcPr>
          <w:p w:rsidR="001865D4" w:rsidRDefault="001865D4" w:rsidP="001A490D">
            <w:r>
              <w:t>BN-75/6054-02</w:t>
            </w:r>
          </w:p>
        </w:tc>
        <w:tc>
          <w:tcPr>
            <w:tcW w:w="5277" w:type="dxa"/>
          </w:tcPr>
          <w:p w:rsidR="001865D4" w:rsidRDefault="001865D4" w:rsidP="001A490D">
            <w:r>
              <w:t>Herbicydy. Antyperz płynny 38</w:t>
            </w:r>
          </w:p>
        </w:tc>
      </w:tr>
      <w:tr w:rsidR="001865D4" w:rsidTr="001A490D">
        <w:tc>
          <w:tcPr>
            <w:tcW w:w="496" w:type="dxa"/>
          </w:tcPr>
          <w:p w:rsidR="001865D4" w:rsidRDefault="001865D4" w:rsidP="001A490D">
            <w:r>
              <w:t>3.</w:t>
            </w:r>
          </w:p>
        </w:tc>
        <w:tc>
          <w:tcPr>
            <w:tcW w:w="1736" w:type="dxa"/>
          </w:tcPr>
          <w:p w:rsidR="001865D4" w:rsidRDefault="001865D4" w:rsidP="001A490D">
            <w:r>
              <w:t>BN-76/6054-04</w:t>
            </w:r>
          </w:p>
        </w:tc>
        <w:tc>
          <w:tcPr>
            <w:tcW w:w="5277" w:type="dxa"/>
          </w:tcPr>
          <w:p w:rsidR="001865D4" w:rsidRDefault="001865D4" w:rsidP="001A490D">
            <w:r>
              <w:t>Herbicydy. Aminopie P, MD</w:t>
            </w:r>
          </w:p>
        </w:tc>
      </w:tr>
      <w:tr w:rsidR="001865D4" w:rsidTr="001A490D">
        <w:tc>
          <w:tcPr>
            <w:tcW w:w="496" w:type="dxa"/>
          </w:tcPr>
          <w:p w:rsidR="001865D4" w:rsidRDefault="001865D4" w:rsidP="001A490D">
            <w:r>
              <w:t>4.</w:t>
            </w:r>
          </w:p>
        </w:tc>
        <w:tc>
          <w:tcPr>
            <w:tcW w:w="1736" w:type="dxa"/>
          </w:tcPr>
          <w:p w:rsidR="001865D4" w:rsidRDefault="001865D4" w:rsidP="001A490D">
            <w:r>
              <w:t>BN-87/6054-06</w:t>
            </w:r>
          </w:p>
        </w:tc>
        <w:tc>
          <w:tcPr>
            <w:tcW w:w="5277" w:type="dxa"/>
          </w:tcPr>
          <w:p w:rsidR="001865D4" w:rsidRDefault="001865D4" w:rsidP="001A490D">
            <w:r>
              <w:t>Herbicydy. Gramoxone</w:t>
            </w:r>
          </w:p>
        </w:tc>
      </w:tr>
      <w:tr w:rsidR="001865D4" w:rsidTr="001A490D">
        <w:tc>
          <w:tcPr>
            <w:tcW w:w="496" w:type="dxa"/>
          </w:tcPr>
          <w:p w:rsidR="001865D4" w:rsidRDefault="001865D4" w:rsidP="001A490D">
            <w:r>
              <w:t>5.</w:t>
            </w:r>
          </w:p>
        </w:tc>
        <w:tc>
          <w:tcPr>
            <w:tcW w:w="1736" w:type="dxa"/>
          </w:tcPr>
          <w:p w:rsidR="001865D4" w:rsidRDefault="001865D4" w:rsidP="001A490D">
            <w:r>
              <w:t>BN-79/6054-08</w:t>
            </w:r>
          </w:p>
        </w:tc>
        <w:tc>
          <w:tcPr>
            <w:tcW w:w="5277" w:type="dxa"/>
          </w:tcPr>
          <w:p w:rsidR="001865D4" w:rsidRDefault="001865D4" w:rsidP="001A490D">
            <w:r>
              <w:t>Herbicydy. Chwastox M</w:t>
            </w:r>
          </w:p>
        </w:tc>
      </w:tr>
      <w:tr w:rsidR="001865D4" w:rsidTr="001A490D">
        <w:tc>
          <w:tcPr>
            <w:tcW w:w="496" w:type="dxa"/>
          </w:tcPr>
          <w:p w:rsidR="001865D4" w:rsidRDefault="001865D4" w:rsidP="001A490D">
            <w:r>
              <w:t>6.</w:t>
            </w:r>
          </w:p>
        </w:tc>
        <w:tc>
          <w:tcPr>
            <w:tcW w:w="1736" w:type="dxa"/>
          </w:tcPr>
          <w:p w:rsidR="001865D4" w:rsidRDefault="001865D4" w:rsidP="001A490D">
            <w:r>
              <w:t>BN-79/6054-09</w:t>
            </w:r>
          </w:p>
        </w:tc>
        <w:tc>
          <w:tcPr>
            <w:tcW w:w="5277" w:type="dxa"/>
          </w:tcPr>
          <w:p w:rsidR="001865D4" w:rsidRDefault="001865D4" w:rsidP="001A490D">
            <w:r>
              <w:t>Herbicydy. Chwastox Ł</w:t>
            </w:r>
          </w:p>
        </w:tc>
      </w:tr>
      <w:tr w:rsidR="001865D4" w:rsidTr="001A490D">
        <w:tc>
          <w:tcPr>
            <w:tcW w:w="496" w:type="dxa"/>
          </w:tcPr>
          <w:p w:rsidR="001865D4" w:rsidRDefault="001865D4" w:rsidP="001A490D">
            <w:r>
              <w:t>7.</w:t>
            </w:r>
          </w:p>
        </w:tc>
        <w:tc>
          <w:tcPr>
            <w:tcW w:w="1736" w:type="dxa"/>
          </w:tcPr>
          <w:p w:rsidR="001865D4" w:rsidRDefault="001865D4" w:rsidP="001A490D">
            <w:r>
              <w:t>BN-79/6054-10</w:t>
            </w:r>
          </w:p>
        </w:tc>
        <w:tc>
          <w:tcPr>
            <w:tcW w:w="5277" w:type="dxa"/>
          </w:tcPr>
          <w:p w:rsidR="001865D4" w:rsidRDefault="001865D4" w:rsidP="001A490D">
            <w:r>
              <w:t>Herbicydy. Treflan EC-2.</w:t>
            </w:r>
          </w:p>
        </w:tc>
      </w:tr>
    </w:tbl>
    <w:p w:rsidR="001865D4" w:rsidRDefault="001865D4" w:rsidP="001865D4"/>
    <w:p w:rsidR="00960428" w:rsidRDefault="00960428"/>
    <w:sectPr w:rsidR="00960428" w:rsidSect="00C76A06">
      <w:headerReference w:type="even" r:id="rId8"/>
      <w:pgSz w:w="11907" w:h="16840" w:code="9"/>
      <w:pgMar w:top="3119" w:right="1275" w:bottom="1418" w:left="1134" w:header="2268" w:footer="28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5B4" w:rsidRDefault="004155B4">
      <w:r>
        <w:separator/>
      </w:r>
    </w:p>
  </w:endnote>
  <w:endnote w:type="continuationSeparator" w:id="1">
    <w:p w:rsidR="004155B4" w:rsidRDefault="0041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5B4" w:rsidRDefault="004155B4">
      <w:r>
        <w:separator/>
      </w:r>
    </w:p>
  </w:footnote>
  <w:footnote w:type="continuationSeparator" w:id="1">
    <w:p w:rsidR="004155B4" w:rsidRDefault="00415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1D" w:rsidRDefault="004155B4"/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1"/>
      <w:gridCol w:w="4820"/>
      <w:gridCol w:w="918"/>
    </w:tblGrid>
    <w:tr w:rsidR="00B3441D">
      <w:tc>
        <w:tcPr>
          <w:tcW w:w="1771" w:type="dxa"/>
        </w:tcPr>
        <w:p w:rsidR="00B3441D" w:rsidRDefault="00102E3E">
          <w:pPr>
            <w:pStyle w:val="Nagwek"/>
            <w:spacing w:after="120"/>
            <w:rPr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>D-09.01.03</w:t>
          </w:r>
        </w:p>
      </w:tc>
      <w:tc>
        <w:tcPr>
          <w:tcW w:w="4820" w:type="dxa"/>
        </w:tcPr>
        <w:p w:rsidR="00B3441D" w:rsidRDefault="00102E3E">
          <w:pPr>
            <w:pStyle w:val="Nagwek"/>
            <w:rPr>
              <w:rFonts w:ascii="Times New Roman" w:hAnsi="Times New Roman"/>
              <w:i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>Koszenie trawy i niszczenie chwastów</w:t>
          </w:r>
        </w:p>
        <w:p w:rsidR="00B3441D" w:rsidRDefault="00102E3E">
          <w:pPr>
            <w:pStyle w:val="Nagwek"/>
            <w:rPr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>na poboczach, skarpach i rowach</w:t>
          </w:r>
        </w:p>
      </w:tc>
      <w:tc>
        <w:tcPr>
          <w:tcW w:w="918" w:type="dxa"/>
        </w:tcPr>
        <w:p w:rsidR="00B3441D" w:rsidRDefault="0000242A">
          <w:pPr>
            <w:pStyle w:val="Nagwek"/>
            <w:jc w:val="right"/>
            <w:rPr>
              <w:sz w:val="20"/>
            </w:rPr>
          </w:pPr>
          <w:r>
            <w:rPr>
              <w:rStyle w:val="Numerstrony"/>
              <w:rFonts w:ascii="Times New Roman" w:hAnsi="Times New Roman"/>
              <w:sz w:val="20"/>
            </w:rPr>
            <w:fldChar w:fldCharType="begin"/>
          </w:r>
          <w:r w:rsidR="00102E3E">
            <w:rPr>
              <w:rStyle w:val="Numerstrony"/>
              <w:rFonts w:ascii="Times New Roman" w:hAnsi="Times New Roman"/>
              <w:sz w:val="20"/>
            </w:rPr>
            <w:instrText xml:space="preserve"> PAGE </w:instrText>
          </w:r>
          <w:r>
            <w:rPr>
              <w:rStyle w:val="Numerstrony"/>
              <w:rFonts w:ascii="Times New Roman" w:hAnsi="Times New Roman"/>
              <w:sz w:val="20"/>
            </w:rPr>
            <w:fldChar w:fldCharType="separate"/>
          </w:r>
          <w:r w:rsidR="00547817">
            <w:rPr>
              <w:rStyle w:val="Numerstrony"/>
              <w:rFonts w:ascii="Times New Roman" w:hAnsi="Times New Roman"/>
              <w:noProof/>
              <w:sz w:val="20"/>
            </w:rPr>
            <w:t>7</w:t>
          </w:r>
          <w:r>
            <w:rPr>
              <w:rStyle w:val="Numerstrony"/>
              <w:rFonts w:ascii="Times New Roman" w:hAnsi="Times New Roman"/>
              <w:sz w:val="20"/>
            </w:rPr>
            <w:fldChar w:fldCharType="end"/>
          </w:r>
        </w:p>
      </w:tc>
    </w:tr>
  </w:tbl>
  <w:p w:rsidR="00B3441D" w:rsidRDefault="004155B4">
    <w:pPr>
      <w:pStyle w:val="Nagwek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1D" w:rsidRDefault="004155B4">
    <w:pPr>
      <w:pStyle w:val="Nagwek"/>
      <w:rPr>
        <w:rFonts w:ascii="Times New Roman" w:hAnsi="Times New Roman"/>
        <w:sz w:val="20"/>
      </w:rPr>
    </w:pP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1"/>
      <w:gridCol w:w="4819"/>
      <w:gridCol w:w="1769"/>
    </w:tblGrid>
    <w:tr w:rsidR="00B3441D">
      <w:tc>
        <w:tcPr>
          <w:tcW w:w="921" w:type="dxa"/>
        </w:tcPr>
        <w:p w:rsidR="00B3441D" w:rsidRDefault="0000242A">
          <w:pPr>
            <w:pStyle w:val="Nagwek"/>
            <w:spacing w:after="120"/>
            <w:rPr>
              <w:rFonts w:ascii="Times New Roman" w:hAnsi="Times New Roman"/>
              <w:sz w:val="20"/>
            </w:rPr>
          </w:pPr>
          <w:r>
            <w:rPr>
              <w:rStyle w:val="Numerstrony"/>
              <w:rFonts w:ascii="Times New Roman" w:hAnsi="Times New Roman"/>
              <w:sz w:val="20"/>
            </w:rPr>
            <w:fldChar w:fldCharType="begin"/>
          </w:r>
          <w:r w:rsidR="00102E3E">
            <w:rPr>
              <w:rStyle w:val="Numerstrony"/>
              <w:rFonts w:ascii="Times New Roman" w:hAnsi="Times New Roman"/>
              <w:sz w:val="20"/>
            </w:rPr>
            <w:instrText xml:space="preserve"> PAGE </w:instrText>
          </w:r>
          <w:r>
            <w:rPr>
              <w:rStyle w:val="Numerstrony"/>
              <w:rFonts w:ascii="Times New Roman" w:hAnsi="Times New Roman"/>
              <w:sz w:val="20"/>
            </w:rPr>
            <w:fldChar w:fldCharType="separate"/>
          </w:r>
          <w:r w:rsidR="00102E3E">
            <w:rPr>
              <w:rStyle w:val="Numerstrony"/>
              <w:rFonts w:ascii="Times New Roman" w:hAnsi="Times New Roman"/>
              <w:noProof/>
              <w:sz w:val="20"/>
            </w:rPr>
            <w:t>6</w:t>
          </w:r>
          <w:r>
            <w:rPr>
              <w:rStyle w:val="Numerstrony"/>
              <w:rFonts w:ascii="Times New Roman" w:hAnsi="Times New Roman"/>
              <w:sz w:val="20"/>
            </w:rPr>
            <w:fldChar w:fldCharType="end"/>
          </w:r>
        </w:p>
      </w:tc>
      <w:tc>
        <w:tcPr>
          <w:tcW w:w="4819" w:type="dxa"/>
        </w:tcPr>
        <w:p w:rsidR="00B3441D" w:rsidRDefault="00102E3E">
          <w:pPr>
            <w:pStyle w:val="Nagwek"/>
            <w:jc w:val="right"/>
            <w:rPr>
              <w:rFonts w:ascii="Times New Roman" w:hAnsi="Times New Roman"/>
              <w:i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>Koszenie trawy i niszczenie chwastów</w:t>
          </w:r>
        </w:p>
        <w:p w:rsidR="00B3441D" w:rsidRDefault="00102E3E">
          <w:pPr>
            <w:pStyle w:val="Nagwek"/>
            <w:jc w:val="right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>na poboczach, skarpach i rowach</w:t>
          </w:r>
        </w:p>
      </w:tc>
      <w:tc>
        <w:tcPr>
          <w:tcW w:w="1769" w:type="dxa"/>
        </w:tcPr>
        <w:p w:rsidR="00B3441D" w:rsidRDefault="00102E3E">
          <w:pPr>
            <w:pStyle w:val="Nagwek"/>
            <w:jc w:val="right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>D-09.01.03</w:t>
          </w:r>
        </w:p>
      </w:tc>
    </w:tr>
  </w:tbl>
  <w:p w:rsidR="00B3441D" w:rsidRDefault="004155B4">
    <w:pPr>
      <w:pStyle w:val="Nagwek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9A1C1A"/>
    <w:lvl w:ilvl="0">
      <w:numFmt w:val="bullet"/>
      <w:lvlText w:val="*"/>
      <w:lvlJc w:val="left"/>
    </w:lvl>
  </w:abstractNum>
  <w:abstractNum w:abstractNumId="1">
    <w:nsid w:val="101D6DAD"/>
    <w:multiLevelType w:val="singleLevel"/>
    <w:tmpl w:val="60C26C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2B411839"/>
    <w:multiLevelType w:val="singleLevel"/>
    <w:tmpl w:val="079C6CF6"/>
    <w:lvl w:ilvl="0">
      <w:start w:val="1"/>
      <w:numFmt w:val="decimal"/>
      <w:lvlText w:val="1.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">
    <w:nsid w:val="3ED47CE2"/>
    <w:multiLevelType w:val="singleLevel"/>
    <w:tmpl w:val="60C26C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2">
    <w:abstractNumId w:val="2"/>
  </w:num>
  <w:num w:numId="3">
    <w:abstractNumId w:val="2"/>
    <w:lvlOverride w:ilvl="0">
      <w:lvl w:ilvl="0">
        <w:start w:val="7"/>
        <w:numFmt w:val="decimal"/>
        <w:lvlText w:val="1.4.%1. "/>
        <w:legacy w:legacy="1" w:legacySpace="0" w:legacyIndent="283"/>
        <w:lvlJc w:val="left"/>
        <w:pPr>
          <w:ind w:left="283" w:hanging="283"/>
        </w:pPr>
        <w:rPr>
          <w:b/>
          <w:i w:val="0"/>
          <w:sz w:val="20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5D4"/>
    <w:rsid w:val="0000242A"/>
    <w:rsid w:val="00102E3E"/>
    <w:rsid w:val="001067D0"/>
    <w:rsid w:val="001865D4"/>
    <w:rsid w:val="004155B4"/>
    <w:rsid w:val="00547817"/>
    <w:rsid w:val="008823DE"/>
    <w:rsid w:val="008C1066"/>
    <w:rsid w:val="00933819"/>
    <w:rsid w:val="00960428"/>
    <w:rsid w:val="00CA0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1865D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65D4"/>
    <w:pPr>
      <w:keepNext/>
      <w:keepLines/>
      <w:suppressAutoHyphens/>
      <w:spacing w:before="24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link w:val="Nagwek2Znak"/>
    <w:qFormat/>
    <w:rsid w:val="001865D4"/>
    <w:pPr>
      <w:keepNext/>
      <w:spacing w:before="120" w:after="12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65D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865D4"/>
    <w:rPr>
      <w:rFonts w:ascii="Times New Roman" w:eastAsia="Times New Roman" w:hAnsi="Times New Roman" w:cs="Times New Roman"/>
      <w:b/>
      <w:kern w:val="0"/>
      <w:sz w:val="20"/>
      <w:szCs w:val="20"/>
      <w:lang w:eastAsia="pl-PL"/>
    </w:rPr>
  </w:style>
  <w:style w:type="paragraph" w:styleId="Spistreci1">
    <w:name w:val="toc 1"/>
    <w:basedOn w:val="Normalny"/>
    <w:next w:val="Normalny"/>
    <w:semiHidden/>
    <w:rsid w:val="001865D4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styleId="Numerstrony">
    <w:name w:val="page number"/>
    <w:basedOn w:val="Domylnaczcionkaakapitu"/>
    <w:rsid w:val="001865D4"/>
  </w:style>
  <w:style w:type="paragraph" w:styleId="Nagwek">
    <w:name w:val="header"/>
    <w:basedOn w:val="Normalny"/>
    <w:link w:val="NagwekZnak"/>
    <w:rsid w:val="001865D4"/>
    <w:pPr>
      <w:tabs>
        <w:tab w:val="center" w:pos="4536"/>
        <w:tab w:val="right" w:pos="9072"/>
      </w:tabs>
      <w:jc w:val="left"/>
    </w:pPr>
    <w:rPr>
      <w:rFonts w:ascii="Century Gothic" w:hAnsi="Century Gothic"/>
      <w:sz w:val="24"/>
    </w:rPr>
  </w:style>
  <w:style w:type="character" w:customStyle="1" w:styleId="NagwekZnak">
    <w:name w:val="Nagłówek Znak"/>
    <w:basedOn w:val="Domylnaczcionkaakapitu"/>
    <w:link w:val="Nagwek"/>
    <w:rsid w:val="001865D4"/>
    <w:rPr>
      <w:rFonts w:ascii="Century Gothic" w:eastAsia="Times New Roman" w:hAnsi="Century Gothic" w:cs="Times New Roman"/>
      <w:kern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78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7817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1754</Words>
  <Characters>10524</Characters>
  <Application>Microsoft Office Word</Application>
  <DocSecurity>0</DocSecurity>
  <Lines>87</Lines>
  <Paragraphs>24</Paragraphs>
  <ScaleCrop>false</ScaleCrop>
  <Company>HP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Milewicz</dc:creator>
  <cp:lastModifiedBy>barbarag</cp:lastModifiedBy>
  <cp:revision>2</cp:revision>
  <cp:lastPrinted>2024-04-10T08:34:00Z</cp:lastPrinted>
  <dcterms:created xsi:type="dcterms:W3CDTF">2024-05-07T09:46:00Z</dcterms:created>
  <dcterms:modified xsi:type="dcterms:W3CDTF">2024-05-07T09:46:00Z</dcterms:modified>
</cp:coreProperties>
</file>