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77" w:rsidRPr="00312D71" w:rsidRDefault="00B21577" w:rsidP="00312D71">
      <w:pPr>
        <w:pBdr>
          <w:bottom w:val="single" w:sz="4" w:space="1" w:color="000000"/>
        </w:pBdr>
        <w:spacing w:after="0" w:line="360" w:lineRule="auto"/>
        <w:ind w:left="397" w:hanging="397"/>
        <w:contextualSpacing/>
        <w:jc w:val="right"/>
        <w:rPr>
          <w:rFonts w:ascii="Arial" w:eastAsia="Times New Roman" w:hAnsi="Arial" w:cs="Arial"/>
          <w:i/>
          <w:lang w:eastAsia="ar-SA"/>
        </w:rPr>
      </w:pPr>
      <w:r w:rsidRPr="00312D71">
        <w:rPr>
          <w:rFonts w:ascii="Arial" w:eastAsia="Times New Roman" w:hAnsi="Arial" w:cs="Arial"/>
          <w:b/>
          <w:lang w:eastAsia="ar-SA"/>
        </w:rPr>
        <w:t xml:space="preserve">Załącznik nr </w:t>
      </w:r>
      <w:r w:rsidR="00E8127B">
        <w:rPr>
          <w:rFonts w:ascii="Arial" w:eastAsia="Times New Roman" w:hAnsi="Arial" w:cs="Arial"/>
          <w:b/>
          <w:lang w:eastAsia="ar-SA"/>
        </w:rPr>
        <w:t>4</w:t>
      </w:r>
      <w:r w:rsidRPr="00312D71">
        <w:rPr>
          <w:rFonts w:ascii="Arial" w:eastAsia="Times New Roman" w:hAnsi="Arial" w:cs="Arial"/>
          <w:b/>
          <w:lang w:eastAsia="ar-SA"/>
        </w:rPr>
        <w:t xml:space="preserve"> do SWZ</w:t>
      </w:r>
    </w:p>
    <w:p w:rsidR="00B21577" w:rsidRPr="00312D71" w:rsidRDefault="00B21577" w:rsidP="00312D71">
      <w:pPr>
        <w:spacing w:after="0" w:line="360" w:lineRule="auto"/>
        <w:ind w:left="397" w:hanging="397"/>
        <w:contextualSpacing/>
        <w:jc w:val="both"/>
        <w:rPr>
          <w:rFonts w:ascii="Arial" w:eastAsia="Times New Roman" w:hAnsi="Arial" w:cs="Arial"/>
          <w:b/>
          <w:lang w:eastAsia="ar-SA"/>
        </w:rPr>
      </w:pPr>
    </w:p>
    <w:p w:rsidR="0001396C" w:rsidRPr="00312D71" w:rsidRDefault="004124F0" w:rsidP="00312D71">
      <w:pPr>
        <w:spacing w:after="0" w:line="360" w:lineRule="auto"/>
        <w:contextualSpacing/>
        <w:jc w:val="center"/>
        <w:rPr>
          <w:rFonts w:ascii="Arial" w:eastAsia="Times New Roman" w:hAnsi="Arial" w:cs="Arial"/>
          <w:b/>
          <w:bCs/>
          <w:lang w:eastAsia="pl-PL"/>
        </w:rPr>
      </w:pPr>
      <w:r w:rsidRPr="00312D71">
        <w:rPr>
          <w:rFonts w:ascii="Arial" w:eastAsia="Times New Roman" w:hAnsi="Arial" w:cs="Arial"/>
          <w:b/>
          <w:bCs/>
          <w:lang w:eastAsia="pl-PL"/>
        </w:rPr>
        <w:t xml:space="preserve">ISTOTNE POSTANOWIENIA, KTÓRE </w:t>
      </w:r>
      <w:r>
        <w:rPr>
          <w:rFonts w:ascii="Arial" w:eastAsia="Times New Roman" w:hAnsi="Arial" w:cs="Arial"/>
          <w:b/>
          <w:bCs/>
          <w:lang w:eastAsia="pl-PL"/>
        </w:rPr>
        <w:t>ZOSTANĄ</w:t>
      </w:r>
      <w:r w:rsidRPr="00312D71">
        <w:rPr>
          <w:rFonts w:ascii="Arial" w:eastAsia="Times New Roman" w:hAnsi="Arial" w:cs="Arial"/>
          <w:b/>
          <w:bCs/>
          <w:lang w:eastAsia="pl-PL"/>
        </w:rPr>
        <w:t xml:space="preserve"> WPROWADZONE DO TREŚCI ZAWIERANEJ UMOWY</w:t>
      </w:r>
    </w:p>
    <w:p w:rsidR="0001396C" w:rsidRDefault="0001396C" w:rsidP="00312D71">
      <w:pPr>
        <w:spacing w:after="0" w:line="360" w:lineRule="auto"/>
        <w:contextualSpacing/>
        <w:jc w:val="both"/>
        <w:rPr>
          <w:rFonts w:ascii="Arial" w:eastAsia="Times New Roman" w:hAnsi="Arial" w:cs="Arial"/>
          <w:lang w:eastAsia="pl-PL"/>
        </w:rPr>
      </w:pPr>
    </w:p>
    <w:p w:rsidR="00E7005F" w:rsidRPr="00312D71" w:rsidRDefault="00E7005F" w:rsidP="00E7005F">
      <w:pPr>
        <w:spacing w:after="0" w:line="360" w:lineRule="auto"/>
        <w:contextualSpacing/>
        <w:jc w:val="center"/>
        <w:rPr>
          <w:rFonts w:ascii="Arial" w:eastAsia="Times New Roman" w:hAnsi="Arial" w:cs="Arial"/>
          <w:lang w:eastAsia="pl-PL"/>
        </w:rPr>
      </w:pPr>
      <w:r>
        <w:rPr>
          <w:rFonts w:ascii="Arial" w:eastAsia="Times New Roman" w:hAnsi="Arial" w:cs="Arial"/>
          <w:lang w:eastAsia="pl-PL"/>
        </w:rPr>
        <w:t>§ 1</w:t>
      </w:r>
    </w:p>
    <w:p w:rsidR="001935A6" w:rsidRPr="00285DF7" w:rsidRDefault="001935A6" w:rsidP="005B4E07">
      <w:pPr>
        <w:numPr>
          <w:ilvl w:val="0"/>
          <w:numId w:val="5"/>
        </w:numPr>
        <w:autoSpaceDE w:val="0"/>
        <w:autoSpaceDN w:val="0"/>
        <w:adjustRightInd w:val="0"/>
        <w:spacing w:after="0" w:line="360" w:lineRule="auto"/>
        <w:ind w:left="284" w:hanging="284"/>
        <w:contextualSpacing/>
        <w:jc w:val="both"/>
        <w:rPr>
          <w:rFonts w:ascii="Arial" w:eastAsia="Times New Roman" w:hAnsi="Arial" w:cs="Arial"/>
          <w:lang w:eastAsia="pl-PL"/>
        </w:rPr>
      </w:pPr>
      <w:r w:rsidRPr="001935A6">
        <w:rPr>
          <w:rFonts w:ascii="Arial" w:hAnsi="Arial" w:cs="Arial"/>
        </w:rPr>
        <w:t xml:space="preserve">Przedmiotem zamówienia jest </w:t>
      </w:r>
      <w:r w:rsidRPr="00285DF7">
        <w:rPr>
          <w:rFonts w:ascii="Arial" w:hAnsi="Arial" w:cs="Arial"/>
          <w:bCs/>
          <w:iCs/>
        </w:rPr>
        <w:t xml:space="preserve">świadczenie usług z zakresu obsługi bankowej wraz z udzieleniem kredytu obrotowego w rachunku bieżącym dla </w:t>
      </w:r>
      <w:r w:rsidRPr="00285DF7">
        <w:rPr>
          <w:rFonts w:ascii="Arial" w:eastAsia="Times New Roman" w:hAnsi="Arial" w:cs="Arial"/>
          <w:lang w:eastAsia="pl-PL"/>
        </w:rPr>
        <w:t xml:space="preserve">Zamawiającego, polegających na: </w:t>
      </w:r>
    </w:p>
    <w:p w:rsidR="001935A6" w:rsidRPr="00FD5A56" w:rsidRDefault="001935A6" w:rsidP="005B4E07">
      <w:pPr>
        <w:numPr>
          <w:ilvl w:val="1"/>
          <w:numId w:val="6"/>
        </w:numPr>
        <w:tabs>
          <w:tab w:val="num" w:pos="709"/>
        </w:tabs>
        <w:autoSpaceDE w:val="0"/>
        <w:autoSpaceDN w:val="0"/>
        <w:adjustRightInd w:val="0"/>
        <w:spacing w:after="0" w:line="360" w:lineRule="auto"/>
        <w:ind w:left="709" w:hanging="425"/>
        <w:contextualSpacing/>
        <w:jc w:val="both"/>
        <w:rPr>
          <w:rFonts w:ascii="Arial" w:eastAsia="Times New Roman" w:hAnsi="Arial" w:cs="Arial"/>
          <w:i/>
          <w:iCs/>
          <w:lang w:eastAsia="pl-PL"/>
        </w:rPr>
      </w:pPr>
      <w:r w:rsidRPr="00FD5A56">
        <w:rPr>
          <w:rFonts w:ascii="Arial" w:eastAsia="Times New Roman" w:hAnsi="Arial" w:cs="Arial"/>
          <w:lang w:eastAsia="pl-PL"/>
        </w:rPr>
        <w:t>prowadzeniu rachunków bankowych</w:t>
      </w:r>
      <w:r w:rsidR="00FD5A56" w:rsidRPr="00FD5A56">
        <w:rPr>
          <w:rFonts w:ascii="Arial" w:eastAsia="Times New Roman" w:hAnsi="Arial" w:cs="Arial"/>
          <w:lang w:eastAsia="pl-PL"/>
        </w:rPr>
        <w:t xml:space="preserve"> oraz </w:t>
      </w:r>
      <w:r w:rsidRPr="00FD5A56">
        <w:rPr>
          <w:rFonts w:ascii="Arial" w:eastAsia="Times New Roman" w:hAnsi="Arial" w:cs="Arial"/>
          <w:lang w:eastAsia="pl-PL"/>
        </w:rPr>
        <w:t>udzieleniu kredytu odnawialnego w rachunku bieżącym w złotych polskich w wysokości do 7</w:t>
      </w:r>
      <w:r w:rsidR="00000BDC" w:rsidRPr="00FD5A56">
        <w:rPr>
          <w:rFonts w:ascii="Arial" w:eastAsia="Times New Roman" w:hAnsi="Arial" w:cs="Arial"/>
          <w:lang w:eastAsia="pl-PL"/>
        </w:rPr>
        <w:t> </w:t>
      </w:r>
      <w:r w:rsidRPr="00FD5A56">
        <w:rPr>
          <w:rFonts w:ascii="Arial" w:eastAsia="Times New Roman" w:hAnsi="Arial" w:cs="Arial"/>
          <w:lang w:eastAsia="pl-PL"/>
        </w:rPr>
        <w:t>000</w:t>
      </w:r>
      <w:r w:rsidR="00000BDC" w:rsidRPr="00FD5A56">
        <w:rPr>
          <w:rFonts w:ascii="Arial" w:eastAsia="Times New Roman" w:hAnsi="Arial" w:cs="Arial"/>
          <w:lang w:eastAsia="pl-PL"/>
        </w:rPr>
        <w:t xml:space="preserve"> </w:t>
      </w:r>
      <w:r w:rsidRPr="00FD5A56">
        <w:rPr>
          <w:rFonts w:ascii="Arial" w:eastAsia="Times New Roman" w:hAnsi="Arial" w:cs="Arial"/>
          <w:lang w:eastAsia="pl-PL"/>
        </w:rPr>
        <w:t>000,00 zł,</w:t>
      </w:r>
      <w:r w:rsidR="00FD5A56">
        <w:rPr>
          <w:rFonts w:ascii="Arial" w:eastAsia="Times New Roman" w:hAnsi="Arial" w:cs="Arial"/>
          <w:lang w:eastAsia="pl-PL"/>
        </w:rPr>
        <w:t>*</w:t>
      </w:r>
    </w:p>
    <w:p w:rsidR="001935A6" w:rsidRPr="001935A6" w:rsidRDefault="001935A6" w:rsidP="005B4E07">
      <w:pPr>
        <w:numPr>
          <w:ilvl w:val="1"/>
          <w:numId w:val="6"/>
        </w:numPr>
        <w:tabs>
          <w:tab w:val="num" w:pos="709"/>
        </w:tabs>
        <w:spacing w:after="0" w:line="360" w:lineRule="auto"/>
        <w:ind w:left="709" w:hanging="425"/>
        <w:contextualSpacing/>
        <w:jc w:val="both"/>
        <w:rPr>
          <w:rFonts w:ascii="Arial" w:eastAsia="Times New Roman" w:hAnsi="Arial" w:cs="Arial"/>
          <w:i/>
          <w:iCs/>
          <w:lang w:eastAsia="pl-PL"/>
        </w:rPr>
      </w:pPr>
      <w:r w:rsidRPr="001935A6">
        <w:rPr>
          <w:rFonts w:ascii="Arial" w:eastAsia="Times New Roman" w:hAnsi="Arial" w:cs="Arial"/>
          <w:lang w:eastAsia="pl-PL"/>
        </w:rPr>
        <w:t>dostawie i instalacji pięciu sztuk terminali płatniczych.</w:t>
      </w:r>
      <w:r w:rsidR="00FD5A56">
        <w:rPr>
          <w:rFonts w:ascii="Arial" w:eastAsia="Times New Roman" w:hAnsi="Arial" w:cs="Arial"/>
          <w:lang w:eastAsia="pl-PL"/>
        </w:rPr>
        <w:t>*</w:t>
      </w:r>
    </w:p>
    <w:p w:rsidR="001935A6" w:rsidRPr="001935A6" w:rsidRDefault="001935A6" w:rsidP="005B4E07">
      <w:pPr>
        <w:numPr>
          <w:ilvl w:val="0"/>
          <w:numId w:val="5"/>
        </w:numPr>
        <w:autoSpaceDE w:val="0"/>
        <w:autoSpaceDN w:val="0"/>
        <w:adjustRightInd w:val="0"/>
        <w:spacing w:after="0" w:line="360" w:lineRule="auto"/>
        <w:ind w:left="284" w:hanging="284"/>
        <w:contextualSpacing/>
        <w:jc w:val="both"/>
        <w:rPr>
          <w:rFonts w:ascii="Arial" w:eastAsia="Times New Roman" w:hAnsi="Arial" w:cs="Arial"/>
          <w:bCs/>
          <w:lang w:eastAsia="pl-PL"/>
        </w:rPr>
      </w:pPr>
      <w:r w:rsidRPr="001935A6">
        <w:rPr>
          <w:rFonts w:ascii="Arial" w:eastAsia="Times New Roman" w:hAnsi="Arial" w:cs="Arial"/>
          <w:bCs/>
          <w:lang w:eastAsia="pl-PL"/>
        </w:rPr>
        <w:t xml:space="preserve">Przedmiot zamówienia obejmuje usługę pełnej obsługi bankowej Zamawiającego wraz udzieleniem odnawialnego kredytu w rachunku bieżącym w wysokości do 7 000 000,00 zł, polegającą w szczególności na: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otwarciu i prowadzeniu rachunków bankowych, w tym jednego rachunku bieżącego w PLN i do 25 rachunków pomocniczych/wydzielonych otwieranych na pisemny wniosek Zamawiającego w czasie nie dłuższym niż 48 godziny licząc od momentu złożenia wniosku za pomocą elektronicznych środków przekazu. Aktualnie Zamawiający nie korzysta z rachunków walutowych, jednak zastrzega sobie prawo otwarcia w przyszłości takich rachunków, w zależności od potrzeb (bez dodatkowych opłat),</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obsłudze kasowej, w tym wykonywaniu operacji gotówkowych: </w:t>
      </w:r>
    </w:p>
    <w:p w:rsidR="00675EA1" w:rsidRDefault="00675EA1" w:rsidP="00675EA1">
      <w:pPr>
        <w:numPr>
          <w:ilvl w:val="0"/>
          <w:numId w:val="29"/>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wpłat i wypłat gotówkowych z własnych rachunków, </w:t>
      </w:r>
    </w:p>
    <w:p w:rsidR="00675EA1" w:rsidRPr="00675EA1" w:rsidRDefault="00675EA1" w:rsidP="00675EA1">
      <w:pPr>
        <w:numPr>
          <w:ilvl w:val="0"/>
          <w:numId w:val="29"/>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pobieraniu gotówki przy pomocy czeków gotówkowych lub innego dokumentu dopuszczonego przez Wykonawcę (bank), przy czym prowizja od wpłat i wypłat powinna być zawarta w ryczałcie miesięcznym,</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udostępnieniu usług bankowości elektronicznej – systemu obsługi rachunków bankowych poprzez Internet przez 24 godziny w każdym dniu roboczym, z wykorzystaniem bezpiecznej transmisji danych, umożliwiających jednoczesne funkcjonowanie wszystkich stanowisk w tym samym czasie. W przypadku stosowania sprzętowych systemów zabezpieczeń Wykonawca (bank) dostarczy nieodpłatnie maksymalnie 8 kompletów w/w zabezpieczeń (instalacja i abonament dla maksymalnie 8 stanowisk),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obsłudze systemów bankowości elektronicznej:</w:t>
      </w:r>
    </w:p>
    <w:p w:rsidR="00675EA1" w:rsidRPr="00675EA1" w:rsidRDefault="00675EA1" w:rsidP="00675EA1">
      <w:pPr>
        <w:numPr>
          <w:ilvl w:val="0"/>
          <w:numId w:val="30"/>
        </w:numPr>
        <w:autoSpaceDE w:val="0"/>
        <w:autoSpaceDN w:val="0"/>
        <w:adjustRightInd w:val="0"/>
        <w:spacing w:after="0" w:line="360" w:lineRule="auto"/>
        <w:contextualSpacing/>
        <w:jc w:val="both"/>
        <w:rPr>
          <w:rFonts w:ascii="Arial" w:eastAsia="Times New Roman" w:hAnsi="Arial" w:cs="Arial"/>
          <w:lang w:eastAsia="pl-PL"/>
        </w:rPr>
      </w:pPr>
      <w:r w:rsidRPr="00675EA1">
        <w:rPr>
          <w:rFonts w:ascii="Arial" w:eastAsia="Times New Roman" w:hAnsi="Arial" w:cs="Arial"/>
          <w:lang w:eastAsia="pl-PL"/>
        </w:rPr>
        <w:lastRenderedPageBreak/>
        <w:t xml:space="preserve">instalację oprogramowania do elektronicznej obsługi bankowej, </w:t>
      </w:r>
      <w:proofErr w:type="spellStart"/>
      <w:r w:rsidRPr="00675EA1">
        <w:rPr>
          <w:rFonts w:ascii="Arial" w:eastAsia="Times New Roman" w:hAnsi="Arial" w:cs="Arial"/>
          <w:lang w:eastAsia="pl-PL"/>
        </w:rPr>
        <w:t>reinstalację</w:t>
      </w:r>
      <w:proofErr w:type="spellEnd"/>
      <w:r w:rsidRPr="00675EA1">
        <w:rPr>
          <w:rFonts w:ascii="Arial" w:eastAsia="Times New Roman" w:hAnsi="Arial" w:cs="Arial"/>
          <w:lang w:eastAsia="pl-PL"/>
        </w:rPr>
        <w:t xml:space="preserve"> nowej wersji systemu i szkolenia pracowników Zamawiającego w zakresie obsługi oprogramowania bankowego (bez dodatkowych opłat), </w:t>
      </w:r>
    </w:p>
    <w:p w:rsidR="00675EA1" w:rsidRPr="00675EA1" w:rsidRDefault="00675EA1" w:rsidP="00675EA1">
      <w:pPr>
        <w:numPr>
          <w:ilvl w:val="0"/>
          <w:numId w:val="30"/>
        </w:numPr>
        <w:autoSpaceDE w:val="0"/>
        <w:autoSpaceDN w:val="0"/>
        <w:adjustRightInd w:val="0"/>
        <w:spacing w:after="0" w:line="360" w:lineRule="auto"/>
        <w:contextualSpacing/>
        <w:jc w:val="both"/>
        <w:rPr>
          <w:rFonts w:ascii="Arial" w:eastAsia="Times New Roman" w:hAnsi="Arial" w:cs="Arial"/>
          <w:lang w:eastAsia="pl-PL"/>
        </w:rPr>
      </w:pPr>
      <w:r w:rsidRPr="00675EA1">
        <w:rPr>
          <w:rFonts w:ascii="Arial" w:eastAsia="Times New Roman" w:hAnsi="Arial" w:cs="Arial"/>
          <w:lang w:eastAsia="pl-PL"/>
        </w:rPr>
        <w:t xml:space="preserve">dostarczenie w wersji elektronicznej (pocztą elektroniczną lub na nośniku danych) szczegółowej dokumentacji użytkowej, umożliwiającej korzystanie z usług w ramach elektronicznego systemu obsługi bankowej, </w:t>
      </w:r>
    </w:p>
    <w:p w:rsidR="00675EA1" w:rsidRPr="00675EA1" w:rsidRDefault="00675EA1" w:rsidP="00675EA1">
      <w:pPr>
        <w:autoSpaceDE w:val="0"/>
        <w:autoSpaceDN w:val="0"/>
        <w:adjustRightInd w:val="0"/>
        <w:spacing w:after="0" w:line="360" w:lineRule="auto"/>
        <w:ind w:left="709"/>
        <w:contextualSpacing/>
        <w:jc w:val="both"/>
        <w:rPr>
          <w:rFonts w:ascii="Arial" w:eastAsia="Times New Roman" w:hAnsi="Arial" w:cs="Arial"/>
          <w:lang w:eastAsia="pl-PL"/>
        </w:rPr>
      </w:pPr>
      <w:r w:rsidRPr="00675EA1">
        <w:rPr>
          <w:rFonts w:ascii="Arial" w:eastAsia="Times New Roman" w:hAnsi="Arial" w:cs="Arial"/>
          <w:lang w:eastAsia="pl-PL"/>
        </w:rPr>
        <w:t xml:space="preserve"> – w przypadku awarii czas reakcji po zgłoszeniu problemu do </w:t>
      </w:r>
      <w:proofErr w:type="spellStart"/>
      <w:r w:rsidRPr="00675EA1">
        <w:rPr>
          <w:rFonts w:ascii="Arial" w:eastAsia="Times New Roman" w:hAnsi="Arial" w:cs="Arial"/>
          <w:lang w:eastAsia="pl-PL"/>
        </w:rPr>
        <w:t>call-center</w:t>
      </w:r>
      <w:proofErr w:type="spellEnd"/>
      <w:r w:rsidRPr="00675EA1">
        <w:rPr>
          <w:rFonts w:ascii="Arial" w:eastAsia="Times New Roman" w:hAnsi="Arial" w:cs="Arial"/>
          <w:lang w:eastAsia="pl-PL"/>
        </w:rPr>
        <w:t xml:space="preserve"> banku maksymalnie 1 godzina od zgłoszenia problemu przez Zamawiającego, czas usunięcia usterki: maksymalnie do godziny 12:00 następnego dnia roboczego; w przypadku braku możliwości wykonania dyspozycji płatniczych za pośrednictwem systemów elektronicznych z powodu awarii systemu komputerowego lub telekomunikacyjnego po stronie Wykonawcy (banku), ewentualne, dodatkowe opłaty za przelewy złożone na podstawie dyspozycji w formie papierowej nie będą pobierane,</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realizowaniu rozliczeń i płatności w obrocie krajowym i zagranicznym, z informacją </w:t>
      </w:r>
      <w:r w:rsidRPr="00675EA1">
        <w:rPr>
          <w:rFonts w:ascii="Arial" w:eastAsia="Times New Roman" w:hAnsi="Arial" w:cs="Arial"/>
          <w:lang w:eastAsia="pl-PL"/>
        </w:rPr>
        <w:br/>
        <w:t>o dokładnych statusach realizacji wszystkich transakcji, widocznych od momentu wprowadzenia do momentu realizacji przez Wykonawcę (bank) – ok. 2 300 szt. przelewów miesięcznie zleconych z wszystkich prowadzonych obecnie przez Zamawiającego rachunkach,</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uznawaniu i obciążaniu rachunków bankowych w dniu operacji,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uzyskiwaniu w czasie rzeczywistym wiadomości o wszystkich operacjach i saldach na rachunku bieżącym i rachunkach pomocniczych,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umożliwieniu składania poleceń przelewów z datą przyszłą z możliwością ich usuwania, przeglądania, modyfikowania przed wysłaniem ich do banku,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strike/>
          <w:lang w:eastAsia="pl-PL"/>
        </w:rPr>
      </w:pPr>
      <w:r w:rsidRPr="00675EA1">
        <w:rPr>
          <w:rFonts w:ascii="Arial" w:eastAsia="Times New Roman" w:hAnsi="Arial" w:cs="Arial"/>
          <w:lang w:eastAsia="pl-PL"/>
        </w:rPr>
        <w:t>umożliwieniu tworzenia podsumowania sald na rachunku, historii rachunków, bazy kontrahentów,</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umożliwieniu wglądu w stan i historię wszystkich operacji przeprowadzanych na rachunkach bankowych, przeszukiwania zbiorów wszystkich operacji na wszystkich rachunkach wg rodzaju operacji, nazwy kontrahenta, daty, kwoty i innych możliwych do wyodrębnienia kryteriów za cały okres umowy,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umożliwieniu elektronicznego dokonywania operacji bankowych (przelewów, zakładania lokat, zestawień operacji itp.), w tym: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umożliwienie użytkownikowi dwuosobowego autoryzowania przelewów / zleceń płatniczych w systemie bankowości elektronicznej,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umożliwienie łączenia dowolnej liczby pojedynczych przelewów bankowych w grupy, pozwalające na złożenie na nich akceptacji przez osoby upoważnione,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lastRenderedPageBreak/>
        <w:t xml:space="preserve">umożliwienie nadawania oraz zmiany uprawnień użytkowników systemu w dowolnym momencie, na podstawie pisemnej dyspozycji,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generowaniu i przekazywaniu wyciągów bankowych z operacji przeprowadzonych </w:t>
      </w:r>
      <w:r w:rsidRPr="00675EA1">
        <w:rPr>
          <w:rFonts w:ascii="Arial" w:eastAsia="Times New Roman" w:hAnsi="Arial" w:cs="Arial"/>
          <w:lang w:eastAsia="pl-PL"/>
        </w:rPr>
        <w:br/>
        <w:t xml:space="preserve">na poszczególnych rachunkach bankowych Zamawiającego z możliwością ich drukowania u Zamawiającego. Wykonawca (bank) zobowiązany jest dostarczyć wyciągi w formie elektronicznej w formacie PDF najpóźniej do godz. 10:00 następnego dnia roboczego. W przypadku braku możliwości przekazania wyciągu w formie elektronicznej, Wykonawca (bank) zobowiązany jest przekazać wyciąg w formie papierowej. Wyciągi będą zawierały co najmniej: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wszystkie informacje o płatnościach, jakie zostały umieszczone przez kontrahentów w opisie płatności,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pełną nazwę rachunku,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walutę rachunku,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nazwę posiadacza rachunku,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informację o przeprowadzonych wpłatach i wypłatach,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numer rachunku beneficjenta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numer rachunku zleceniodawcy i jego pełną nazwę,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datę wpłaty i wypłaty,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kursie jaki był zastosowany w przypadku operacji zagranicznych,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informacje na temat otrzymanego kredytu,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informacje na temat założonych lokat,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kwoty i okresy naliczonych odsetek.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imporcie danych z systemów Zamawiającego do systemu bankowego Wykonawcy: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przelewów przygotowanych w systemie finansowo-księgowym (możliwość obsługi przelewów zbiorczych - import danych z pliku) </w:t>
      </w:r>
      <w:proofErr w:type="spellStart"/>
      <w:r w:rsidRPr="00675EA1">
        <w:rPr>
          <w:rFonts w:ascii="Arial" w:eastAsia="Times New Roman" w:hAnsi="Arial" w:cs="Arial"/>
          <w:lang w:val="de-DE" w:eastAsia="pl-PL"/>
        </w:rPr>
        <w:t>Proffice</w:t>
      </w:r>
      <w:proofErr w:type="spellEnd"/>
      <w:r w:rsidRPr="00675EA1">
        <w:rPr>
          <w:rFonts w:ascii="Arial" w:eastAsia="Times New Roman" w:hAnsi="Arial" w:cs="Arial"/>
          <w:lang w:val="de-DE" w:eastAsia="pl-PL"/>
        </w:rPr>
        <w:t xml:space="preserve"> PLI 2</w:t>
      </w:r>
      <w:r w:rsidRPr="00675EA1">
        <w:rPr>
          <w:rFonts w:ascii="Arial" w:eastAsia="Times New Roman" w:hAnsi="Arial" w:cs="Arial"/>
          <w:lang w:eastAsia="pl-PL"/>
        </w:rPr>
        <w:t xml:space="preserve">,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bazy danych - kontrahentów Zamawiającego, </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wydawaniu opinii bankowych o prowadzonym rachunku bankowym oraz innych opinii </w:t>
      </w:r>
      <w:r w:rsidRPr="00675EA1">
        <w:rPr>
          <w:rFonts w:ascii="Arial" w:eastAsia="Times New Roman" w:hAnsi="Arial" w:cs="Arial"/>
          <w:lang w:eastAsia="pl-PL"/>
        </w:rPr>
        <w:br/>
        <w:t>i zaświadczeń bankowych,</w:t>
      </w:r>
    </w:p>
    <w:p w:rsidR="00675EA1" w:rsidRPr="00675EA1" w:rsidRDefault="00675EA1" w:rsidP="00675EA1">
      <w:pPr>
        <w:numPr>
          <w:ilvl w:val="0"/>
          <w:numId w:val="2"/>
        </w:numPr>
        <w:tabs>
          <w:tab w:val="left" w:pos="709"/>
        </w:tabs>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umożliwieniu lokowania wolnych środków finansowych na rachunkach lokat terminowych w kwotach powyżej 1</w:t>
      </w:r>
      <w:r w:rsidRPr="00675EA1">
        <w:rPr>
          <w:rFonts w:ascii="Arial" w:eastAsia="Times New Roman" w:hAnsi="Arial" w:cs="Arial"/>
          <w:bCs/>
          <w:lang w:eastAsia="pl-PL"/>
        </w:rPr>
        <w:t xml:space="preserve">00 000,00 </w:t>
      </w:r>
      <w:r w:rsidRPr="00675EA1">
        <w:rPr>
          <w:rFonts w:ascii="Arial" w:eastAsia="Times New Roman" w:hAnsi="Arial" w:cs="Arial"/>
          <w:lang w:eastAsia="pl-PL"/>
        </w:rPr>
        <w:t xml:space="preserve">zł, na każdorazowo negocjowanych z bankiem warunkach (korzystniejszych niż standardowa oferta banku w tym zakresie). </w:t>
      </w:r>
    </w:p>
    <w:p w:rsidR="00675EA1" w:rsidRPr="00675EA1" w:rsidRDefault="00675EA1" w:rsidP="00675EA1">
      <w:pPr>
        <w:tabs>
          <w:tab w:val="left" w:pos="709"/>
        </w:tabs>
        <w:autoSpaceDE w:val="0"/>
        <w:autoSpaceDN w:val="0"/>
        <w:adjustRightInd w:val="0"/>
        <w:spacing w:after="0" w:line="360" w:lineRule="auto"/>
        <w:ind w:left="709"/>
        <w:contextualSpacing/>
        <w:jc w:val="both"/>
        <w:rPr>
          <w:rFonts w:ascii="Arial" w:eastAsia="Times New Roman" w:hAnsi="Arial" w:cs="Arial"/>
          <w:lang w:eastAsia="pl-PL"/>
        </w:rPr>
      </w:pPr>
      <w:r w:rsidRPr="00675EA1">
        <w:rPr>
          <w:rFonts w:ascii="Arial" w:eastAsia="Times New Roman" w:hAnsi="Arial" w:cs="Arial"/>
          <w:lang w:eastAsia="pl-PL"/>
        </w:rPr>
        <w:t>Zamawiający zastrzega sobie prawo do lokowania środków w innych bankach, w przypadku uzyskania korzystniejszej oferty.</w:t>
      </w:r>
    </w:p>
    <w:p w:rsidR="00675EA1" w:rsidRPr="00675EA1" w:rsidRDefault="00675EA1" w:rsidP="00675EA1">
      <w:pPr>
        <w:numPr>
          <w:ilvl w:val="0"/>
          <w:numId w:val="2"/>
        </w:numPr>
        <w:tabs>
          <w:tab w:val="left" w:pos="709"/>
        </w:tabs>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udzieleniu kredytu odnawialnego w rachunku bieżącym w złotych polskich w wysokości do 7 </w:t>
      </w:r>
      <w:r w:rsidRPr="00675EA1">
        <w:rPr>
          <w:rFonts w:ascii="Arial" w:eastAsia="Times New Roman" w:hAnsi="Arial" w:cs="Arial"/>
          <w:bCs/>
          <w:lang w:eastAsia="pl-PL"/>
        </w:rPr>
        <w:t>000 000,00 zł</w:t>
      </w:r>
      <w:r w:rsidRPr="00675EA1">
        <w:rPr>
          <w:rFonts w:ascii="Arial" w:eastAsia="Times New Roman" w:hAnsi="Arial" w:cs="Arial"/>
          <w:lang w:eastAsia="pl-PL"/>
        </w:rPr>
        <w:t xml:space="preserve">. Kredyt zostanie udzielony na następujących warunkach: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lastRenderedPageBreak/>
        <w:t>umowa kredytowa zostanie podpisana wraz umową na prowadzenie rachunku bieżącego, a kredyt zostanie postawiony do dyspozycji w terminie 48h od dnia złożenia wniosku po podpisaniu umowy,</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strike/>
          <w:lang w:eastAsia="pl-PL"/>
        </w:rPr>
      </w:pPr>
      <w:r w:rsidRPr="00675EA1">
        <w:rPr>
          <w:rFonts w:ascii="Arial" w:eastAsia="Times New Roman" w:hAnsi="Arial" w:cs="Arial"/>
          <w:lang w:eastAsia="pl-PL"/>
        </w:rPr>
        <w:t>kosztem kredytu dla Zamawiającego będą odsetki od kwoty rzeczywistego zadłużenia (nie będą pobierane opłaty i prowizje od niewykorzystywanej kwoty kredytu) oraz ewentualne koszty ustanowienia zabezpieczeń spłaty kredytu. Zamawiający dopuszcza możliwość pobrania jednorazowej prowizji, w całym okresie obowiązywania umowy kredytowej, za uruchomienie kredytu.</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zabezpieczeniem kredytu będzie zastaw rejestrowy na wierzytelności, wynikającej </w:t>
      </w:r>
      <w:r w:rsidRPr="00675EA1">
        <w:rPr>
          <w:rFonts w:ascii="Arial" w:eastAsia="Times New Roman" w:hAnsi="Arial" w:cs="Arial"/>
          <w:lang w:eastAsia="pl-PL"/>
        </w:rPr>
        <w:br/>
        <w:t xml:space="preserve">z zawartej umowy przez Zamawiającego z Pomorskim Oddziałem Wojewódzkim Narodowego Funduszu Zdrowia w Gdańsku: </w:t>
      </w:r>
    </w:p>
    <w:p w:rsidR="00675EA1" w:rsidRPr="00675EA1" w:rsidRDefault="00675EA1" w:rsidP="00675EA1">
      <w:pPr>
        <w:numPr>
          <w:ilvl w:val="2"/>
          <w:numId w:val="3"/>
        </w:numPr>
        <w:autoSpaceDE w:val="0"/>
        <w:autoSpaceDN w:val="0"/>
        <w:adjustRightInd w:val="0"/>
        <w:spacing w:after="0" w:line="360" w:lineRule="auto"/>
        <w:contextualSpacing/>
        <w:jc w:val="both"/>
        <w:rPr>
          <w:rFonts w:ascii="Arial" w:eastAsia="Times New Roman" w:hAnsi="Arial" w:cs="Arial"/>
          <w:lang w:eastAsia="pl-PL"/>
        </w:rPr>
      </w:pPr>
      <w:r w:rsidRPr="00675EA1">
        <w:rPr>
          <w:rFonts w:ascii="Arial" w:eastAsia="Times New Roman" w:hAnsi="Arial" w:cs="Arial"/>
          <w:lang w:eastAsia="pl-PL"/>
        </w:rPr>
        <w:t>Weksel in blanco z wystawienia kredytobiorcy wraz z deklaracją wekslową – dokument ten nie może być podpisany w formie elektronicznej</w:t>
      </w:r>
    </w:p>
    <w:p w:rsidR="00675EA1" w:rsidRPr="00675EA1" w:rsidRDefault="00675EA1" w:rsidP="00675EA1">
      <w:pPr>
        <w:numPr>
          <w:ilvl w:val="2"/>
          <w:numId w:val="3"/>
        </w:numPr>
        <w:autoSpaceDE w:val="0"/>
        <w:autoSpaceDN w:val="0"/>
        <w:adjustRightInd w:val="0"/>
        <w:spacing w:after="0" w:line="360" w:lineRule="auto"/>
        <w:contextualSpacing/>
        <w:jc w:val="both"/>
        <w:rPr>
          <w:rFonts w:ascii="Arial" w:eastAsia="Times New Roman" w:hAnsi="Arial" w:cs="Arial"/>
          <w:lang w:eastAsia="pl-PL"/>
        </w:rPr>
      </w:pPr>
      <w:r w:rsidRPr="00675EA1">
        <w:rPr>
          <w:rFonts w:ascii="Arial" w:eastAsia="Times New Roman" w:hAnsi="Arial" w:cs="Arial"/>
          <w:lang w:eastAsia="pl-PL"/>
        </w:rPr>
        <w:t>Pełnomocnictwo do rachunku kredytobiorcy</w:t>
      </w:r>
    </w:p>
    <w:p w:rsidR="00675EA1" w:rsidRPr="00675EA1" w:rsidRDefault="00675EA1" w:rsidP="00675EA1">
      <w:pPr>
        <w:numPr>
          <w:ilvl w:val="2"/>
          <w:numId w:val="3"/>
        </w:numPr>
        <w:autoSpaceDE w:val="0"/>
        <w:autoSpaceDN w:val="0"/>
        <w:adjustRightInd w:val="0"/>
        <w:spacing w:after="0" w:line="360" w:lineRule="auto"/>
        <w:contextualSpacing/>
        <w:jc w:val="both"/>
        <w:rPr>
          <w:rFonts w:ascii="Arial" w:eastAsia="Times New Roman" w:hAnsi="Arial" w:cs="Arial"/>
          <w:lang w:eastAsia="pl-PL"/>
        </w:rPr>
      </w:pPr>
      <w:r w:rsidRPr="00675EA1">
        <w:rPr>
          <w:rFonts w:ascii="Arial" w:eastAsia="Times New Roman" w:hAnsi="Arial" w:cs="Arial"/>
          <w:lang w:eastAsia="pl-PL"/>
        </w:rPr>
        <w:t>Zastaw rejestrowy na wierzytelności wynikającej z umów zawartych przez Kredytobiorcę z Pomorskim Oddziałem Wojewódzkim Narodowego Funduszu Zdrowia w Gdańsku:</w:t>
      </w:r>
    </w:p>
    <w:p w:rsidR="00675EA1" w:rsidRPr="00675EA1" w:rsidRDefault="00675EA1" w:rsidP="00675EA1">
      <w:pPr>
        <w:numPr>
          <w:ilvl w:val="3"/>
          <w:numId w:val="4"/>
        </w:numPr>
        <w:autoSpaceDE w:val="0"/>
        <w:autoSpaceDN w:val="0"/>
        <w:adjustRightInd w:val="0"/>
        <w:spacing w:after="0" w:line="360" w:lineRule="auto"/>
        <w:ind w:left="1843"/>
        <w:contextualSpacing/>
        <w:jc w:val="both"/>
        <w:rPr>
          <w:rFonts w:ascii="Arial" w:eastAsia="Times New Roman" w:hAnsi="Arial" w:cs="Arial"/>
          <w:lang w:eastAsia="pl-PL"/>
        </w:rPr>
      </w:pPr>
      <w:r w:rsidRPr="00675EA1">
        <w:rPr>
          <w:rFonts w:ascii="Arial" w:eastAsia="Times New Roman" w:hAnsi="Arial" w:cs="Arial"/>
          <w:lang w:eastAsia="pl-PL"/>
        </w:rPr>
        <w:t xml:space="preserve">umowa nr 11/000099/SOKKOCII/17/23 o udzielanie świadczeń opieki zdrowotnej – koordynowana opieka nad kobietą w ciąży na II lub III poziomie opieki perinatalnej – zawarta na okres do 30.06.2023 r. o planowanej rocznej wartości  11 469 090,24 zł (wartość wynikająca z planu rzeczowo-finansowego na okres od 01.01.2023 r. do 31.12.2023 r.), </w:t>
      </w:r>
    </w:p>
    <w:p w:rsidR="00675EA1" w:rsidRPr="00675EA1" w:rsidRDefault="00675EA1" w:rsidP="00675EA1">
      <w:pPr>
        <w:numPr>
          <w:ilvl w:val="3"/>
          <w:numId w:val="4"/>
        </w:numPr>
        <w:autoSpaceDE w:val="0"/>
        <w:autoSpaceDN w:val="0"/>
        <w:adjustRightInd w:val="0"/>
        <w:spacing w:after="0" w:line="360" w:lineRule="auto"/>
        <w:ind w:left="1843"/>
        <w:contextualSpacing/>
        <w:jc w:val="both"/>
        <w:rPr>
          <w:rFonts w:ascii="Arial" w:eastAsia="Times New Roman" w:hAnsi="Arial" w:cs="Arial"/>
          <w:lang w:eastAsia="pl-PL"/>
        </w:rPr>
      </w:pPr>
      <w:r w:rsidRPr="00675EA1">
        <w:rPr>
          <w:rFonts w:ascii="Arial" w:eastAsia="Times New Roman" w:hAnsi="Arial" w:cs="Arial"/>
          <w:lang w:eastAsia="pl-PL"/>
        </w:rPr>
        <w:t>umowa nr 11/000099/PSZ/23 o udzielenie świadczeń opieki zdrowotnej w ramach świadczenia podstawowego szpitalnego systemu zabezpieczenia świadczeń opieki zdrowotnej zawarta na okres do 30.06.2027r. o rocznej wartości 66 351 627,80 zł (wartość wynikająca z planu rzeczowo  - finansowego na okres od 01.01.2023r. do 31.12.2023r.)</w:t>
      </w:r>
    </w:p>
    <w:p w:rsidR="00675EA1" w:rsidRPr="00675EA1" w:rsidRDefault="00675EA1" w:rsidP="00675EA1">
      <w:pPr>
        <w:autoSpaceDE w:val="0"/>
        <w:autoSpaceDN w:val="0"/>
        <w:adjustRightInd w:val="0"/>
        <w:spacing w:after="0" w:line="360" w:lineRule="auto"/>
        <w:ind w:left="1418"/>
        <w:contextualSpacing/>
        <w:jc w:val="both"/>
        <w:rPr>
          <w:rFonts w:ascii="Arial" w:eastAsia="Times New Roman" w:hAnsi="Arial" w:cs="Arial"/>
          <w:lang w:eastAsia="pl-PL"/>
        </w:rPr>
      </w:pPr>
      <w:r w:rsidRPr="00675EA1">
        <w:rPr>
          <w:rFonts w:ascii="Arial" w:eastAsia="Times New Roman" w:hAnsi="Arial" w:cs="Arial"/>
          <w:lang w:eastAsia="pl-PL"/>
        </w:rPr>
        <w:t xml:space="preserve">do 150% wysokości kredytu, </w:t>
      </w:r>
    </w:p>
    <w:p w:rsidR="00675EA1" w:rsidRPr="00675EA1" w:rsidRDefault="00675EA1" w:rsidP="00675EA1">
      <w:pPr>
        <w:numPr>
          <w:ilvl w:val="1"/>
          <w:numId w:val="2"/>
        </w:numPr>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każdy wpływ na rachunek bieżący będzie powodował zmniejszenie salda kredytu, </w:t>
      </w:r>
    </w:p>
    <w:p w:rsidR="00675EA1" w:rsidRPr="00675EA1" w:rsidRDefault="00675EA1" w:rsidP="00675EA1">
      <w:pPr>
        <w:numPr>
          <w:ilvl w:val="1"/>
          <w:numId w:val="2"/>
        </w:numPr>
        <w:tabs>
          <w:tab w:val="num" w:pos="993"/>
        </w:tabs>
        <w:autoSpaceDE w:val="0"/>
        <w:autoSpaceDN w:val="0"/>
        <w:adjustRightInd w:val="0"/>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 xml:space="preserve">od kwoty wykorzystanego kredytu w rachunku bieżącym bank będzie naliczał odsetki w stosunku rocznym, wg zmiennej stopy procentowej, ustalonej w oparciu o zmienną stawkę WIBOR dla depozytów jednomiesięcznych </w:t>
      </w:r>
      <w:r w:rsidRPr="00675EA1">
        <w:rPr>
          <w:rFonts w:ascii="Arial" w:eastAsia="Times New Roman" w:hAnsi="Arial" w:cs="Arial"/>
          <w:bCs/>
          <w:lang w:eastAsia="pl-PL"/>
        </w:rPr>
        <w:t xml:space="preserve">(WIBOR 1M z ostatniego dnia kalendarzowego każdego miesiąca. W sytuacji kiedy ostatnim dniem kalendarzowym jest dzień wolny, powinna być brana pod uwagę wartość stawki WIBOR 1M z ostatniego dnia roboczego miesiąca ) </w:t>
      </w:r>
      <w:r w:rsidRPr="00675EA1">
        <w:rPr>
          <w:rFonts w:ascii="Arial" w:eastAsia="Times New Roman" w:hAnsi="Arial" w:cs="Arial"/>
          <w:lang w:eastAsia="pl-PL"/>
        </w:rPr>
        <w:t xml:space="preserve">powiększoną o stałą w całym okresie obowiązywania umowy marżę banku. Odsetki od kredytu naliczane będą w miesięcznych okresach rozpoczynających się w pierwszym dniu każdego </w:t>
      </w:r>
      <w:r w:rsidRPr="00675EA1">
        <w:rPr>
          <w:rFonts w:ascii="Arial" w:eastAsia="Times New Roman" w:hAnsi="Arial" w:cs="Arial"/>
          <w:lang w:eastAsia="pl-PL"/>
        </w:rPr>
        <w:lastRenderedPageBreak/>
        <w:t xml:space="preserve">miesiąca kalendarzowego, a kończących się w ostatnim dniu danego miesiąca kalendarzowego, </w:t>
      </w:r>
    </w:p>
    <w:p w:rsidR="00675EA1" w:rsidRDefault="00675EA1" w:rsidP="00675EA1">
      <w:pPr>
        <w:numPr>
          <w:ilvl w:val="1"/>
          <w:numId w:val="2"/>
        </w:numPr>
        <w:tabs>
          <w:tab w:val="num" w:pos="993"/>
        </w:tabs>
        <w:spacing w:after="0" w:line="360" w:lineRule="auto"/>
        <w:ind w:left="993" w:hanging="284"/>
        <w:contextualSpacing/>
        <w:jc w:val="both"/>
        <w:rPr>
          <w:rFonts w:ascii="Arial" w:eastAsia="Times New Roman" w:hAnsi="Arial" w:cs="Arial"/>
          <w:lang w:eastAsia="pl-PL"/>
        </w:rPr>
      </w:pPr>
      <w:r w:rsidRPr="00675EA1">
        <w:rPr>
          <w:rFonts w:ascii="Arial" w:eastAsia="Times New Roman" w:hAnsi="Arial" w:cs="Arial"/>
          <w:lang w:eastAsia="pl-PL"/>
        </w:rPr>
        <w:t>odsetki od wykorzystywanego kredytu naliczane będą w miesięcznych okresach obrachunkowych, przy czym pierwszy okres rozpoczyna się od dnia postawienia kredytu do dyspozycji Zamawiającego, kolejne okresy liczone są od następnego dnia po zakończeniu poprzedniego okresu, ostatni okres obrachunkowy kończy się w dniu poprzedzającym dzień całkowitej spłaty kredytu,</w:t>
      </w:r>
    </w:p>
    <w:p w:rsidR="00675EA1" w:rsidRP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umożliwieniu wydania i korzystania z kart płatniczych na wniosek Zamawiającego dla wybranych pracowników Zamawiającego (maksymalnie 5 kart).</w:t>
      </w:r>
    </w:p>
    <w:p w:rsidR="00675EA1" w:rsidRDefault="00675EA1" w:rsidP="00675EA1">
      <w:pPr>
        <w:numPr>
          <w:ilvl w:val="0"/>
          <w:numId w:val="2"/>
        </w:numPr>
        <w:autoSpaceDE w:val="0"/>
        <w:autoSpaceDN w:val="0"/>
        <w:adjustRightInd w:val="0"/>
        <w:spacing w:after="0" w:line="360" w:lineRule="auto"/>
        <w:ind w:left="709" w:hanging="425"/>
        <w:contextualSpacing/>
        <w:jc w:val="both"/>
        <w:rPr>
          <w:rFonts w:ascii="Arial" w:eastAsia="Times New Roman" w:hAnsi="Arial" w:cs="Arial"/>
          <w:lang w:eastAsia="pl-PL"/>
        </w:rPr>
      </w:pPr>
      <w:r w:rsidRPr="00675EA1">
        <w:rPr>
          <w:rFonts w:ascii="Arial" w:eastAsia="Times New Roman" w:hAnsi="Arial" w:cs="Arial"/>
          <w:lang w:eastAsia="pl-PL"/>
        </w:rPr>
        <w:t xml:space="preserve">zapewnieniu Zamawiającemu obsługi kasowej na terenie miasta Lęborka poprzez posiadanie własnej placówki bankowej lub w przypadku jej braku uruchomienie zastępczej obsługi kasowej w placówce innego banku (bez dodatkowych opłat). </w:t>
      </w:r>
    </w:p>
    <w:p w:rsidR="00675EA1" w:rsidRDefault="00675EA1" w:rsidP="00675EA1">
      <w:pPr>
        <w:autoSpaceDE w:val="0"/>
        <w:autoSpaceDN w:val="0"/>
        <w:adjustRightInd w:val="0"/>
        <w:spacing w:after="0" w:line="360" w:lineRule="auto"/>
        <w:ind w:left="284"/>
        <w:contextualSpacing/>
        <w:jc w:val="both"/>
        <w:rPr>
          <w:rFonts w:ascii="Arial" w:eastAsia="Times New Roman" w:hAnsi="Arial" w:cs="Arial"/>
          <w:lang w:eastAsia="pl-PL"/>
        </w:rPr>
      </w:pPr>
      <w:r>
        <w:rPr>
          <w:rFonts w:ascii="Arial" w:eastAsia="Times New Roman" w:hAnsi="Arial" w:cs="Arial"/>
          <w:lang w:eastAsia="pl-PL"/>
        </w:rPr>
        <w:t>ORAZ / LUB*</w:t>
      </w:r>
    </w:p>
    <w:p w:rsidR="00675EA1" w:rsidRPr="00675EA1" w:rsidRDefault="00675EA1" w:rsidP="00675EA1">
      <w:pPr>
        <w:autoSpaceDE w:val="0"/>
        <w:autoSpaceDN w:val="0"/>
        <w:adjustRightInd w:val="0"/>
        <w:spacing w:after="0" w:line="360" w:lineRule="auto"/>
        <w:ind w:left="284"/>
        <w:contextualSpacing/>
        <w:jc w:val="both"/>
        <w:rPr>
          <w:rFonts w:ascii="Arial" w:eastAsia="Times New Roman" w:hAnsi="Arial" w:cs="Arial"/>
          <w:bCs/>
          <w:lang w:eastAsia="pl-PL"/>
        </w:rPr>
      </w:pPr>
      <w:r w:rsidRPr="00675EA1">
        <w:rPr>
          <w:rFonts w:ascii="Arial" w:eastAsia="Times New Roman" w:hAnsi="Arial" w:cs="Arial"/>
          <w:bCs/>
          <w:lang w:eastAsia="pl-PL"/>
        </w:rPr>
        <w:t>dostawa i obsługa pięciu (w tym dwóch mobilnych) terminali płatniczych działających w oparciu o łączność przewodową lub bezprzewodową GPRS, zainstalowanych w obiektach SPS ZOZ przy ul. Juliana Węgrzynowicza 13, 84-300 Lębork oraz zapewnienie:</w:t>
      </w:r>
    </w:p>
    <w:p w:rsidR="00675EA1" w:rsidRP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realizowania płatności (głównie z tytułu usług medycznych, wnoszenia opłat dodatkowych oraz odsetek za zwłokę) z uwzględnieniem przekazywania płatności z danego terminala POS na rachunek bankowy SPS ZOZ w Lęborku,</w:t>
      </w:r>
    </w:p>
    <w:p w:rsidR="00675EA1" w:rsidRP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
          <w:bCs/>
          <w:lang w:eastAsia="pl-PL"/>
        </w:rPr>
      </w:pPr>
      <w:r w:rsidRPr="00675EA1">
        <w:rPr>
          <w:rFonts w:ascii="Arial" w:eastAsia="Times New Roman" w:hAnsi="Arial" w:cs="Arial"/>
          <w:bCs/>
          <w:lang w:eastAsia="pl-PL"/>
        </w:rPr>
        <w:t>codziennej (24 godziny na dobę) obsługi transakcji płatniczych dokonywanych kartami płatniczymi (wydanymi w Polsce, UE i poza UE)</w:t>
      </w:r>
      <w:r w:rsidRPr="00675EA1">
        <w:rPr>
          <w:rFonts w:ascii="Arial" w:eastAsia="Times New Roman" w:hAnsi="Arial" w:cs="Arial"/>
          <w:b/>
          <w:bCs/>
          <w:lang w:eastAsia="pl-PL"/>
        </w:rPr>
        <w:t xml:space="preserve">, </w:t>
      </w:r>
    </w:p>
    <w:p w:rsidR="00675EA1" w:rsidRP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 xml:space="preserve">wyposażenia terminali POS w czytniki umożliwiające przyjmowanie płatności w technologii zbliżeniowej tzw. </w:t>
      </w:r>
      <w:proofErr w:type="spellStart"/>
      <w:r w:rsidRPr="00675EA1">
        <w:rPr>
          <w:rFonts w:ascii="Arial" w:eastAsia="Times New Roman" w:hAnsi="Arial" w:cs="Arial"/>
          <w:bCs/>
          <w:lang w:eastAsia="pl-PL"/>
        </w:rPr>
        <w:t>Contactless</w:t>
      </w:r>
      <w:proofErr w:type="spellEnd"/>
      <w:r w:rsidRPr="00675EA1">
        <w:rPr>
          <w:rFonts w:ascii="Arial" w:eastAsia="Times New Roman" w:hAnsi="Arial" w:cs="Arial"/>
          <w:bCs/>
          <w:lang w:eastAsia="pl-PL"/>
        </w:rPr>
        <w:t xml:space="preserve"> </w:t>
      </w:r>
      <w:proofErr w:type="spellStart"/>
      <w:r w:rsidRPr="00675EA1">
        <w:rPr>
          <w:rFonts w:ascii="Arial" w:eastAsia="Times New Roman" w:hAnsi="Arial" w:cs="Arial"/>
          <w:bCs/>
          <w:lang w:eastAsia="pl-PL"/>
        </w:rPr>
        <w:t>payment</w:t>
      </w:r>
      <w:proofErr w:type="spellEnd"/>
      <w:r w:rsidRPr="00675EA1">
        <w:rPr>
          <w:rFonts w:ascii="Arial" w:eastAsia="Times New Roman" w:hAnsi="Arial" w:cs="Arial"/>
          <w:bCs/>
          <w:lang w:eastAsia="pl-PL"/>
        </w:rPr>
        <w:t xml:space="preserve"> i realizowania płatności przy ich wykorzystaniu, </w:t>
      </w:r>
    </w:p>
    <w:p w:rsidR="00675EA1" w:rsidRP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 xml:space="preserve">dostarczenia i zainstalowania zestawów POS (jedna sztuka zestawu POS składa się z terminalu POS + urządzenia PIN PAD + urządzenia do komunikacji)  </w:t>
      </w:r>
    </w:p>
    <w:p w:rsidR="00675EA1" w:rsidRP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 xml:space="preserve">przeszkolenia wskazanych przez Zamawiającego pracowników (w liczbie 20), w uzgodnionych przez Strony terminach, w zakresie przeprowadzania transakcji przy użyciu kart płatniczych i obsługi zestawu POS. Wykonawca będzie zobowiązany do udzielania bieżącej pomocy i wyjaśnień w sprawach związanych z obsługą kart płatniczych, </w:t>
      </w:r>
    </w:p>
    <w:p w:rsid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 xml:space="preserve">bezpieczeństwa </w:t>
      </w:r>
      <w:proofErr w:type="spellStart"/>
      <w:r w:rsidRPr="00675EA1">
        <w:rPr>
          <w:rFonts w:ascii="Arial" w:eastAsia="Times New Roman" w:hAnsi="Arial" w:cs="Arial"/>
          <w:bCs/>
          <w:lang w:eastAsia="pl-PL"/>
        </w:rPr>
        <w:t>przesyłu</w:t>
      </w:r>
      <w:proofErr w:type="spellEnd"/>
      <w:r w:rsidRPr="00675EA1">
        <w:rPr>
          <w:rFonts w:ascii="Arial" w:eastAsia="Times New Roman" w:hAnsi="Arial" w:cs="Arial"/>
          <w:bCs/>
          <w:lang w:eastAsia="pl-PL"/>
        </w:rPr>
        <w:t xml:space="preserve"> danych podczas operacji dokonywanych za pomocą zestawów POS, </w:t>
      </w:r>
    </w:p>
    <w:p w:rsidR="00675EA1" w:rsidRDefault="00675EA1" w:rsidP="00675EA1">
      <w:pPr>
        <w:numPr>
          <w:ilvl w:val="0"/>
          <w:numId w:val="31"/>
        </w:numPr>
        <w:autoSpaceDE w:val="0"/>
        <w:autoSpaceDN w:val="0"/>
        <w:adjustRightInd w:val="0"/>
        <w:spacing w:after="0" w:line="360" w:lineRule="auto"/>
        <w:contextualSpacing/>
        <w:jc w:val="both"/>
        <w:rPr>
          <w:rFonts w:ascii="Arial" w:eastAsia="Times New Roman" w:hAnsi="Arial" w:cs="Arial"/>
          <w:bCs/>
          <w:lang w:eastAsia="pl-PL"/>
        </w:rPr>
      </w:pPr>
      <w:r w:rsidRPr="00675EA1">
        <w:rPr>
          <w:rFonts w:ascii="Arial" w:eastAsia="Times New Roman" w:hAnsi="Arial" w:cs="Arial"/>
          <w:bCs/>
          <w:lang w:eastAsia="pl-PL"/>
        </w:rPr>
        <w:t xml:space="preserve">w okresie obowiązywania umowy opieki – poprzez przydzielenie Zamawiającemu opiekuna sprawującego nadzór i asystę w przypadku wystąpienia problemów z przyjmowaniem płatności lub ich rozliczaniem. Zamawiający dopuszcza również możliwość, aby wszystkie kwestie dotyczące rozliczeń kartowych oraz problemów </w:t>
      </w:r>
      <w:r w:rsidRPr="00675EA1">
        <w:rPr>
          <w:rFonts w:ascii="Arial" w:eastAsia="Times New Roman" w:hAnsi="Arial" w:cs="Arial"/>
          <w:bCs/>
          <w:lang w:eastAsia="pl-PL"/>
        </w:rPr>
        <w:lastRenderedPageBreak/>
        <w:t>dotyczących przyjmowania płatności były zgłaszane bezpośrednio do Użytkowników Wykonawcy. Wykonawca w terminie do 7 dni od daty podpisania umowy przekaże Zamawiającemu bezpośrednie kontakty do Użytkowników Wykonawcy, tj. numery telefonów stacjonarnych oraz e-maile do poszczególnych osób.</w:t>
      </w:r>
    </w:p>
    <w:p w:rsidR="00FD5A56" w:rsidRDefault="00FD5A56" w:rsidP="00FD5A56">
      <w:pPr>
        <w:pStyle w:val="Akapitzlist"/>
        <w:numPr>
          <w:ilvl w:val="0"/>
          <w:numId w:val="5"/>
        </w:numPr>
        <w:tabs>
          <w:tab w:val="clear" w:pos="735"/>
        </w:tabs>
        <w:spacing w:after="0" w:line="360" w:lineRule="auto"/>
        <w:ind w:left="426"/>
        <w:jc w:val="both"/>
        <w:rPr>
          <w:rFonts w:ascii="Arial" w:hAnsi="Arial" w:cs="Arial"/>
        </w:rPr>
      </w:pPr>
      <w:r w:rsidRPr="00FD5A56">
        <w:rPr>
          <w:rFonts w:ascii="Arial" w:hAnsi="Arial" w:cs="Arial"/>
        </w:rPr>
        <w:t xml:space="preserve">Zgodnie z art. 95 ust. 1 ustawy z dnia 11 września 2019 r. Prawo zamówień publicznych Zamawiający wymaga aby w placówce wykonawcy wytypowanej do bezpośredniej obsługi Zamawiającego, osoby wykonujące czynności związane z obsługą Zamawiającego, w szczególności osoby, o których mowa w Rozdz. III pkt 2.2.7 oraz 3.4 SWZ, jeżeli wykonanie tych czynności polega na wykonywaniu pracy w sposób określony w art. 22 §1 ustawy z dnia 26 czerwca 1974 r. – Kodeks pracy, były zatrudnione przez wykonawcę lub podwykonawcę na podstawie umowy o pracę, w rozumieniu przepisów ustawy z dnia 26 czerwca 1974 r. Kodeks pracy. Zamawiający pozostawia w gestii Wykonawcy ustalenie wymiaru czasu pracy oraz liczby pracowników realizujących te prace. Zatrudnienie osób wykonujących w/w czynności powinno trwać nieprzerwanie przez cały okres realizacji niniejszego zamówienia. </w:t>
      </w:r>
    </w:p>
    <w:p w:rsidR="00FD5A56" w:rsidRPr="00FD5A56" w:rsidRDefault="00FD5A56" w:rsidP="00FD5A56">
      <w:pPr>
        <w:pStyle w:val="Akapitzlist"/>
        <w:numPr>
          <w:ilvl w:val="0"/>
          <w:numId w:val="5"/>
        </w:numPr>
        <w:tabs>
          <w:tab w:val="clear" w:pos="735"/>
        </w:tabs>
        <w:spacing w:after="0" w:line="360" w:lineRule="auto"/>
        <w:ind w:left="426"/>
        <w:jc w:val="both"/>
        <w:rPr>
          <w:rFonts w:ascii="Arial" w:hAnsi="Arial" w:cs="Arial"/>
        </w:rPr>
      </w:pPr>
      <w:r>
        <w:rPr>
          <w:rFonts w:ascii="Arial" w:hAnsi="Arial" w:cs="Arial"/>
          <w:iCs/>
        </w:rPr>
        <w:t>W</w:t>
      </w:r>
      <w:r w:rsidRPr="00FD5A56">
        <w:rPr>
          <w:rFonts w:ascii="Arial" w:hAnsi="Arial" w:cs="Arial"/>
          <w:iCs/>
        </w:rPr>
        <w:t xml:space="preserve"> trakcie realizacji zamówienia na każde wezwanie Zamawiającego (nie częściej niż raz na 6 miesięcy) w wyznaczonym w tym wezwaniu terminie (nie krótszym niż 14 dni) Wykonawca </w:t>
      </w:r>
      <w:r w:rsidRPr="00FD5A56">
        <w:rPr>
          <w:rFonts w:ascii="Arial" w:hAnsi="Arial" w:cs="Arial"/>
        </w:rPr>
        <w:t xml:space="preserve">przedłoży Zamawiającemu </w:t>
      </w:r>
      <w:r w:rsidRPr="00FD5A56">
        <w:rPr>
          <w:rFonts w:ascii="Arial" w:hAnsi="Arial" w:cs="Arial"/>
          <w:iCs/>
        </w:rPr>
        <w:t xml:space="preserve">oświadczenie Wykonawcy lub podwykonawcy o zatrudnieniu na podstawie umowy o pracę osób zatrudnionych w placówce Wykonawcy wytypowanej do bezpośredniej obsługi Zamawiającego wykonujących czynności, o których mowa w </w:t>
      </w:r>
      <w:r>
        <w:rPr>
          <w:rFonts w:ascii="Arial" w:hAnsi="Arial" w:cs="Arial"/>
          <w:iCs/>
        </w:rPr>
        <w:t>us</w:t>
      </w:r>
      <w:r w:rsidRPr="00FD5A56">
        <w:rPr>
          <w:rFonts w:ascii="Arial" w:hAnsi="Arial" w:cs="Arial"/>
          <w:iCs/>
        </w:rPr>
        <w:t xml:space="preserve">t. </w:t>
      </w:r>
      <w:r>
        <w:rPr>
          <w:rFonts w:ascii="Arial" w:hAnsi="Arial" w:cs="Arial"/>
          <w:iCs/>
        </w:rPr>
        <w:t>3</w:t>
      </w:r>
      <w:r w:rsidRPr="00FD5A56">
        <w:rPr>
          <w:rFonts w:ascii="Arial" w:hAnsi="Arial" w:cs="Arial"/>
          <w:iCs/>
        </w:rPr>
        <w:t>.</w:t>
      </w:r>
      <w:r w:rsidRPr="00FD5A56">
        <w:rPr>
          <w:rFonts w:ascii="Arial" w:hAnsi="Arial" w:cs="Arial"/>
        </w:rPr>
        <w:t xml:space="preserve"> </w:t>
      </w:r>
      <w:r w:rsidRPr="00FD5A56">
        <w:rPr>
          <w:rFonts w:ascii="Arial" w:hAnsi="Arial" w:cs="Arial"/>
          <w:iC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FD5A56">
        <w:rPr>
          <w:rFonts w:ascii="Arial" w:hAnsi="Arial" w:cs="Arial"/>
        </w:rPr>
        <w:t xml:space="preserve"> </w:t>
      </w:r>
      <w:r w:rsidRPr="00FD5A56">
        <w:rPr>
          <w:rFonts w:ascii="Arial" w:hAnsi="Arial" w:cs="Arial"/>
          <w:iCs/>
        </w:rPr>
        <w:t>Wszystkie przekazywane Zamawiającemu dokumenty muszą zostać zanonimizowane w sposób zapewniający ochronę danych osobowych pracowników, zgodnie z przepisami ustawy o ochronie danych osobowych.</w:t>
      </w:r>
    </w:p>
    <w:p w:rsidR="00FD5A56" w:rsidRPr="00FD5A56" w:rsidRDefault="00FD5A56" w:rsidP="00FD5A56">
      <w:pPr>
        <w:pStyle w:val="Akapitzlist"/>
        <w:numPr>
          <w:ilvl w:val="0"/>
          <w:numId w:val="5"/>
        </w:numPr>
        <w:tabs>
          <w:tab w:val="clear" w:pos="735"/>
        </w:tabs>
        <w:spacing w:after="0" w:line="360" w:lineRule="auto"/>
        <w:ind w:left="426"/>
        <w:jc w:val="both"/>
        <w:rPr>
          <w:rFonts w:ascii="Arial" w:hAnsi="Arial" w:cs="Arial"/>
        </w:rPr>
      </w:pPr>
      <w:r>
        <w:rPr>
          <w:rFonts w:ascii="Arial" w:hAnsi="Arial" w:cs="Arial"/>
        </w:rPr>
        <w:t>W</w:t>
      </w:r>
      <w:r w:rsidRPr="00FD5A56">
        <w:rPr>
          <w:rFonts w:ascii="Arial" w:hAnsi="Arial" w:cs="Arial"/>
        </w:rPr>
        <w:t xml:space="preserve"> trakcie realizacji zamówienia Zamawiający uprawniony jest do wykonywania czynności kontrolnych wobec </w:t>
      </w:r>
      <w:r>
        <w:rPr>
          <w:rFonts w:ascii="Arial" w:hAnsi="Arial" w:cs="Arial"/>
        </w:rPr>
        <w:t>W</w:t>
      </w:r>
      <w:r w:rsidRPr="00FD5A56">
        <w:rPr>
          <w:rFonts w:ascii="Arial" w:hAnsi="Arial" w:cs="Arial"/>
        </w:rPr>
        <w:t xml:space="preserve">ykonawcy odnośnie spełniania przez wykonawcę lub podwykonawcę wymogu zatrudnienia na podstawie umowy o pracę osób wykonujących czynności wskazane w </w:t>
      </w:r>
      <w:r>
        <w:rPr>
          <w:rFonts w:ascii="Arial" w:hAnsi="Arial" w:cs="Arial"/>
        </w:rPr>
        <w:t>ust. 3</w:t>
      </w:r>
      <w:r w:rsidRPr="00FD5A56">
        <w:rPr>
          <w:rFonts w:ascii="Arial" w:hAnsi="Arial" w:cs="Arial"/>
        </w:rPr>
        <w:t xml:space="preserve">. Zamawiający w przypadku wątpliwości w zakresie potwierdzenia spełniania ww. wymogów, uprawniony jest do żądania od Wykonawcy wyjaśnień, w wyznaczonym (nie krótszym niż 14 dni) terminie. W przypadku nieudzielenia wyjaśnień lub udzielenia wyjaśnień budzących uzasadnione wątpliwości Zamawiającego co do przestrzegania prawa pracy przez wykonawcę lub podwykonawcę, lub nieprzedłożenia oświadczenia, o którym mowa w </w:t>
      </w:r>
      <w:r>
        <w:rPr>
          <w:rFonts w:ascii="Arial" w:hAnsi="Arial" w:cs="Arial"/>
        </w:rPr>
        <w:t>ust. 4</w:t>
      </w:r>
      <w:r w:rsidRPr="00FD5A56">
        <w:rPr>
          <w:rFonts w:ascii="Arial" w:hAnsi="Arial" w:cs="Arial"/>
        </w:rPr>
        <w:t xml:space="preserve">, </w:t>
      </w:r>
      <w:r w:rsidRPr="00FD5A56">
        <w:rPr>
          <w:rFonts w:ascii="Arial" w:hAnsi="Arial" w:cs="Arial"/>
        </w:rPr>
        <w:lastRenderedPageBreak/>
        <w:t>Zamawiający może zwrócić się o przeprowadzenie kontroli przez Państwową Inspekcję Pracy</w:t>
      </w:r>
      <w:r w:rsidR="00EA40C1">
        <w:rPr>
          <w:rFonts w:ascii="Arial" w:hAnsi="Arial" w:cs="Arial"/>
        </w:rPr>
        <w:t>.</w:t>
      </w:r>
    </w:p>
    <w:p w:rsidR="00E7005F" w:rsidRPr="00675EA1" w:rsidRDefault="00675EA1" w:rsidP="00285DF7">
      <w:pPr>
        <w:tabs>
          <w:tab w:val="num" w:pos="1440"/>
        </w:tabs>
        <w:spacing w:after="0" w:line="360" w:lineRule="auto"/>
        <w:contextualSpacing/>
        <w:jc w:val="both"/>
        <w:rPr>
          <w:rFonts w:ascii="Arial" w:eastAsia="Times New Roman" w:hAnsi="Arial" w:cs="Arial"/>
          <w:i/>
          <w:lang w:eastAsia="pl-PL"/>
        </w:rPr>
      </w:pPr>
      <w:r w:rsidRPr="00675EA1">
        <w:rPr>
          <w:rFonts w:ascii="Arial" w:eastAsia="Times New Roman" w:hAnsi="Arial" w:cs="Arial"/>
          <w:i/>
          <w:lang w:eastAsia="pl-PL"/>
        </w:rPr>
        <w:t>* zapisy zostaną dostosowane do wyniku postępowania</w:t>
      </w:r>
    </w:p>
    <w:p w:rsidR="00675EA1" w:rsidRDefault="00675EA1" w:rsidP="00E7005F">
      <w:pPr>
        <w:tabs>
          <w:tab w:val="num" w:pos="993"/>
        </w:tabs>
        <w:spacing w:after="0" w:line="360" w:lineRule="auto"/>
        <w:contextualSpacing/>
        <w:jc w:val="center"/>
        <w:rPr>
          <w:rFonts w:ascii="Arial" w:eastAsia="Times New Roman" w:hAnsi="Arial" w:cs="Arial"/>
          <w:lang w:eastAsia="pl-PL"/>
        </w:rPr>
      </w:pPr>
    </w:p>
    <w:p w:rsidR="00E7005F" w:rsidRPr="001935A6" w:rsidRDefault="00E7005F" w:rsidP="00E7005F">
      <w:pPr>
        <w:tabs>
          <w:tab w:val="num" w:pos="993"/>
        </w:tabs>
        <w:spacing w:after="0" w:line="360" w:lineRule="auto"/>
        <w:contextualSpacing/>
        <w:jc w:val="center"/>
        <w:rPr>
          <w:rFonts w:ascii="Arial" w:eastAsia="Times New Roman" w:hAnsi="Arial" w:cs="Arial"/>
          <w:lang w:eastAsia="pl-PL"/>
        </w:rPr>
      </w:pPr>
      <w:r>
        <w:rPr>
          <w:rFonts w:ascii="Arial" w:eastAsia="Times New Roman" w:hAnsi="Arial" w:cs="Arial"/>
          <w:lang w:eastAsia="pl-PL"/>
        </w:rPr>
        <w:t>§ 2</w:t>
      </w:r>
    </w:p>
    <w:p w:rsidR="00675EA1" w:rsidRDefault="00675EA1" w:rsidP="005B4E07">
      <w:pPr>
        <w:pStyle w:val="Akapitzlist"/>
        <w:numPr>
          <w:ilvl w:val="0"/>
          <w:numId w:val="9"/>
        </w:numPr>
        <w:autoSpaceDE w:val="0"/>
        <w:autoSpaceDN w:val="0"/>
        <w:adjustRightInd w:val="0"/>
        <w:spacing w:after="0" w:line="360" w:lineRule="auto"/>
        <w:jc w:val="both"/>
        <w:rPr>
          <w:rFonts w:ascii="Arial" w:eastAsia="Times New Roman" w:hAnsi="Arial" w:cs="Arial"/>
          <w:lang w:eastAsia="pl-PL"/>
        </w:rPr>
      </w:pPr>
      <w:r w:rsidRPr="00675EA1">
        <w:rPr>
          <w:rFonts w:ascii="Arial" w:eastAsia="Times New Roman" w:hAnsi="Arial" w:cs="Arial"/>
          <w:bCs/>
          <w:iCs/>
          <w:lang w:eastAsia="pl-PL"/>
        </w:rPr>
        <w:t>Termin realizacji zamówienia: 36 miesięcy od dnia podpisania umowy, z zastrzeżeniem, że czas trwania umowy o kredyt w rachunku bieżącym nie może przekroczyć okresu prowadzenia rachunków bankowych.</w:t>
      </w:r>
      <w:r>
        <w:rPr>
          <w:rFonts w:ascii="Arial" w:eastAsia="Times New Roman" w:hAnsi="Arial" w:cs="Arial"/>
          <w:bCs/>
          <w:iCs/>
          <w:lang w:eastAsia="pl-PL"/>
        </w:rPr>
        <w:t>*</w:t>
      </w:r>
    </w:p>
    <w:p w:rsidR="0059161C" w:rsidRDefault="00675EA1" w:rsidP="005B4E07">
      <w:pPr>
        <w:pStyle w:val="Akapitzlist"/>
        <w:numPr>
          <w:ilvl w:val="0"/>
          <w:numId w:val="9"/>
        </w:numPr>
        <w:autoSpaceDE w:val="0"/>
        <w:autoSpaceDN w:val="0"/>
        <w:adjustRightInd w:val="0"/>
        <w:spacing w:after="0" w:line="360" w:lineRule="auto"/>
        <w:jc w:val="both"/>
        <w:rPr>
          <w:rFonts w:ascii="Arial" w:eastAsia="Times New Roman" w:hAnsi="Arial" w:cs="Arial"/>
          <w:lang w:eastAsia="pl-PL"/>
        </w:rPr>
      </w:pPr>
      <w:r w:rsidRPr="0059161C">
        <w:rPr>
          <w:rFonts w:ascii="Arial" w:eastAsia="Times New Roman" w:hAnsi="Arial" w:cs="Arial"/>
          <w:lang w:eastAsia="pl-PL"/>
        </w:rPr>
        <w:t>Wykonawca (bank) zobowiąże się do objęcia systemem bankowości elektronicznej Zamawiającego nie później niż w dniu 10.10.2023 roku. System ma obejmować instalację urządzeń i oprogramowania, przeszkolenie pracowników, zapewnienie prawidłowej pracy urządzeń (konserwacja, naprawa).</w:t>
      </w:r>
      <w:r w:rsidR="0059161C" w:rsidRPr="0059161C">
        <w:rPr>
          <w:rFonts w:ascii="Arial" w:eastAsia="Times New Roman" w:hAnsi="Arial" w:cs="Arial"/>
          <w:lang w:eastAsia="pl-PL"/>
        </w:rPr>
        <w:t xml:space="preserve"> </w:t>
      </w:r>
      <w:r w:rsidRPr="0059161C">
        <w:rPr>
          <w:rFonts w:ascii="Arial" w:eastAsia="Times New Roman" w:hAnsi="Arial" w:cs="Arial"/>
          <w:lang w:eastAsia="pl-PL"/>
        </w:rPr>
        <w:t>Zamawiający wymaga, aby Wykonawca (bank) oprócz dostarczania odpowiedniego oprogramowania i jego uruchomienia zapewnił również wszelkie dodatkowe akcesoria zapewniające bezpieczeństwo pracy dla użytkowników korzystających z usług aktywnych, a zwłaszcza dla podpisujących przelewy.</w:t>
      </w:r>
      <w:r w:rsidR="0059161C">
        <w:rPr>
          <w:rFonts w:ascii="Arial" w:eastAsia="Times New Roman" w:hAnsi="Arial" w:cs="Arial"/>
          <w:lang w:eastAsia="pl-PL"/>
        </w:rPr>
        <w:t>*</w:t>
      </w:r>
    </w:p>
    <w:p w:rsidR="0059161C" w:rsidRDefault="0059161C" w:rsidP="005B4E07">
      <w:pPr>
        <w:pStyle w:val="Akapitzlist"/>
        <w:numPr>
          <w:ilvl w:val="0"/>
          <w:numId w:val="9"/>
        </w:numPr>
        <w:autoSpaceDE w:val="0"/>
        <w:autoSpaceDN w:val="0"/>
        <w:adjustRightInd w:val="0"/>
        <w:spacing w:after="0" w:line="360" w:lineRule="auto"/>
        <w:jc w:val="both"/>
        <w:rPr>
          <w:rFonts w:ascii="Arial" w:eastAsia="Times New Roman" w:hAnsi="Arial" w:cs="Arial"/>
          <w:lang w:eastAsia="pl-PL"/>
        </w:rPr>
      </w:pPr>
      <w:r>
        <w:rPr>
          <w:rFonts w:ascii="Arial" w:eastAsia="Times New Roman" w:hAnsi="Arial" w:cs="Arial"/>
          <w:bCs/>
          <w:iCs/>
          <w:lang w:eastAsia="pl-PL"/>
        </w:rPr>
        <w:t>T</w:t>
      </w:r>
      <w:r w:rsidRPr="0059161C">
        <w:rPr>
          <w:rFonts w:ascii="Arial" w:eastAsia="Times New Roman" w:hAnsi="Arial" w:cs="Arial"/>
          <w:bCs/>
          <w:iCs/>
          <w:lang w:eastAsia="pl-PL"/>
        </w:rPr>
        <w:t xml:space="preserve">ermin realizacji zamówienia dla </w:t>
      </w:r>
      <w:r w:rsidRPr="0059161C">
        <w:rPr>
          <w:rFonts w:ascii="Arial" w:eastAsia="Times New Roman" w:hAnsi="Arial" w:cs="Arial"/>
          <w:bCs/>
          <w:iCs/>
          <w:u w:val="single"/>
          <w:lang w:eastAsia="pl-PL"/>
        </w:rPr>
        <w:t>Części nr 2</w:t>
      </w:r>
      <w:r w:rsidRPr="0059161C">
        <w:rPr>
          <w:rFonts w:ascii="Arial" w:eastAsia="Times New Roman" w:hAnsi="Arial" w:cs="Arial"/>
          <w:bCs/>
          <w:iCs/>
          <w:lang w:eastAsia="pl-PL"/>
        </w:rPr>
        <w:t>: 36 miesięcy od dnia podpisania umowy.</w:t>
      </w:r>
      <w:r>
        <w:rPr>
          <w:rFonts w:ascii="Arial" w:eastAsia="Times New Roman" w:hAnsi="Arial" w:cs="Arial"/>
          <w:bCs/>
          <w:iCs/>
          <w:lang w:eastAsia="pl-PL"/>
        </w:rPr>
        <w:t>*</w:t>
      </w:r>
    </w:p>
    <w:p w:rsidR="00285DF7" w:rsidRPr="0059161C" w:rsidRDefault="00675EA1" w:rsidP="005B4E07">
      <w:pPr>
        <w:pStyle w:val="Akapitzlist"/>
        <w:numPr>
          <w:ilvl w:val="0"/>
          <w:numId w:val="9"/>
        </w:numPr>
        <w:autoSpaceDE w:val="0"/>
        <w:autoSpaceDN w:val="0"/>
        <w:adjustRightInd w:val="0"/>
        <w:spacing w:after="0" w:line="360" w:lineRule="auto"/>
        <w:jc w:val="both"/>
        <w:rPr>
          <w:rFonts w:ascii="Arial" w:eastAsia="Times New Roman" w:hAnsi="Arial" w:cs="Arial"/>
          <w:lang w:eastAsia="pl-PL"/>
        </w:rPr>
      </w:pPr>
      <w:r w:rsidRPr="0059161C">
        <w:rPr>
          <w:rFonts w:ascii="Arial" w:eastAsia="Times New Roman" w:hAnsi="Arial" w:cs="Arial"/>
          <w:lang w:eastAsia="pl-PL"/>
        </w:rPr>
        <w:t>Niezbędne konfiguracje systemu i szkolenia personelu muszą odbyć się w terminie umożliwiającym Zamawiającemu pełną obsługę systemu i urządzeń w dniu 25.10.2023 roku.</w:t>
      </w:r>
    </w:p>
    <w:p w:rsidR="00E7005F" w:rsidRPr="00675EA1" w:rsidRDefault="00675EA1" w:rsidP="00E7005F">
      <w:pPr>
        <w:autoSpaceDE w:val="0"/>
        <w:autoSpaceDN w:val="0"/>
        <w:adjustRightInd w:val="0"/>
        <w:spacing w:after="0" w:line="360" w:lineRule="auto"/>
        <w:ind w:left="284"/>
        <w:jc w:val="both"/>
        <w:rPr>
          <w:rFonts w:ascii="Arial" w:eastAsia="Times New Roman" w:hAnsi="Arial" w:cs="Arial"/>
          <w:i/>
          <w:lang w:eastAsia="pl-PL"/>
        </w:rPr>
      </w:pPr>
      <w:r w:rsidRPr="00675EA1">
        <w:rPr>
          <w:rFonts w:ascii="Arial" w:eastAsia="Times New Roman" w:hAnsi="Arial" w:cs="Arial"/>
          <w:i/>
          <w:lang w:eastAsia="pl-PL"/>
        </w:rPr>
        <w:t>* zapisy zostaną dostosowane do wyniku postępowania</w:t>
      </w:r>
    </w:p>
    <w:p w:rsidR="00675EA1" w:rsidRDefault="00675EA1" w:rsidP="00E7005F">
      <w:pPr>
        <w:autoSpaceDE w:val="0"/>
        <w:autoSpaceDN w:val="0"/>
        <w:adjustRightInd w:val="0"/>
        <w:spacing w:after="0" w:line="360" w:lineRule="auto"/>
        <w:ind w:left="284"/>
        <w:jc w:val="both"/>
        <w:rPr>
          <w:rFonts w:ascii="Arial" w:eastAsia="Times New Roman" w:hAnsi="Arial" w:cs="Arial"/>
          <w:lang w:eastAsia="pl-PL"/>
        </w:rPr>
      </w:pPr>
    </w:p>
    <w:p w:rsidR="00E7005F" w:rsidRPr="00E7005F" w:rsidRDefault="00E7005F" w:rsidP="00E7005F">
      <w:pPr>
        <w:autoSpaceDE w:val="0"/>
        <w:autoSpaceDN w:val="0"/>
        <w:adjustRightInd w:val="0"/>
        <w:spacing w:after="0" w:line="360" w:lineRule="auto"/>
        <w:ind w:left="284"/>
        <w:jc w:val="center"/>
        <w:rPr>
          <w:rFonts w:ascii="Arial" w:eastAsia="Times New Roman" w:hAnsi="Arial" w:cs="Arial"/>
          <w:lang w:eastAsia="pl-PL"/>
        </w:rPr>
      </w:pPr>
      <w:r>
        <w:rPr>
          <w:rFonts w:ascii="Arial" w:eastAsia="Times New Roman" w:hAnsi="Arial" w:cs="Arial"/>
          <w:lang w:eastAsia="pl-PL"/>
        </w:rPr>
        <w:t>§ 3</w:t>
      </w:r>
    </w:p>
    <w:p w:rsidR="001935A6" w:rsidRPr="001935A6" w:rsidRDefault="001935A6" w:rsidP="005B4E07">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1935A6">
        <w:rPr>
          <w:rFonts w:ascii="Arial" w:eastAsia="Times New Roman" w:hAnsi="Arial" w:cs="Arial"/>
          <w:lang w:eastAsia="pl-PL"/>
        </w:rPr>
        <w:t xml:space="preserve">Wykonawca (bank) z tytułu obsługi bankowej będzie pobierał miesięczną opłatę ryczałtową w wysokości </w:t>
      </w:r>
      <w:r w:rsidR="00675EA1">
        <w:rPr>
          <w:rFonts w:ascii="Arial" w:eastAsia="Times New Roman" w:hAnsi="Arial" w:cs="Arial"/>
          <w:lang w:eastAsia="pl-PL"/>
        </w:rPr>
        <w:t>……………………</w:t>
      </w:r>
      <w:r w:rsidR="002F3CCB" w:rsidRPr="002F3CCB">
        <w:rPr>
          <w:rFonts w:ascii="Arial" w:eastAsia="Times New Roman" w:hAnsi="Arial" w:cs="Arial"/>
          <w:color w:val="FF0000"/>
          <w:lang w:eastAsia="pl-PL"/>
        </w:rPr>
        <w:t xml:space="preserve"> </w:t>
      </w:r>
      <w:r w:rsidRPr="001935A6">
        <w:rPr>
          <w:rFonts w:ascii="Arial" w:eastAsia="Times New Roman" w:hAnsi="Arial" w:cs="Arial"/>
          <w:lang w:eastAsia="pl-PL"/>
        </w:rPr>
        <w:t>zł miesięcznie brutto.</w:t>
      </w:r>
      <w:r w:rsidR="000D156C">
        <w:rPr>
          <w:rFonts w:ascii="Arial" w:eastAsia="Times New Roman" w:hAnsi="Arial" w:cs="Arial"/>
          <w:lang w:eastAsia="pl-PL"/>
        </w:rPr>
        <w:t>*</w:t>
      </w:r>
      <w:r w:rsidRPr="001935A6">
        <w:rPr>
          <w:rFonts w:ascii="Arial" w:eastAsia="Times New Roman" w:hAnsi="Arial" w:cs="Arial"/>
          <w:lang w:eastAsia="pl-PL"/>
        </w:rPr>
        <w:t xml:space="preserve"> </w:t>
      </w:r>
    </w:p>
    <w:p w:rsidR="001935A6" w:rsidRDefault="001935A6" w:rsidP="005B4E07">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EC669A">
        <w:rPr>
          <w:rFonts w:ascii="Arial" w:eastAsia="Times New Roman" w:hAnsi="Arial" w:cs="Arial"/>
          <w:lang w:eastAsia="pl-PL"/>
        </w:rPr>
        <w:t xml:space="preserve">Miesięczna opłata ryczałtowa będzie jednakowa w całym okresie obowiązywania umowy i będzie pokrywała wszelkie koszty obsługi bankowej Zamawiającego, za wyjątkiem kosztu kredytu w rachunku bieżącym. Opłata ryczałtowa powinna uwzględniać m.in. koszty wszelkiego typu rozliczeń pieniężnych krajowych (ew. zagranicznych) przelewów, prowadzenia wszystkich rachunków, wydawania kart płatniczych, obsługi gotówkowej, wydania czeków (lub innego dokumentu dopuszczonego przez Wykonawcę), przekazywania informacji i zestawień na rzecz Zamawiającego, wyciągów, instalację systemu bankowości elektronicznej u Zamawiającego oraz przeszkolenie osób obsługujących ten system, wystawiania opinii bankowych i zaświadczeń w zakresie prowadzonych rachunków oraz inne czynności będące przedmiotem </w:t>
      </w:r>
      <w:r w:rsidR="00675EA1">
        <w:rPr>
          <w:rFonts w:ascii="Arial" w:eastAsia="Times New Roman" w:hAnsi="Arial" w:cs="Arial"/>
          <w:lang w:eastAsia="pl-PL"/>
        </w:rPr>
        <w:t>zamówienia.</w:t>
      </w:r>
    </w:p>
    <w:p w:rsidR="00675EA1" w:rsidRPr="00EC669A" w:rsidRDefault="000D156C" w:rsidP="005B4E07">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0D156C">
        <w:rPr>
          <w:rFonts w:ascii="Arial" w:eastAsia="Times New Roman" w:hAnsi="Arial" w:cs="Arial"/>
          <w:lang w:eastAsia="pl-PL"/>
        </w:rPr>
        <w:lastRenderedPageBreak/>
        <w:t>Wykonawca (bank) z tytułu</w:t>
      </w:r>
      <w:r>
        <w:rPr>
          <w:rFonts w:ascii="Arial" w:eastAsia="Times New Roman" w:hAnsi="Arial" w:cs="Arial"/>
          <w:lang w:eastAsia="pl-PL"/>
        </w:rPr>
        <w:t xml:space="preserve"> </w:t>
      </w:r>
      <w:r w:rsidRPr="000D156C">
        <w:rPr>
          <w:rFonts w:ascii="Arial" w:eastAsia="Times New Roman" w:hAnsi="Arial" w:cs="Arial"/>
          <w:lang w:eastAsia="pl-PL"/>
        </w:rPr>
        <w:t>dzierżaw</w:t>
      </w:r>
      <w:r>
        <w:rPr>
          <w:rFonts w:ascii="Arial" w:eastAsia="Times New Roman" w:hAnsi="Arial" w:cs="Arial"/>
          <w:lang w:eastAsia="pl-PL"/>
        </w:rPr>
        <w:t>y</w:t>
      </w:r>
      <w:r w:rsidRPr="000D156C">
        <w:rPr>
          <w:rFonts w:ascii="Arial" w:eastAsia="Times New Roman" w:hAnsi="Arial" w:cs="Arial"/>
          <w:lang w:eastAsia="pl-PL"/>
        </w:rPr>
        <w:t xml:space="preserve"> terminali płatniczych</w:t>
      </w:r>
      <w:r>
        <w:rPr>
          <w:rFonts w:ascii="Arial" w:eastAsia="Times New Roman" w:hAnsi="Arial" w:cs="Arial"/>
          <w:lang w:eastAsia="pl-PL"/>
        </w:rPr>
        <w:t xml:space="preserve"> </w:t>
      </w:r>
      <w:r w:rsidRPr="000D156C">
        <w:rPr>
          <w:rFonts w:ascii="Arial" w:eastAsia="Times New Roman" w:hAnsi="Arial" w:cs="Arial"/>
          <w:lang w:eastAsia="pl-PL"/>
        </w:rPr>
        <w:t xml:space="preserve">będzie pobierał opłatę w wysokości …………………… </w:t>
      </w:r>
      <w:r>
        <w:rPr>
          <w:rFonts w:ascii="Arial" w:eastAsia="Times New Roman" w:hAnsi="Arial" w:cs="Arial"/>
          <w:lang w:eastAsia="pl-PL"/>
        </w:rPr>
        <w:t>zł miesięcznie netto/szt. + VAT. Prowizja od pojedynczej transakcji w okresie obowiązywania umowy nie będzie wyższa niż ….%*</w:t>
      </w:r>
    </w:p>
    <w:p w:rsidR="001935A6" w:rsidRDefault="001935A6" w:rsidP="005B4E07">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1935A6">
        <w:rPr>
          <w:rFonts w:ascii="Arial" w:eastAsia="Times New Roman" w:hAnsi="Arial" w:cs="Arial"/>
          <w:lang w:eastAsia="pl-PL"/>
        </w:rPr>
        <w:t>Zamawiający upoważnia Wykonawcę (bank) do pobierania z rachunku bankowego należnych opłat za wykonywanie czynności bankowych w wysokości opisanej w umowie sporządzonej zgodnie z niniejszą Specyfikacją Warunków Zamówienia. Nie dopuszcza się stosowania wyższych opłat bankowych za wykonywanie czynności bankowych niż podane w ofercie.</w:t>
      </w:r>
      <w:r w:rsidR="000D156C">
        <w:rPr>
          <w:rFonts w:ascii="Arial" w:eastAsia="Times New Roman" w:hAnsi="Arial" w:cs="Arial"/>
          <w:lang w:eastAsia="pl-PL"/>
        </w:rPr>
        <w:t>*</w:t>
      </w:r>
    </w:p>
    <w:p w:rsidR="0001396C" w:rsidRDefault="0001396C" w:rsidP="00E8127B">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E8127B">
        <w:rPr>
          <w:rFonts w:ascii="Arial" w:eastAsia="Times New Roman" w:hAnsi="Arial" w:cs="Arial"/>
          <w:lang w:eastAsia="pl-PL"/>
        </w:rPr>
        <w:t>Rozliczenie pomiędzy Zamawiającym a Wykonawcą będzie dokonywane w złotych polskich (PLN).</w:t>
      </w:r>
    </w:p>
    <w:p w:rsidR="0001396C" w:rsidRPr="00E8127B" w:rsidRDefault="0001396C" w:rsidP="00E8127B">
      <w:pPr>
        <w:pStyle w:val="Akapitzlist"/>
        <w:numPr>
          <w:ilvl w:val="0"/>
          <w:numId w:val="10"/>
        </w:numPr>
        <w:autoSpaceDE w:val="0"/>
        <w:autoSpaceDN w:val="0"/>
        <w:adjustRightInd w:val="0"/>
        <w:spacing w:after="0" w:line="360" w:lineRule="auto"/>
        <w:jc w:val="both"/>
        <w:rPr>
          <w:rFonts w:ascii="Arial" w:eastAsia="Times New Roman" w:hAnsi="Arial" w:cs="Arial"/>
          <w:lang w:eastAsia="pl-PL"/>
        </w:rPr>
      </w:pPr>
      <w:r w:rsidRPr="00E8127B">
        <w:rPr>
          <w:rFonts w:ascii="Arial" w:eastAsia="Times New Roman" w:hAnsi="Arial" w:cs="Arial"/>
          <w:lang w:eastAsia="pl-PL"/>
        </w:rPr>
        <w:t>Zakazuje się pod rygorem nieważności dokonywania cesji wierzytelności jak również zawierania jakichkolwiek czynności prawnych mających na celu zmianę wierzyciela bez pisemnej zgody podmiotu tworzącego tj. Powiatu Lęborskiego.</w:t>
      </w:r>
    </w:p>
    <w:p w:rsidR="00285DF7" w:rsidRDefault="000D156C" w:rsidP="000D156C">
      <w:pPr>
        <w:autoSpaceDE w:val="0"/>
        <w:autoSpaceDN w:val="0"/>
        <w:adjustRightInd w:val="0"/>
        <w:spacing w:after="0" w:line="360" w:lineRule="auto"/>
        <w:jc w:val="both"/>
        <w:rPr>
          <w:rFonts w:ascii="Arial" w:eastAsia="Times New Roman" w:hAnsi="Arial" w:cs="Arial"/>
          <w:lang w:eastAsia="pl-PL"/>
        </w:rPr>
      </w:pPr>
      <w:r w:rsidRPr="00675EA1">
        <w:rPr>
          <w:rFonts w:ascii="Arial" w:eastAsia="Times New Roman" w:hAnsi="Arial" w:cs="Arial"/>
          <w:i/>
          <w:lang w:eastAsia="pl-PL"/>
        </w:rPr>
        <w:t>* zapisy zostaną dostosowane do wyniku postępowania</w:t>
      </w:r>
    </w:p>
    <w:p w:rsidR="000D156C" w:rsidRDefault="000D156C" w:rsidP="00285DF7">
      <w:pPr>
        <w:autoSpaceDE w:val="0"/>
        <w:autoSpaceDN w:val="0"/>
        <w:adjustRightInd w:val="0"/>
        <w:spacing w:after="0" w:line="360" w:lineRule="auto"/>
        <w:jc w:val="center"/>
        <w:rPr>
          <w:rFonts w:ascii="Arial" w:eastAsia="Times New Roman" w:hAnsi="Arial" w:cs="Arial"/>
          <w:lang w:eastAsia="pl-PL"/>
        </w:rPr>
      </w:pPr>
    </w:p>
    <w:p w:rsidR="00285DF7" w:rsidRPr="00285DF7" w:rsidRDefault="00285DF7" w:rsidP="00285DF7">
      <w:pPr>
        <w:autoSpaceDE w:val="0"/>
        <w:autoSpaceDN w:val="0"/>
        <w:adjustRightInd w:val="0"/>
        <w:spacing w:after="0" w:line="360" w:lineRule="auto"/>
        <w:jc w:val="center"/>
        <w:rPr>
          <w:rFonts w:ascii="Arial" w:eastAsia="Times New Roman" w:hAnsi="Arial" w:cs="Arial"/>
          <w:lang w:eastAsia="pl-PL"/>
        </w:rPr>
      </w:pPr>
      <w:r>
        <w:rPr>
          <w:rFonts w:ascii="Arial" w:eastAsia="Times New Roman" w:hAnsi="Arial" w:cs="Arial"/>
          <w:lang w:eastAsia="pl-PL"/>
        </w:rPr>
        <w:t xml:space="preserve">§ </w:t>
      </w:r>
      <w:r w:rsidR="00E8127B">
        <w:rPr>
          <w:rFonts w:ascii="Arial" w:eastAsia="Times New Roman" w:hAnsi="Arial" w:cs="Arial"/>
          <w:lang w:eastAsia="pl-PL"/>
        </w:rPr>
        <w:t>4</w:t>
      </w:r>
    </w:p>
    <w:p w:rsidR="0001396C" w:rsidRPr="007929C7" w:rsidRDefault="007929C7" w:rsidP="005B4E07">
      <w:pPr>
        <w:pStyle w:val="Akapitzlist"/>
        <w:numPr>
          <w:ilvl w:val="0"/>
          <w:numId w:val="19"/>
        </w:numPr>
        <w:autoSpaceDE w:val="0"/>
        <w:autoSpaceDN w:val="0"/>
        <w:adjustRightInd w:val="0"/>
        <w:spacing w:after="0" w:line="360" w:lineRule="auto"/>
        <w:jc w:val="both"/>
        <w:rPr>
          <w:rFonts w:ascii="Arial" w:eastAsia="Times New Roman" w:hAnsi="Arial" w:cs="Arial"/>
          <w:lang w:eastAsia="pl-PL"/>
        </w:rPr>
      </w:pPr>
      <w:r w:rsidRPr="007929C7">
        <w:rPr>
          <w:rFonts w:ascii="Arial" w:eastAsia="Times New Roman" w:hAnsi="Arial" w:cs="Arial"/>
          <w:lang w:eastAsia="pl-PL"/>
        </w:rPr>
        <w:t>Na podstawie</w:t>
      </w:r>
      <w:r w:rsidR="001935A6" w:rsidRPr="007929C7">
        <w:rPr>
          <w:rFonts w:ascii="Arial" w:eastAsia="Times New Roman" w:hAnsi="Arial" w:cs="Arial"/>
          <w:lang w:eastAsia="pl-PL"/>
        </w:rPr>
        <w:t xml:space="preserve"> art.</w:t>
      </w:r>
      <w:r w:rsidR="00E8127B" w:rsidRPr="007929C7">
        <w:rPr>
          <w:rFonts w:ascii="Arial" w:eastAsia="Times New Roman" w:hAnsi="Arial" w:cs="Arial"/>
          <w:lang w:eastAsia="pl-PL"/>
        </w:rPr>
        <w:t xml:space="preserve"> 455 ust. 1 pkt. 1 </w:t>
      </w:r>
      <w:proofErr w:type="spellStart"/>
      <w:r w:rsidR="00E8127B" w:rsidRPr="007929C7">
        <w:rPr>
          <w:rFonts w:ascii="Arial" w:eastAsia="Times New Roman" w:hAnsi="Arial" w:cs="Arial"/>
          <w:lang w:eastAsia="pl-PL"/>
        </w:rPr>
        <w:t>Pzp</w:t>
      </w:r>
      <w:proofErr w:type="spellEnd"/>
      <w:r w:rsidR="00E8127B" w:rsidRPr="007929C7">
        <w:rPr>
          <w:rFonts w:ascii="Arial" w:eastAsia="Times New Roman" w:hAnsi="Arial" w:cs="Arial"/>
          <w:lang w:eastAsia="pl-PL"/>
        </w:rPr>
        <w:t>,</w:t>
      </w:r>
      <w:r w:rsidR="001935A6" w:rsidRPr="007929C7">
        <w:rPr>
          <w:rFonts w:ascii="Arial" w:eastAsia="Times New Roman" w:hAnsi="Arial" w:cs="Arial"/>
          <w:lang w:eastAsia="pl-PL"/>
        </w:rPr>
        <w:t xml:space="preserve"> </w:t>
      </w:r>
      <w:r w:rsidR="00285DF7" w:rsidRPr="007929C7">
        <w:rPr>
          <w:rFonts w:ascii="Arial" w:eastAsia="Times New Roman" w:hAnsi="Arial" w:cs="Arial"/>
          <w:lang w:eastAsia="pl-PL"/>
        </w:rPr>
        <w:t xml:space="preserve">Zamawiający przewiduje możliwość zmiany </w:t>
      </w:r>
      <w:r w:rsidRPr="007929C7">
        <w:rPr>
          <w:rFonts w:ascii="Arial" w:eastAsia="Times New Roman" w:hAnsi="Arial" w:cs="Arial"/>
          <w:lang w:eastAsia="pl-PL"/>
        </w:rPr>
        <w:t>wynagrodzenia Wykonawcy w przypadku</w:t>
      </w:r>
      <w:r w:rsidR="0001396C" w:rsidRPr="007929C7">
        <w:rPr>
          <w:rFonts w:ascii="Arial" w:eastAsia="Times New Roman" w:hAnsi="Arial" w:cs="Arial"/>
          <w:lang w:eastAsia="pl-PL"/>
        </w:rPr>
        <w:t>:</w:t>
      </w:r>
    </w:p>
    <w:p w:rsidR="007929C7" w:rsidRPr="007929C7" w:rsidRDefault="007929C7" w:rsidP="007929C7">
      <w:pPr>
        <w:numPr>
          <w:ilvl w:val="1"/>
          <w:numId w:val="1"/>
        </w:numPr>
        <w:autoSpaceDE w:val="0"/>
        <w:autoSpaceDN w:val="0"/>
        <w:adjustRightInd w:val="0"/>
        <w:spacing w:after="0" w:line="360" w:lineRule="auto"/>
        <w:ind w:left="709" w:hanging="283"/>
        <w:contextualSpacing/>
        <w:jc w:val="both"/>
        <w:rPr>
          <w:rFonts w:ascii="Arial" w:eastAsia="Times New Roman" w:hAnsi="Arial" w:cs="Arial"/>
          <w:lang w:eastAsia="pl-PL"/>
        </w:rPr>
      </w:pPr>
      <w:r w:rsidRPr="007929C7">
        <w:rPr>
          <w:rFonts w:ascii="Arial" w:eastAsia="Times New Roman" w:hAnsi="Arial" w:cs="Arial"/>
          <w:lang w:eastAsia="pl-PL"/>
        </w:rPr>
        <w:t>zmiany stawki podatku od towaru i usług oraz podatku akcyzowego;</w:t>
      </w:r>
    </w:p>
    <w:p w:rsidR="007929C7" w:rsidRPr="007929C7" w:rsidRDefault="007929C7" w:rsidP="007929C7">
      <w:pPr>
        <w:numPr>
          <w:ilvl w:val="1"/>
          <w:numId w:val="1"/>
        </w:numPr>
        <w:autoSpaceDE w:val="0"/>
        <w:autoSpaceDN w:val="0"/>
        <w:adjustRightInd w:val="0"/>
        <w:spacing w:after="0" w:line="360" w:lineRule="auto"/>
        <w:ind w:left="709" w:hanging="283"/>
        <w:contextualSpacing/>
        <w:jc w:val="both"/>
        <w:rPr>
          <w:rFonts w:ascii="Arial" w:eastAsia="Times New Roman" w:hAnsi="Arial" w:cs="Arial"/>
          <w:lang w:eastAsia="pl-PL"/>
        </w:rPr>
      </w:pPr>
      <w:r w:rsidRPr="007929C7">
        <w:rPr>
          <w:rFonts w:ascii="Arial" w:eastAsia="Times New Roman" w:hAnsi="Arial" w:cs="Arial"/>
          <w:lang w:eastAsia="pl-PL"/>
        </w:rPr>
        <w:t xml:space="preserve">zmiany wysokości minimalnego wynagrodzenia za pracę albo wysokości minimalnej stawki godzinowej, ustalonych na podstawie ustawy z dnia 10 października 2002 r. o minimalnym wynagrodzeniu za pracę, </w:t>
      </w:r>
    </w:p>
    <w:p w:rsidR="007929C7" w:rsidRPr="007929C7" w:rsidRDefault="007929C7" w:rsidP="007929C7">
      <w:pPr>
        <w:numPr>
          <w:ilvl w:val="1"/>
          <w:numId w:val="1"/>
        </w:numPr>
        <w:autoSpaceDE w:val="0"/>
        <w:autoSpaceDN w:val="0"/>
        <w:adjustRightInd w:val="0"/>
        <w:spacing w:after="0" w:line="360" w:lineRule="auto"/>
        <w:ind w:left="709" w:hanging="283"/>
        <w:contextualSpacing/>
        <w:jc w:val="both"/>
        <w:rPr>
          <w:rFonts w:ascii="Arial" w:eastAsia="Times New Roman" w:hAnsi="Arial" w:cs="Arial"/>
          <w:lang w:eastAsia="pl-PL"/>
        </w:rPr>
      </w:pPr>
      <w:r w:rsidRPr="007929C7">
        <w:rPr>
          <w:rFonts w:ascii="Arial" w:eastAsia="Times New Roman" w:hAnsi="Arial" w:cs="Arial"/>
          <w:lang w:eastAsia="pl-PL"/>
        </w:rPr>
        <w:t xml:space="preserve">zmiany zasad podlegania ubezpieczeniom społecznym lub ubezpieczeniu zdrowotnemu lub wysokości stawki składki na ubezpieczenia społeczne lub zdrowotne, </w:t>
      </w:r>
    </w:p>
    <w:p w:rsidR="007929C7" w:rsidRPr="007929C7" w:rsidRDefault="007929C7" w:rsidP="007929C7">
      <w:pPr>
        <w:numPr>
          <w:ilvl w:val="1"/>
          <w:numId w:val="1"/>
        </w:numPr>
        <w:autoSpaceDE w:val="0"/>
        <w:autoSpaceDN w:val="0"/>
        <w:adjustRightInd w:val="0"/>
        <w:spacing w:after="0" w:line="360" w:lineRule="auto"/>
        <w:ind w:left="709" w:hanging="283"/>
        <w:contextualSpacing/>
        <w:jc w:val="both"/>
        <w:rPr>
          <w:rFonts w:ascii="Arial" w:eastAsia="Times New Roman" w:hAnsi="Arial" w:cs="Arial"/>
          <w:lang w:eastAsia="pl-PL"/>
        </w:rPr>
      </w:pPr>
      <w:r w:rsidRPr="007929C7">
        <w:rPr>
          <w:rFonts w:ascii="Arial" w:eastAsia="Times New Roman" w:hAnsi="Arial" w:cs="Arial"/>
          <w:lang w:eastAsia="pl-PL"/>
        </w:rPr>
        <w:t>zmiany zasad gromadzenia i wysokości wpłat do pracowniczych planów kapitałowych, o których mowa w ustawie z dnia 4 października 2018 r. o pracowniczych planach kapitałowych,</w:t>
      </w:r>
    </w:p>
    <w:p w:rsidR="007929C7" w:rsidRDefault="00E57581" w:rsidP="007929C7">
      <w:pPr>
        <w:autoSpaceDE w:val="0"/>
        <w:autoSpaceDN w:val="0"/>
        <w:adjustRightInd w:val="0"/>
        <w:spacing w:after="0" w:line="360" w:lineRule="auto"/>
        <w:ind w:left="709"/>
        <w:contextualSpacing/>
        <w:jc w:val="both"/>
        <w:rPr>
          <w:rFonts w:ascii="Arial" w:eastAsia="Times New Roman" w:hAnsi="Arial" w:cs="Arial"/>
          <w:lang w:eastAsia="pl-PL"/>
        </w:rPr>
      </w:pPr>
      <w:r>
        <w:rPr>
          <w:rFonts w:ascii="Arial" w:eastAsia="Times New Roman" w:hAnsi="Arial" w:cs="Arial"/>
          <w:lang w:eastAsia="pl-PL"/>
        </w:rPr>
        <w:t xml:space="preserve">- </w:t>
      </w:r>
      <w:r w:rsidR="007929C7" w:rsidRPr="007929C7">
        <w:rPr>
          <w:rFonts w:ascii="Arial" w:eastAsia="Times New Roman" w:hAnsi="Arial" w:cs="Arial"/>
          <w:lang w:eastAsia="pl-PL"/>
        </w:rPr>
        <w:t>jeżeli zmiany te będą miały wpływ na koszty wykonania umowy przez Wykonawcę;</w:t>
      </w:r>
    </w:p>
    <w:p w:rsidR="0001396C" w:rsidRPr="00312D71" w:rsidRDefault="00567DAD" w:rsidP="005B4E07">
      <w:pPr>
        <w:numPr>
          <w:ilvl w:val="1"/>
          <w:numId w:val="1"/>
        </w:numPr>
        <w:autoSpaceDE w:val="0"/>
        <w:autoSpaceDN w:val="0"/>
        <w:adjustRightInd w:val="0"/>
        <w:spacing w:after="0" w:line="360" w:lineRule="auto"/>
        <w:ind w:left="709" w:hanging="283"/>
        <w:contextualSpacing/>
        <w:jc w:val="both"/>
        <w:rPr>
          <w:rFonts w:ascii="Arial" w:eastAsia="Times New Roman" w:hAnsi="Arial" w:cs="Arial"/>
          <w:lang w:eastAsia="pl-PL"/>
        </w:rPr>
      </w:pPr>
      <w:r w:rsidRPr="00567DAD">
        <w:rPr>
          <w:rFonts w:ascii="Arial" w:eastAsia="Times New Roman" w:hAnsi="Arial" w:cs="Arial"/>
          <w:lang w:eastAsia="pl-PL"/>
        </w:rPr>
        <w:t>zmiany kosztów zwi</w:t>
      </w:r>
      <w:r>
        <w:rPr>
          <w:rFonts w:ascii="Arial" w:eastAsia="Times New Roman" w:hAnsi="Arial" w:cs="Arial"/>
          <w:lang w:eastAsia="pl-PL"/>
        </w:rPr>
        <w:t>ązanych z realizacją zamówienia</w:t>
      </w:r>
      <w:r w:rsidR="0001396C" w:rsidRPr="00312D71">
        <w:rPr>
          <w:rFonts w:ascii="Arial" w:eastAsia="Times New Roman" w:hAnsi="Arial" w:cs="Arial"/>
          <w:lang w:eastAsia="pl-PL"/>
        </w:rPr>
        <w:t>,</w:t>
      </w:r>
      <w:r w:rsidR="00E7005F" w:rsidRPr="00E7005F">
        <w:rPr>
          <w:rFonts w:ascii="Arial" w:eastAsia="Times New Roman" w:hAnsi="Arial" w:cs="Arial"/>
          <w:lang w:eastAsia="pl-PL"/>
        </w:rPr>
        <w:t xml:space="preserve"> </w:t>
      </w:r>
      <w:r w:rsidR="007929C7" w:rsidRPr="00330788">
        <w:rPr>
          <w:rFonts w:ascii="Arial" w:eastAsia="Times New Roman" w:hAnsi="Arial" w:cs="Arial"/>
          <w:lang w:eastAsia="pl-PL"/>
        </w:rPr>
        <w:t xml:space="preserve">z zastrzeżeniem, że minimalny poziom zmiany, uprawniający strony umowy do żądania zmiany wynagrodzenia wynosi </w:t>
      </w:r>
      <w:r w:rsidR="007929C7">
        <w:rPr>
          <w:rFonts w:ascii="Arial" w:eastAsia="Times New Roman" w:hAnsi="Arial" w:cs="Arial"/>
          <w:lang w:eastAsia="pl-PL"/>
        </w:rPr>
        <w:t>2,5</w:t>
      </w:r>
      <w:r w:rsidR="007929C7" w:rsidRPr="00330788">
        <w:rPr>
          <w:rFonts w:ascii="Arial" w:eastAsia="Times New Roman" w:hAnsi="Arial" w:cs="Arial"/>
          <w:lang w:eastAsia="pl-PL"/>
        </w:rPr>
        <w:t>% w stosunku do poziomu tych samych kosztów z dnia składania ofert</w:t>
      </w:r>
      <w:r w:rsidR="007929C7">
        <w:rPr>
          <w:rFonts w:ascii="Arial" w:eastAsia="Times New Roman" w:hAnsi="Arial" w:cs="Arial"/>
          <w:lang w:eastAsia="pl-PL"/>
        </w:rPr>
        <w:t>,</w:t>
      </w:r>
      <w:r w:rsidR="007929C7" w:rsidRPr="00312D71">
        <w:rPr>
          <w:rFonts w:ascii="Arial" w:eastAsia="Times New Roman" w:hAnsi="Arial" w:cs="Arial"/>
          <w:lang w:eastAsia="pl-PL"/>
        </w:rPr>
        <w:t xml:space="preserve"> </w:t>
      </w:r>
      <w:r w:rsidR="00E7005F" w:rsidRPr="00312D71">
        <w:rPr>
          <w:rFonts w:ascii="Arial" w:eastAsia="Times New Roman" w:hAnsi="Arial" w:cs="Arial"/>
          <w:lang w:eastAsia="pl-PL"/>
        </w:rPr>
        <w:t>w</w:t>
      </w:r>
      <w:r w:rsidR="00E7005F">
        <w:rPr>
          <w:rFonts w:ascii="Arial" w:eastAsia="Times New Roman" w:hAnsi="Arial" w:cs="Arial"/>
          <w:lang w:eastAsia="pl-PL"/>
        </w:rPr>
        <w:t xml:space="preserve"> </w:t>
      </w:r>
      <w:r w:rsidR="007929C7">
        <w:rPr>
          <w:rFonts w:ascii="Arial" w:eastAsia="Times New Roman" w:hAnsi="Arial" w:cs="Arial"/>
          <w:lang w:eastAsia="pl-PL"/>
        </w:rPr>
        <w:t>szczególności w przypadku</w:t>
      </w:r>
      <w:r w:rsidR="00E7005F" w:rsidRPr="00312D71">
        <w:rPr>
          <w:rFonts w:ascii="Arial" w:eastAsia="Times New Roman" w:hAnsi="Arial" w:cs="Arial"/>
          <w:lang w:eastAsia="pl-PL"/>
        </w:rPr>
        <w:t>:</w:t>
      </w:r>
    </w:p>
    <w:p w:rsidR="0001396C" w:rsidRDefault="007929C7" w:rsidP="005B4E07">
      <w:pPr>
        <w:numPr>
          <w:ilvl w:val="0"/>
          <w:numId w:val="8"/>
        </w:numPr>
        <w:tabs>
          <w:tab w:val="left" w:pos="709"/>
        </w:tabs>
        <w:autoSpaceDE w:val="0"/>
        <w:autoSpaceDN w:val="0"/>
        <w:adjustRightInd w:val="0"/>
        <w:spacing w:after="0" w:line="360" w:lineRule="auto"/>
        <w:contextualSpacing/>
        <w:jc w:val="both"/>
        <w:rPr>
          <w:rFonts w:ascii="Arial" w:eastAsia="Times New Roman" w:hAnsi="Arial" w:cs="Arial"/>
          <w:lang w:eastAsia="pl-PL"/>
        </w:rPr>
      </w:pPr>
      <w:r>
        <w:rPr>
          <w:rFonts w:ascii="Arial" w:eastAsia="Times New Roman" w:hAnsi="Arial" w:cs="Arial"/>
          <w:lang w:eastAsia="pl-PL"/>
        </w:rPr>
        <w:t xml:space="preserve">kiedy </w:t>
      </w:r>
      <w:r w:rsidR="0001396C" w:rsidRPr="001935A6">
        <w:rPr>
          <w:rFonts w:ascii="Arial" w:eastAsia="Times New Roman" w:hAnsi="Arial" w:cs="Arial"/>
          <w:lang w:eastAsia="pl-PL"/>
        </w:rPr>
        <w:t>w trakcie trwania umowy nastąpiła zmiana rozliczeń międzybankowych krajowych (zagranicznych) w zakresie umożliwiającym uwzględnienie tych zmian w spo</w:t>
      </w:r>
      <w:r w:rsidR="001935A6" w:rsidRPr="001935A6">
        <w:rPr>
          <w:rFonts w:ascii="Arial" w:eastAsia="Times New Roman" w:hAnsi="Arial" w:cs="Arial"/>
          <w:lang w:eastAsia="pl-PL"/>
        </w:rPr>
        <w:t>sób korzystny dla Zamawiającego lub w zakresie uniemożliwiającym realizację umowy na dotychczasowych warunkach</w:t>
      </w:r>
      <w:r w:rsidR="00E7005F">
        <w:rPr>
          <w:rFonts w:ascii="Arial" w:eastAsia="Times New Roman" w:hAnsi="Arial" w:cs="Arial"/>
          <w:lang w:eastAsia="pl-PL"/>
        </w:rPr>
        <w:t>,</w:t>
      </w:r>
    </w:p>
    <w:p w:rsidR="002A4763" w:rsidRDefault="002A4763" w:rsidP="005B4E07">
      <w:pPr>
        <w:numPr>
          <w:ilvl w:val="0"/>
          <w:numId w:val="8"/>
        </w:numPr>
        <w:tabs>
          <w:tab w:val="left" w:pos="709"/>
        </w:tabs>
        <w:autoSpaceDE w:val="0"/>
        <w:autoSpaceDN w:val="0"/>
        <w:adjustRightInd w:val="0"/>
        <w:spacing w:after="0" w:line="360" w:lineRule="auto"/>
        <w:contextualSpacing/>
        <w:jc w:val="both"/>
        <w:rPr>
          <w:rFonts w:ascii="Arial" w:eastAsia="Times New Roman" w:hAnsi="Arial" w:cs="Arial"/>
          <w:lang w:eastAsia="pl-PL"/>
        </w:rPr>
      </w:pPr>
      <w:r w:rsidRPr="002A4763">
        <w:rPr>
          <w:rFonts w:ascii="Arial" w:eastAsia="Times New Roman" w:hAnsi="Arial" w:cs="Arial"/>
          <w:lang w:eastAsia="pl-PL"/>
        </w:rPr>
        <w:lastRenderedPageBreak/>
        <w:t xml:space="preserve">obniżenia </w:t>
      </w:r>
      <w:r w:rsidR="007929C7">
        <w:rPr>
          <w:rFonts w:ascii="Arial" w:eastAsia="Times New Roman" w:hAnsi="Arial" w:cs="Arial"/>
          <w:lang w:eastAsia="pl-PL"/>
        </w:rPr>
        <w:t xml:space="preserve">lub podwyższenia </w:t>
      </w:r>
      <w:r w:rsidRPr="002A4763">
        <w:rPr>
          <w:rFonts w:ascii="Arial" w:eastAsia="Times New Roman" w:hAnsi="Arial" w:cs="Arial"/>
          <w:lang w:eastAsia="pl-PL"/>
        </w:rPr>
        <w:t>stóp procentowych</w:t>
      </w:r>
      <w:r w:rsidR="00330788">
        <w:rPr>
          <w:rFonts w:ascii="Arial" w:eastAsia="Times New Roman" w:hAnsi="Arial" w:cs="Arial"/>
          <w:lang w:eastAsia="pl-PL"/>
        </w:rPr>
        <w:t xml:space="preserve"> przez Radę Polityki Pieniężnej</w:t>
      </w:r>
      <w:r w:rsidR="00E7005F">
        <w:rPr>
          <w:rFonts w:ascii="Arial" w:eastAsia="Times New Roman" w:hAnsi="Arial" w:cs="Arial"/>
          <w:lang w:eastAsia="pl-PL"/>
        </w:rPr>
        <w:t>,</w:t>
      </w:r>
      <w:r w:rsidRPr="002A4763">
        <w:rPr>
          <w:rFonts w:ascii="Arial" w:eastAsia="Times New Roman" w:hAnsi="Arial" w:cs="Arial"/>
          <w:lang w:eastAsia="pl-PL"/>
        </w:rPr>
        <w:t xml:space="preserve"> </w:t>
      </w:r>
      <w:r w:rsidR="00330788" w:rsidRPr="00330788">
        <w:rPr>
          <w:rFonts w:ascii="Arial" w:eastAsia="Times New Roman" w:hAnsi="Arial" w:cs="Arial"/>
          <w:lang w:eastAsia="pl-PL"/>
        </w:rPr>
        <w:t>o ile ma to wpływ na realizację umowy</w:t>
      </w:r>
      <w:r w:rsidR="00330788">
        <w:rPr>
          <w:rFonts w:ascii="Arial" w:eastAsia="Times New Roman" w:hAnsi="Arial" w:cs="Arial"/>
          <w:lang w:eastAsia="pl-PL"/>
        </w:rPr>
        <w:t>,</w:t>
      </w:r>
    </w:p>
    <w:p w:rsidR="00027674" w:rsidRDefault="00027674" w:rsidP="00027674">
      <w:pPr>
        <w:pStyle w:val="Akapitzlist"/>
        <w:numPr>
          <w:ilvl w:val="0"/>
          <w:numId w:val="19"/>
        </w:numPr>
        <w:autoSpaceDE w:val="0"/>
        <w:autoSpaceDN w:val="0"/>
        <w:adjustRightInd w:val="0"/>
        <w:spacing w:after="0" w:line="360" w:lineRule="auto"/>
        <w:jc w:val="both"/>
        <w:rPr>
          <w:rFonts w:ascii="Arial" w:eastAsia="Times New Roman" w:hAnsi="Arial" w:cs="Arial"/>
          <w:lang w:eastAsia="pl-PL"/>
        </w:rPr>
      </w:pPr>
      <w:r w:rsidRPr="00027674">
        <w:rPr>
          <w:rFonts w:ascii="Arial" w:eastAsia="Times New Roman" w:hAnsi="Arial" w:cs="Arial"/>
          <w:lang w:eastAsia="pl-PL"/>
        </w:rPr>
        <w:t xml:space="preserve">Na podstawie art. 455 ust. 1 pkt. </w:t>
      </w:r>
      <w:r>
        <w:rPr>
          <w:rFonts w:ascii="Arial" w:eastAsia="Times New Roman" w:hAnsi="Arial" w:cs="Arial"/>
          <w:lang w:eastAsia="pl-PL"/>
        </w:rPr>
        <w:t>2</w:t>
      </w:r>
      <w:r w:rsidRPr="00027674">
        <w:rPr>
          <w:rFonts w:ascii="Arial" w:eastAsia="Times New Roman" w:hAnsi="Arial" w:cs="Arial"/>
          <w:lang w:eastAsia="pl-PL"/>
        </w:rPr>
        <w:t xml:space="preserve"> </w:t>
      </w:r>
      <w:proofErr w:type="spellStart"/>
      <w:r w:rsidRPr="00027674">
        <w:rPr>
          <w:rFonts w:ascii="Arial" w:eastAsia="Times New Roman" w:hAnsi="Arial" w:cs="Arial"/>
          <w:lang w:eastAsia="pl-PL"/>
        </w:rPr>
        <w:t>Pzp</w:t>
      </w:r>
      <w:proofErr w:type="spellEnd"/>
      <w:r w:rsidRPr="00027674">
        <w:rPr>
          <w:rFonts w:ascii="Arial" w:eastAsia="Times New Roman" w:hAnsi="Arial" w:cs="Arial"/>
          <w:lang w:eastAsia="pl-PL"/>
        </w:rPr>
        <w:t>, Zamawiający przewiduje możliwość zmiany</w:t>
      </w:r>
      <w:r w:rsidRPr="00027674">
        <w:rPr>
          <w:rFonts w:ascii="Times New Roman" w:eastAsiaTheme="minorHAnsi" w:hAnsi="Times New Roman"/>
          <w:color w:val="000000"/>
          <w:sz w:val="24"/>
          <w:szCs w:val="24"/>
        </w:rPr>
        <w:t xml:space="preserve"> </w:t>
      </w:r>
      <w:r w:rsidRPr="00027674">
        <w:rPr>
          <w:rFonts w:ascii="Arial" w:eastAsia="Times New Roman" w:hAnsi="Arial" w:cs="Arial"/>
          <w:lang w:eastAsia="pl-PL"/>
        </w:rPr>
        <w:t>zawartej umowy</w:t>
      </w:r>
      <w:r>
        <w:rPr>
          <w:rFonts w:ascii="Arial" w:eastAsia="Times New Roman" w:hAnsi="Arial" w:cs="Arial"/>
          <w:lang w:eastAsia="pl-PL"/>
        </w:rPr>
        <w:t xml:space="preserve">, </w:t>
      </w:r>
      <w:r w:rsidRPr="00E8127B">
        <w:rPr>
          <w:rFonts w:ascii="Arial" w:eastAsia="Times New Roman" w:hAnsi="Arial" w:cs="Arial"/>
          <w:lang w:eastAsia="pl-PL"/>
        </w:rPr>
        <w:t>gdy nowy wykonawca ma zastąpić dotychczasowego wykonawcę</w:t>
      </w:r>
      <w:r>
        <w:rPr>
          <w:rFonts w:ascii="Arial" w:eastAsia="Times New Roman" w:hAnsi="Arial" w:cs="Arial"/>
          <w:lang w:eastAsia="pl-PL"/>
        </w:rPr>
        <w:t xml:space="preserve"> </w:t>
      </w:r>
      <w:r w:rsidRPr="00E8127B">
        <w:rPr>
          <w:rFonts w:ascii="Arial" w:eastAsia="Times New Roman" w:hAnsi="Arial" w:cs="Arial"/>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Pr>
          <w:rFonts w:ascii="Arial" w:eastAsia="Times New Roman" w:hAnsi="Arial" w:cs="Arial"/>
          <w:lang w:eastAsia="pl-PL"/>
        </w:rPr>
        <w:t>.</w:t>
      </w:r>
    </w:p>
    <w:p w:rsidR="00027674" w:rsidRPr="00027674" w:rsidRDefault="00027674" w:rsidP="00027674">
      <w:pPr>
        <w:pStyle w:val="Akapitzlist"/>
        <w:numPr>
          <w:ilvl w:val="0"/>
          <w:numId w:val="19"/>
        </w:numPr>
        <w:spacing w:after="0" w:line="360" w:lineRule="auto"/>
        <w:jc w:val="both"/>
        <w:rPr>
          <w:rFonts w:ascii="Arial" w:hAnsi="Arial" w:cs="Arial"/>
        </w:rPr>
      </w:pPr>
      <w:r w:rsidRPr="00027674">
        <w:rPr>
          <w:rFonts w:ascii="Arial" w:hAnsi="Arial" w:cs="Arial"/>
        </w:rPr>
        <w:t xml:space="preserve">W sytuacji wystąpienia okoliczności wskazanych w ust. 1 pkt. 1 wysokość wynagrodzenia netto Wykonawcy w zakresie płatności </w:t>
      </w:r>
      <w:r w:rsidR="00484FEB">
        <w:rPr>
          <w:rFonts w:ascii="Arial" w:hAnsi="Arial" w:cs="Arial"/>
        </w:rPr>
        <w:t>następujących</w:t>
      </w:r>
      <w:r w:rsidRPr="00027674">
        <w:rPr>
          <w:rFonts w:ascii="Arial" w:hAnsi="Arial" w:cs="Arial"/>
        </w:rPr>
        <w:t xml:space="preserve"> po wejściu w życie przepisów zmieniających stawkę podatku od towarów i usług, zostanie powiększona o kwotę podatku od towarów i usług oraz podatku akcyzowego zgodnie z obowiązującymi przepisami. Zmiana ta nie będzie wymagała aneksu do umowy.</w:t>
      </w:r>
    </w:p>
    <w:p w:rsidR="00027674" w:rsidRPr="00027674" w:rsidRDefault="00027674" w:rsidP="00027674">
      <w:pPr>
        <w:numPr>
          <w:ilvl w:val="0"/>
          <w:numId w:val="19"/>
        </w:numPr>
        <w:spacing w:after="0" w:line="360" w:lineRule="auto"/>
        <w:contextualSpacing/>
        <w:jc w:val="both"/>
        <w:rPr>
          <w:rFonts w:ascii="Arial" w:hAnsi="Arial" w:cs="Arial"/>
        </w:rPr>
      </w:pPr>
      <w:r w:rsidRPr="00027674">
        <w:rPr>
          <w:rFonts w:ascii="Arial" w:hAnsi="Arial" w:cs="Arial"/>
        </w:rPr>
        <w:t xml:space="preserve">W sytuacji wystąpienia okoliczności wskazanych w ust 1 pkt 2 Wykonawca jest uprawniony złożyć Zamawiającemu pisemny wniosek o zmianę Umowy w zakresie płatności </w:t>
      </w:r>
      <w:r w:rsidR="00484FEB">
        <w:rPr>
          <w:rFonts w:ascii="Arial" w:hAnsi="Arial" w:cs="Arial"/>
        </w:rPr>
        <w:t>następujących</w:t>
      </w:r>
      <w:r w:rsidRPr="00027674">
        <w:rPr>
          <w:rFonts w:ascii="Arial" w:hAnsi="Arial" w:cs="Arial"/>
        </w:rPr>
        <w:t xml:space="preserv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027674" w:rsidRPr="00027674" w:rsidRDefault="00027674" w:rsidP="00027674">
      <w:pPr>
        <w:numPr>
          <w:ilvl w:val="0"/>
          <w:numId w:val="19"/>
        </w:numPr>
        <w:spacing w:after="0" w:line="360" w:lineRule="auto"/>
        <w:contextualSpacing/>
        <w:jc w:val="both"/>
        <w:rPr>
          <w:rFonts w:ascii="Arial" w:hAnsi="Arial" w:cs="Arial"/>
        </w:rPr>
      </w:pPr>
      <w:r w:rsidRPr="00027674">
        <w:rPr>
          <w:rFonts w:ascii="Arial" w:hAnsi="Arial" w:cs="Arial"/>
        </w:rPr>
        <w:t xml:space="preserve">W sytuacji wystąpienia okoliczności wskazanych w ust. 1 pkt 3 lub 4 Wykonawca jest uprawniony złożyć Zamawiającemu pisemny wniosek o zmianę Umowy w zakresie płatności </w:t>
      </w:r>
      <w:r w:rsidR="00484FEB">
        <w:rPr>
          <w:rFonts w:ascii="Arial" w:hAnsi="Arial" w:cs="Arial"/>
        </w:rPr>
        <w:t>następujących</w:t>
      </w:r>
      <w:r w:rsidRPr="00027674">
        <w:rPr>
          <w:rFonts w:ascii="Arial" w:hAnsi="Arial" w:cs="Arial"/>
        </w:rPr>
        <w:t xml:space="preserv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Pr="00027674">
        <w:rPr>
          <w:rFonts w:ascii="Arial" w:hAnsi="Arial" w:cs="Arial"/>
        </w:rPr>
        <w:lastRenderedPageBreak/>
        <w:t>Wykonawcy po zmianie Umowy, w szczególności Wykonawca zobowiązuje się wykazać związek pomiędzy wnioskowaną kwotą podwyższenia wynagrodzenia a wpływem zmiany zasad, o których mowa w ust.1 pkt 3 lub 4 na kalkulację wynagrodzenia. Wniosek może obejmować jedynie dodatkowe koszty realizacji Umowy, które Wykonawca obowiązkowo ponosi w związku ze zmianą zasad, o których mowa w ust 1 pkt 3 lub 4.</w:t>
      </w:r>
    </w:p>
    <w:p w:rsidR="00027674" w:rsidRPr="00027674" w:rsidRDefault="00484FEB" w:rsidP="00027674">
      <w:pPr>
        <w:numPr>
          <w:ilvl w:val="0"/>
          <w:numId w:val="19"/>
        </w:numPr>
        <w:spacing w:after="0" w:line="360" w:lineRule="auto"/>
        <w:contextualSpacing/>
        <w:jc w:val="both"/>
        <w:rPr>
          <w:rFonts w:ascii="Arial" w:hAnsi="Arial" w:cs="Arial"/>
        </w:rPr>
      </w:pPr>
      <w:r w:rsidRPr="00484FEB">
        <w:rPr>
          <w:rFonts w:ascii="Arial" w:hAnsi="Arial" w:cs="Arial"/>
        </w:rPr>
        <w:t xml:space="preserve">W sytuacji wystąpienia okoliczności wskazanych w ust. 1 pkt </w:t>
      </w:r>
      <w:r>
        <w:rPr>
          <w:rFonts w:ascii="Arial" w:hAnsi="Arial" w:cs="Arial"/>
        </w:rPr>
        <w:t xml:space="preserve">5, </w:t>
      </w:r>
      <w:r w:rsidR="00027674" w:rsidRPr="00027674">
        <w:rPr>
          <w:rFonts w:ascii="Arial" w:hAnsi="Arial" w:cs="Arial"/>
        </w:rPr>
        <w:t xml:space="preserve">Wykonawca jest uprawniony złożyć Zamawiającemu </w:t>
      </w:r>
      <w:r>
        <w:rPr>
          <w:rFonts w:ascii="Arial" w:hAnsi="Arial" w:cs="Arial"/>
        </w:rPr>
        <w:t xml:space="preserve">lub Zamawiający jest uprawniony złożyć Wykonawcy, </w:t>
      </w:r>
      <w:r w:rsidR="00027674" w:rsidRPr="00027674">
        <w:rPr>
          <w:rFonts w:ascii="Arial" w:hAnsi="Arial" w:cs="Arial"/>
        </w:rPr>
        <w:t xml:space="preserve">pisemny wniosek o zmianę Umowy w zakresie płatności </w:t>
      </w:r>
      <w:r>
        <w:rPr>
          <w:rFonts w:ascii="Arial" w:hAnsi="Arial" w:cs="Arial"/>
        </w:rPr>
        <w:t>następujących</w:t>
      </w:r>
      <w:r w:rsidR="00027674" w:rsidRPr="00027674">
        <w:rPr>
          <w:rFonts w:ascii="Arial" w:hAnsi="Arial" w:cs="Arial"/>
        </w:rPr>
        <w:t xml:space="preserve"> po zmianie kosztów związanych z realizacją zamówienia Wniosek powinien zawierać wyczerpujące uzasadnienie faktyczne i wskazanie podstaw prawnych oraz dokładne wyliczenie kwoty wynagrodzenia Wykonawcy po zmianie Umowy.</w:t>
      </w:r>
    </w:p>
    <w:p w:rsidR="00027674" w:rsidRPr="00027674" w:rsidRDefault="00027674" w:rsidP="00027674">
      <w:pPr>
        <w:numPr>
          <w:ilvl w:val="0"/>
          <w:numId w:val="19"/>
        </w:numPr>
        <w:spacing w:after="0" w:line="360" w:lineRule="auto"/>
        <w:contextualSpacing/>
        <w:jc w:val="both"/>
        <w:rPr>
          <w:rFonts w:ascii="Arial" w:hAnsi="Arial" w:cs="Arial"/>
        </w:rPr>
      </w:pPr>
      <w:r w:rsidRPr="00027674">
        <w:rPr>
          <w:rFonts w:ascii="Arial" w:hAnsi="Arial" w:cs="Arial"/>
        </w:rPr>
        <w:t xml:space="preserve">Strony przyjmują jako klauzulę waloryzacyjną wskaźnik wzrostu lub obniżki </w:t>
      </w:r>
      <w:r w:rsidR="00484FEB">
        <w:rPr>
          <w:rFonts w:ascii="Arial" w:hAnsi="Arial" w:cs="Arial"/>
        </w:rPr>
        <w:t>stóp procentowych ogłaszany przez Radę Polityki Pieniężnej</w:t>
      </w:r>
      <w:r w:rsidRPr="00027674">
        <w:rPr>
          <w:rFonts w:ascii="Arial" w:hAnsi="Arial" w:cs="Arial"/>
        </w:rPr>
        <w:t>.</w:t>
      </w:r>
    </w:p>
    <w:p w:rsidR="00027674" w:rsidRPr="00027674" w:rsidRDefault="00027674" w:rsidP="00027674">
      <w:pPr>
        <w:numPr>
          <w:ilvl w:val="0"/>
          <w:numId w:val="19"/>
        </w:numPr>
        <w:spacing w:after="0" w:line="360" w:lineRule="auto"/>
        <w:contextualSpacing/>
        <w:jc w:val="both"/>
        <w:rPr>
          <w:rFonts w:ascii="Arial" w:hAnsi="Arial" w:cs="Arial"/>
        </w:rPr>
      </w:pPr>
      <w:r w:rsidRPr="00027674">
        <w:rPr>
          <w:rFonts w:ascii="Arial" w:hAnsi="Arial" w:cs="Arial"/>
        </w:rPr>
        <w:t xml:space="preserve">Wniosek o którym mowa w ust </w:t>
      </w:r>
      <w:r w:rsidR="00E57581">
        <w:rPr>
          <w:rFonts w:ascii="Arial" w:hAnsi="Arial" w:cs="Arial"/>
        </w:rPr>
        <w:t>6</w:t>
      </w:r>
      <w:r w:rsidRPr="00027674">
        <w:rPr>
          <w:rFonts w:ascii="Arial" w:hAnsi="Arial" w:cs="Arial"/>
        </w:rPr>
        <w:t xml:space="preserve"> można złożyć nie wcześniej niż w dniu zaistnienia przesłanki w postaci </w:t>
      </w:r>
      <w:r w:rsidR="00484FEB">
        <w:rPr>
          <w:rFonts w:ascii="Arial" w:hAnsi="Arial" w:cs="Arial"/>
        </w:rPr>
        <w:t>zmiany</w:t>
      </w:r>
      <w:r w:rsidRPr="00027674">
        <w:rPr>
          <w:rFonts w:ascii="Arial" w:hAnsi="Arial" w:cs="Arial"/>
        </w:rPr>
        <w:t xml:space="preserve"> kosztów związanych z realizacją zamówienia o </w:t>
      </w:r>
      <w:r w:rsidR="00484FEB">
        <w:rPr>
          <w:rFonts w:ascii="Arial" w:hAnsi="Arial" w:cs="Arial"/>
        </w:rPr>
        <w:t>2,5</w:t>
      </w:r>
      <w:r w:rsidRPr="00027674">
        <w:rPr>
          <w:rFonts w:ascii="Arial" w:hAnsi="Arial" w:cs="Arial"/>
        </w:rPr>
        <w:t xml:space="preserve">%, jednak nie wcześniej niż </w:t>
      </w:r>
      <w:r w:rsidR="00E57581">
        <w:rPr>
          <w:rFonts w:ascii="Arial" w:hAnsi="Arial" w:cs="Arial"/>
        </w:rPr>
        <w:t>po upływie 6 miesięcy od zawarcia umowy</w:t>
      </w:r>
      <w:r w:rsidRPr="00027674">
        <w:rPr>
          <w:rFonts w:ascii="Arial" w:hAnsi="Arial" w:cs="Arial"/>
        </w:rPr>
        <w:t xml:space="preserve">; możliwe jest wprowadzanie kolejnych zmian wynagrodzenia z zastrzeżeniem, że będą one wprowadzane nie częściej niż jeden raz na </w:t>
      </w:r>
      <w:r w:rsidR="00484FEB">
        <w:rPr>
          <w:rFonts w:ascii="Arial" w:hAnsi="Arial" w:cs="Arial"/>
        </w:rPr>
        <w:t>kwartał</w:t>
      </w:r>
      <w:r w:rsidRPr="00027674">
        <w:rPr>
          <w:rFonts w:ascii="Arial" w:hAnsi="Arial" w:cs="Arial"/>
        </w:rPr>
        <w:t>. Dokonana w oparciu o klauzulę waloryzacyjną zmiana wysokości wynagrodzenia może dotyczyć wyłącznie usług pozostałych do wykonania na dzień dokonywania zawiadomienia o zmianie.</w:t>
      </w:r>
    </w:p>
    <w:p w:rsidR="009D723D" w:rsidRDefault="009D723D" w:rsidP="00027674">
      <w:pPr>
        <w:numPr>
          <w:ilvl w:val="0"/>
          <w:numId w:val="19"/>
        </w:numPr>
        <w:spacing w:after="0" w:line="360" w:lineRule="auto"/>
        <w:contextualSpacing/>
        <w:jc w:val="both"/>
        <w:rPr>
          <w:rFonts w:ascii="Arial" w:hAnsi="Arial" w:cs="Arial"/>
        </w:rPr>
      </w:pPr>
      <w:r w:rsidRPr="00484FEB">
        <w:rPr>
          <w:rFonts w:ascii="Arial" w:hAnsi="Arial" w:cs="Arial"/>
        </w:rPr>
        <w:t>Wykonawca, którego wynagrodzenie zostało zmienione zgodnie z ust. 1</w:t>
      </w:r>
      <w:r>
        <w:rPr>
          <w:rFonts w:ascii="Arial" w:hAnsi="Arial" w:cs="Arial"/>
        </w:rPr>
        <w:t xml:space="preserve"> pkt 5</w:t>
      </w:r>
      <w:r w:rsidRPr="00484FEB">
        <w:rPr>
          <w:rFonts w:ascii="Arial" w:hAnsi="Arial" w:cs="Arial"/>
        </w:rPr>
        <w:t>, zobowiązany jest do zmiany wynagrodzenia przysługującego podwykonawcy, z którym zawarł umowę, w zakresie odpowiadającym zmianom kosztów dotyczących zobowiązania podwykonawcy.</w:t>
      </w:r>
    </w:p>
    <w:p w:rsidR="00484FEB" w:rsidRDefault="00027674" w:rsidP="00027674">
      <w:pPr>
        <w:numPr>
          <w:ilvl w:val="0"/>
          <w:numId w:val="19"/>
        </w:numPr>
        <w:spacing w:after="0" w:line="360" w:lineRule="auto"/>
        <w:contextualSpacing/>
        <w:jc w:val="both"/>
        <w:rPr>
          <w:rFonts w:ascii="Arial" w:hAnsi="Arial" w:cs="Arial"/>
        </w:rPr>
      </w:pPr>
      <w:r w:rsidRPr="00027674">
        <w:rPr>
          <w:rFonts w:ascii="Arial" w:hAnsi="Arial" w:cs="Arial"/>
        </w:rPr>
        <w:t>Łączna maksymalna wartość zmian wynagrodzenia, jaką dopuszcza Zamawiający,</w:t>
      </w:r>
      <w:r w:rsidR="009D723D" w:rsidRPr="009D723D">
        <w:rPr>
          <w:rFonts w:ascii="Times New Roman" w:eastAsiaTheme="minorHAnsi" w:hAnsi="Times New Roman"/>
          <w:color w:val="000000"/>
          <w:sz w:val="23"/>
          <w:szCs w:val="23"/>
        </w:rPr>
        <w:t xml:space="preserve"> </w:t>
      </w:r>
      <w:r w:rsidR="009D723D">
        <w:rPr>
          <w:rFonts w:ascii="Times New Roman" w:eastAsiaTheme="minorHAnsi" w:hAnsi="Times New Roman"/>
          <w:color w:val="000000"/>
          <w:sz w:val="23"/>
          <w:szCs w:val="23"/>
        </w:rPr>
        <w:t xml:space="preserve">w </w:t>
      </w:r>
      <w:r w:rsidR="009D723D" w:rsidRPr="009D723D">
        <w:rPr>
          <w:rFonts w:ascii="Arial" w:hAnsi="Arial" w:cs="Arial"/>
        </w:rPr>
        <w:t>efekcie zastosowania postanowień o zasadach wprowadzani</w:t>
      </w:r>
      <w:r w:rsidR="009D723D">
        <w:rPr>
          <w:rFonts w:ascii="Arial" w:hAnsi="Arial" w:cs="Arial"/>
        </w:rPr>
        <w:t>a zmian wysokości wynagrodzenia,</w:t>
      </w:r>
      <w:bookmarkStart w:id="0" w:name="_GoBack"/>
      <w:bookmarkEnd w:id="0"/>
      <w:r w:rsidRPr="00027674">
        <w:rPr>
          <w:rFonts w:ascii="Arial" w:hAnsi="Arial" w:cs="Arial"/>
        </w:rPr>
        <w:t xml:space="preserve"> to 20%</w:t>
      </w:r>
      <w:r w:rsidR="00E57581">
        <w:rPr>
          <w:rFonts w:ascii="Arial" w:hAnsi="Arial" w:cs="Arial"/>
        </w:rPr>
        <w:t xml:space="preserve"> </w:t>
      </w:r>
      <w:r w:rsidR="00E57581" w:rsidRPr="00E57581">
        <w:rPr>
          <w:rFonts w:ascii="Arial" w:hAnsi="Arial" w:cs="Arial"/>
        </w:rPr>
        <w:t>wartości umowy brutto, która obowiązywała w dniu jej zawarcia, co oznacza, że postanowień dotyczących waloryzacji nie stosuje się od chwili osiągnięcia kwoty, o której mowa w niniejszym punkcie.</w:t>
      </w:r>
    </w:p>
    <w:p w:rsidR="00702F4D" w:rsidRDefault="00702F4D" w:rsidP="00285DF7">
      <w:pPr>
        <w:tabs>
          <w:tab w:val="num" w:pos="2340"/>
        </w:tabs>
        <w:autoSpaceDE w:val="0"/>
        <w:autoSpaceDN w:val="0"/>
        <w:adjustRightInd w:val="0"/>
        <w:spacing w:after="0" w:line="360" w:lineRule="auto"/>
        <w:contextualSpacing/>
        <w:jc w:val="center"/>
        <w:rPr>
          <w:rFonts w:ascii="Arial" w:eastAsia="Times New Roman" w:hAnsi="Arial" w:cs="Arial"/>
          <w:lang w:eastAsia="pl-PL"/>
        </w:rPr>
      </w:pPr>
    </w:p>
    <w:p w:rsidR="00285DF7" w:rsidRDefault="00285DF7" w:rsidP="00285DF7">
      <w:pPr>
        <w:tabs>
          <w:tab w:val="num" w:pos="2340"/>
        </w:tabs>
        <w:autoSpaceDE w:val="0"/>
        <w:autoSpaceDN w:val="0"/>
        <w:adjustRightInd w:val="0"/>
        <w:spacing w:after="0" w:line="360" w:lineRule="auto"/>
        <w:contextualSpacing/>
        <w:jc w:val="center"/>
        <w:rPr>
          <w:rFonts w:ascii="Arial" w:eastAsia="Times New Roman" w:hAnsi="Arial" w:cs="Arial"/>
          <w:lang w:eastAsia="pl-PL"/>
        </w:rPr>
      </w:pPr>
      <w:r>
        <w:rPr>
          <w:rFonts w:ascii="Arial" w:eastAsia="Times New Roman" w:hAnsi="Arial" w:cs="Arial"/>
          <w:lang w:eastAsia="pl-PL"/>
        </w:rPr>
        <w:t xml:space="preserve">§ </w:t>
      </w:r>
      <w:r w:rsidR="00E8127B">
        <w:rPr>
          <w:rFonts w:ascii="Arial" w:eastAsia="Times New Roman" w:hAnsi="Arial" w:cs="Arial"/>
          <w:lang w:eastAsia="pl-PL"/>
        </w:rPr>
        <w:t>5</w:t>
      </w:r>
    </w:p>
    <w:p w:rsidR="00EC669A" w:rsidRPr="00285DF7" w:rsidRDefault="001935A6" w:rsidP="005B4E07">
      <w:pPr>
        <w:pStyle w:val="Akapitzlist"/>
        <w:numPr>
          <w:ilvl w:val="0"/>
          <w:numId w:val="20"/>
        </w:numPr>
        <w:tabs>
          <w:tab w:val="num" w:pos="2340"/>
        </w:tabs>
        <w:autoSpaceDE w:val="0"/>
        <w:autoSpaceDN w:val="0"/>
        <w:adjustRightInd w:val="0"/>
        <w:spacing w:after="0" w:line="360" w:lineRule="auto"/>
        <w:jc w:val="both"/>
        <w:rPr>
          <w:rFonts w:ascii="Arial" w:eastAsia="Times New Roman" w:hAnsi="Arial" w:cs="Arial"/>
          <w:lang w:eastAsia="pl-PL"/>
        </w:rPr>
      </w:pPr>
      <w:r w:rsidRPr="00285DF7">
        <w:rPr>
          <w:rFonts w:ascii="Arial" w:eastAsia="Times New Roman" w:hAnsi="Arial" w:cs="Arial"/>
          <w:lang w:eastAsia="pl-PL"/>
        </w:rPr>
        <w:t xml:space="preserve">Zamawiający zastrzega możliwość naliczenia </w:t>
      </w:r>
      <w:r w:rsidR="00EC669A" w:rsidRPr="00285DF7">
        <w:rPr>
          <w:rFonts w:ascii="Arial" w:eastAsia="Times New Roman" w:hAnsi="Arial" w:cs="Arial"/>
          <w:lang w:eastAsia="pl-PL"/>
        </w:rPr>
        <w:t xml:space="preserve">Wykonawcy </w:t>
      </w:r>
      <w:r w:rsidRPr="00285DF7">
        <w:rPr>
          <w:rFonts w:ascii="Arial" w:eastAsia="Times New Roman" w:hAnsi="Arial" w:cs="Arial"/>
          <w:lang w:eastAsia="pl-PL"/>
        </w:rPr>
        <w:t>kary umownej, w przypadku</w:t>
      </w:r>
      <w:r w:rsidR="00EC669A" w:rsidRPr="00285DF7">
        <w:rPr>
          <w:rFonts w:ascii="Arial" w:eastAsia="Times New Roman" w:hAnsi="Arial" w:cs="Arial"/>
          <w:lang w:eastAsia="pl-PL"/>
        </w:rPr>
        <w:t>:</w:t>
      </w:r>
    </w:p>
    <w:p w:rsidR="001935A6" w:rsidRDefault="001935A6" w:rsidP="005B4E07">
      <w:pPr>
        <w:pStyle w:val="Akapitzlist"/>
        <w:numPr>
          <w:ilvl w:val="0"/>
          <w:numId w:val="7"/>
        </w:numPr>
        <w:tabs>
          <w:tab w:val="num" w:pos="2340"/>
        </w:tabs>
        <w:autoSpaceDE w:val="0"/>
        <w:autoSpaceDN w:val="0"/>
        <w:adjustRightInd w:val="0"/>
        <w:spacing w:after="0" w:line="360" w:lineRule="auto"/>
        <w:jc w:val="both"/>
        <w:rPr>
          <w:rFonts w:ascii="Arial" w:eastAsia="Times New Roman" w:hAnsi="Arial" w:cs="Arial"/>
          <w:lang w:eastAsia="pl-PL"/>
        </w:rPr>
      </w:pPr>
      <w:r w:rsidRPr="00EC669A">
        <w:rPr>
          <w:rFonts w:ascii="Arial" w:eastAsia="Times New Roman" w:hAnsi="Arial" w:cs="Arial"/>
          <w:lang w:eastAsia="pl-PL"/>
        </w:rPr>
        <w:t>przekroczenia terminu określonego w</w:t>
      </w:r>
      <w:r w:rsidR="00285DF7">
        <w:rPr>
          <w:rFonts w:ascii="Arial" w:eastAsia="Times New Roman" w:hAnsi="Arial" w:cs="Arial"/>
          <w:lang w:eastAsia="pl-PL"/>
        </w:rPr>
        <w:t xml:space="preserve"> § 2</w:t>
      </w:r>
      <w:r w:rsidR="00FC4BE9">
        <w:rPr>
          <w:rFonts w:ascii="Arial" w:eastAsia="Times New Roman" w:hAnsi="Arial" w:cs="Arial"/>
          <w:lang w:eastAsia="pl-PL"/>
        </w:rPr>
        <w:t xml:space="preserve"> ust. 2 i / lub ust. 4</w:t>
      </w:r>
      <w:r w:rsidRPr="00EC669A">
        <w:rPr>
          <w:rFonts w:ascii="Arial" w:eastAsia="Times New Roman" w:hAnsi="Arial" w:cs="Arial"/>
          <w:lang w:eastAsia="pl-PL"/>
        </w:rPr>
        <w:t xml:space="preserve"> </w:t>
      </w:r>
      <w:r w:rsidR="00EC669A" w:rsidRPr="00EC669A">
        <w:rPr>
          <w:rFonts w:ascii="Arial" w:eastAsia="Times New Roman" w:hAnsi="Arial" w:cs="Arial"/>
          <w:lang w:eastAsia="pl-PL"/>
        </w:rPr>
        <w:t>w wysokości 100 zł za każdy dzień zwł</w:t>
      </w:r>
      <w:r w:rsidR="00EC669A">
        <w:rPr>
          <w:rFonts w:ascii="Arial" w:eastAsia="Times New Roman" w:hAnsi="Arial" w:cs="Arial"/>
          <w:lang w:eastAsia="pl-PL"/>
        </w:rPr>
        <w:t>oki;</w:t>
      </w:r>
    </w:p>
    <w:p w:rsidR="00EC669A" w:rsidRDefault="00E7005F" w:rsidP="005B4E07">
      <w:pPr>
        <w:pStyle w:val="Akapitzlist"/>
        <w:numPr>
          <w:ilvl w:val="0"/>
          <w:numId w:val="7"/>
        </w:numPr>
        <w:tabs>
          <w:tab w:val="num" w:pos="2340"/>
        </w:tabs>
        <w:autoSpaceDE w:val="0"/>
        <w:autoSpaceDN w:val="0"/>
        <w:adjustRightInd w:val="0"/>
        <w:spacing w:after="0" w:line="360" w:lineRule="auto"/>
        <w:jc w:val="both"/>
        <w:rPr>
          <w:rFonts w:ascii="Arial" w:eastAsia="Times New Roman" w:hAnsi="Arial" w:cs="Arial"/>
          <w:lang w:eastAsia="pl-PL"/>
        </w:rPr>
      </w:pPr>
      <w:r w:rsidRPr="00E7005F">
        <w:rPr>
          <w:rFonts w:ascii="Arial" w:eastAsia="Times New Roman" w:hAnsi="Arial" w:cs="Arial"/>
          <w:lang w:eastAsia="pl-PL"/>
        </w:rPr>
        <w:t xml:space="preserve">braku zapłaty lub nieterminowej zapłaty </w:t>
      </w:r>
      <w:r w:rsidR="000E30C7">
        <w:rPr>
          <w:rFonts w:ascii="Arial" w:eastAsia="Times New Roman" w:hAnsi="Arial" w:cs="Arial"/>
          <w:lang w:eastAsia="pl-PL"/>
        </w:rPr>
        <w:t xml:space="preserve">przez Wykonawcę </w:t>
      </w:r>
      <w:r w:rsidRPr="00E7005F">
        <w:rPr>
          <w:rFonts w:ascii="Arial" w:eastAsia="Times New Roman" w:hAnsi="Arial" w:cs="Arial"/>
          <w:lang w:eastAsia="pl-PL"/>
        </w:rPr>
        <w:t>wynagrodzenia należnego podwykonawcom</w:t>
      </w:r>
      <w:r w:rsidR="00FD5A56">
        <w:rPr>
          <w:rFonts w:ascii="Arial" w:eastAsia="Times New Roman" w:hAnsi="Arial" w:cs="Arial"/>
          <w:lang w:eastAsia="pl-PL"/>
        </w:rPr>
        <w:t xml:space="preserve">, z tytułu </w:t>
      </w:r>
      <w:r w:rsidR="00FD5A56" w:rsidRPr="00FD5A56">
        <w:rPr>
          <w:rFonts w:ascii="Arial" w:eastAsia="Times New Roman" w:hAnsi="Arial" w:cs="Arial"/>
          <w:lang w:eastAsia="pl-PL"/>
        </w:rPr>
        <w:t>zmiany wysokości wynagrodzenia, o której</w:t>
      </w:r>
      <w:r w:rsidR="00FD5A56">
        <w:rPr>
          <w:rFonts w:ascii="Arial" w:eastAsia="Times New Roman" w:hAnsi="Arial" w:cs="Arial"/>
          <w:lang w:eastAsia="pl-PL"/>
        </w:rPr>
        <w:t xml:space="preserve"> </w:t>
      </w:r>
      <w:r w:rsidR="00FD5A56">
        <w:rPr>
          <w:rFonts w:ascii="Arial" w:eastAsia="Times New Roman" w:hAnsi="Arial" w:cs="Arial"/>
          <w:lang w:eastAsia="pl-PL"/>
        </w:rPr>
        <w:lastRenderedPageBreak/>
        <w:t>mowa w § 4 ust. 1</w:t>
      </w:r>
      <w:r w:rsidR="009D723D">
        <w:rPr>
          <w:rFonts w:ascii="Arial" w:eastAsia="Times New Roman" w:hAnsi="Arial" w:cs="Arial"/>
          <w:lang w:eastAsia="pl-PL"/>
        </w:rPr>
        <w:t xml:space="preserve"> pkt 5</w:t>
      </w:r>
      <w:r w:rsidR="00FD5A56">
        <w:rPr>
          <w:rFonts w:ascii="Arial" w:eastAsia="Times New Roman" w:hAnsi="Arial" w:cs="Arial"/>
          <w:lang w:eastAsia="pl-PL"/>
        </w:rPr>
        <w:t>,</w:t>
      </w:r>
      <w:r w:rsidRPr="00E7005F">
        <w:rPr>
          <w:rFonts w:ascii="Arial" w:eastAsia="Times New Roman" w:hAnsi="Arial" w:cs="Arial"/>
          <w:lang w:eastAsia="pl-PL"/>
        </w:rPr>
        <w:t xml:space="preserve"> w wysokości </w:t>
      </w:r>
      <w:r w:rsidR="00FC4BE9">
        <w:rPr>
          <w:rFonts w:ascii="Arial" w:eastAsia="Times New Roman" w:hAnsi="Arial" w:cs="Arial"/>
          <w:lang w:eastAsia="pl-PL"/>
        </w:rPr>
        <w:t>5</w:t>
      </w:r>
      <w:r w:rsidR="00285DF7">
        <w:rPr>
          <w:rFonts w:ascii="Arial" w:eastAsia="Times New Roman" w:hAnsi="Arial" w:cs="Arial"/>
          <w:lang w:eastAsia="pl-PL"/>
        </w:rPr>
        <w:t>0 zł</w:t>
      </w:r>
      <w:r w:rsidRPr="00E7005F">
        <w:rPr>
          <w:rFonts w:ascii="Arial" w:eastAsia="Times New Roman" w:hAnsi="Arial" w:cs="Arial"/>
          <w:lang w:eastAsia="pl-PL"/>
        </w:rPr>
        <w:t xml:space="preserve"> za każdy dzień zwłoki (odpowiednio za każdego podwykonawcę)</w:t>
      </w:r>
      <w:r>
        <w:rPr>
          <w:rFonts w:ascii="Arial" w:eastAsia="Times New Roman" w:hAnsi="Arial" w:cs="Arial"/>
          <w:lang w:eastAsia="pl-PL"/>
        </w:rPr>
        <w:t>,</w:t>
      </w:r>
    </w:p>
    <w:p w:rsidR="00EA40C1" w:rsidRPr="00EA40C1" w:rsidRDefault="00E7005F" w:rsidP="00EA40C1">
      <w:pPr>
        <w:pStyle w:val="Akapitzlist"/>
        <w:numPr>
          <w:ilvl w:val="0"/>
          <w:numId w:val="7"/>
        </w:numPr>
        <w:autoSpaceDE w:val="0"/>
        <w:autoSpaceDN w:val="0"/>
        <w:adjustRightInd w:val="0"/>
        <w:spacing w:after="0" w:line="360" w:lineRule="auto"/>
        <w:jc w:val="both"/>
        <w:rPr>
          <w:rFonts w:ascii="Arial" w:eastAsia="Times New Roman" w:hAnsi="Arial" w:cs="Arial"/>
          <w:lang w:eastAsia="pl-PL"/>
        </w:rPr>
      </w:pPr>
      <w:r w:rsidRPr="00E7005F">
        <w:rPr>
          <w:rFonts w:ascii="Arial" w:eastAsia="Times New Roman" w:hAnsi="Arial" w:cs="Arial"/>
          <w:lang w:eastAsia="pl-PL"/>
        </w:rPr>
        <w:t xml:space="preserve">niespełnienia przez wykonawcę lub podwykonawcę wymogu zatrudnienia na podstawie umowy o pracę osób wykonujących czynności w zakresie realizacji zamówienia, których wykonanie polega na wykonywaniu pracy w sposób określony w art. 22 §1 ustawy z dnia 26 czerwca 1974 r. Kodeks pracy, w wysokości 500,00 </w:t>
      </w:r>
      <w:r w:rsidR="00285DF7">
        <w:rPr>
          <w:rFonts w:ascii="Arial" w:eastAsia="Times New Roman" w:hAnsi="Arial" w:cs="Arial"/>
          <w:lang w:eastAsia="pl-PL"/>
        </w:rPr>
        <w:t>zł</w:t>
      </w:r>
      <w:r w:rsidRPr="00E7005F">
        <w:rPr>
          <w:rFonts w:ascii="Arial" w:eastAsia="Times New Roman" w:hAnsi="Arial" w:cs="Arial"/>
          <w:lang w:eastAsia="pl-PL"/>
        </w:rPr>
        <w:t xml:space="preserve"> za każdy stwierdzony przez Zamawiającego przypadek</w:t>
      </w:r>
      <w:r w:rsidR="00EA40C1">
        <w:rPr>
          <w:rFonts w:ascii="Arial" w:eastAsia="Times New Roman" w:hAnsi="Arial" w:cs="Arial"/>
          <w:lang w:eastAsia="pl-PL"/>
        </w:rPr>
        <w:t xml:space="preserve">. </w:t>
      </w:r>
      <w:r w:rsidR="00EA40C1" w:rsidRPr="00EA40C1">
        <w:rPr>
          <w:rFonts w:ascii="Arial" w:eastAsia="Times New Roman" w:hAnsi="Arial" w:cs="Arial"/>
          <w:lang w:eastAsia="pl-PL"/>
        </w:rPr>
        <w:t>Jako niespełnienie przez wykonawcę lub podwykonawcę wymogu zatrudnienia na podstawie umowy o pracę osób wykonujących czynności</w:t>
      </w:r>
      <w:r w:rsidR="00EA40C1" w:rsidRPr="00EA40C1">
        <w:rPr>
          <w:rFonts w:ascii="Arial" w:eastAsia="Times New Roman" w:hAnsi="Arial" w:cs="Arial"/>
          <w:lang w:eastAsia="pl-PL"/>
        </w:rPr>
        <w:t xml:space="preserve"> </w:t>
      </w:r>
      <w:r w:rsidR="00EA40C1" w:rsidRPr="00EA40C1">
        <w:rPr>
          <w:rFonts w:ascii="Arial" w:eastAsia="Times New Roman" w:hAnsi="Arial" w:cs="Arial"/>
          <w:lang w:eastAsia="pl-PL"/>
        </w:rPr>
        <w:t xml:space="preserve">wskazane w </w:t>
      </w:r>
      <w:r w:rsidR="00EA40C1">
        <w:rPr>
          <w:rFonts w:ascii="Arial" w:eastAsia="Times New Roman" w:hAnsi="Arial" w:cs="Arial"/>
          <w:lang w:eastAsia="pl-PL"/>
        </w:rPr>
        <w:t xml:space="preserve">§ 1 </w:t>
      </w:r>
      <w:r w:rsidR="00EA40C1" w:rsidRPr="00EA40C1">
        <w:rPr>
          <w:rFonts w:ascii="Arial" w:eastAsia="Times New Roman" w:hAnsi="Arial" w:cs="Arial"/>
          <w:lang w:eastAsia="pl-PL"/>
        </w:rPr>
        <w:t>ust. 3, traktowane będzie:</w:t>
      </w:r>
    </w:p>
    <w:p w:rsidR="00EA40C1" w:rsidRPr="00EA40C1" w:rsidRDefault="00EA40C1" w:rsidP="00EA40C1">
      <w:pPr>
        <w:pStyle w:val="Akapitzlist"/>
        <w:numPr>
          <w:ilvl w:val="0"/>
          <w:numId w:val="38"/>
        </w:numPr>
        <w:autoSpaceDE w:val="0"/>
        <w:autoSpaceDN w:val="0"/>
        <w:adjustRightInd w:val="0"/>
        <w:spacing w:after="0" w:line="360" w:lineRule="auto"/>
        <w:jc w:val="both"/>
        <w:rPr>
          <w:rFonts w:ascii="Arial" w:eastAsia="Times New Roman" w:hAnsi="Arial" w:cs="Arial"/>
          <w:lang w:eastAsia="pl-PL"/>
        </w:rPr>
      </w:pPr>
      <w:r w:rsidRPr="00EA40C1">
        <w:rPr>
          <w:rFonts w:ascii="Arial" w:eastAsia="Times New Roman" w:hAnsi="Arial" w:cs="Arial"/>
          <w:lang w:eastAsia="pl-PL"/>
        </w:rPr>
        <w:t>niezłożenie przez Wykonawcę w wyznaczonym przez Zamawiającego terminie oświadczenia o zatrudnieniu na podstawie umowy o pracę osób zatrudnionych w placówce Wykonawcy wytypowanej do bezpośredniej obsługi Zamawiającego, wykonujących czynności, których dotyczy wezwanie Zamawiającego;</w:t>
      </w:r>
    </w:p>
    <w:p w:rsidR="00EA40C1" w:rsidRPr="00EA40C1" w:rsidRDefault="00EA40C1" w:rsidP="00EA40C1">
      <w:pPr>
        <w:pStyle w:val="Akapitzlist"/>
        <w:numPr>
          <w:ilvl w:val="0"/>
          <w:numId w:val="38"/>
        </w:numPr>
        <w:autoSpaceDE w:val="0"/>
        <w:autoSpaceDN w:val="0"/>
        <w:adjustRightInd w:val="0"/>
        <w:spacing w:after="0" w:line="360" w:lineRule="auto"/>
        <w:jc w:val="both"/>
        <w:rPr>
          <w:rFonts w:ascii="Arial" w:eastAsia="Times New Roman" w:hAnsi="Arial" w:cs="Arial"/>
          <w:lang w:eastAsia="pl-PL"/>
        </w:rPr>
      </w:pPr>
      <w:r w:rsidRPr="00EA40C1">
        <w:rPr>
          <w:rFonts w:ascii="Arial" w:eastAsia="Times New Roman" w:hAnsi="Arial" w:cs="Arial"/>
          <w:lang w:eastAsia="pl-PL"/>
        </w:rPr>
        <w:t>nieudzielenie przez Wykonawcę w wyznaczonym przez Zamawiającego terminie wyjaśnień dotyczących oświadczenia o zatrudnieniu na podstawie umowy o pracę osób zatrudnionych w placówce Wykonawcy wytypowanej do bezpośredniej obsługi Zamawiającego, wykonujących czynności, których dotyczy wezwanie Zamawiającego.</w:t>
      </w:r>
    </w:p>
    <w:p w:rsidR="00E7005F" w:rsidRDefault="00E7005F" w:rsidP="005B4E07">
      <w:pPr>
        <w:pStyle w:val="Akapitzlist"/>
        <w:numPr>
          <w:ilvl w:val="0"/>
          <w:numId w:val="7"/>
        </w:numPr>
        <w:tabs>
          <w:tab w:val="num" w:pos="2340"/>
        </w:tabs>
        <w:autoSpaceDE w:val="0"/>
        <w:autoSpaceDN w:val="0"/>
        <w:adjustRightInd w:val="0"/>
        <w:spacing w:after="0" w:line="360" w:lineRule="auto"/>
        <w:jc w:val="both"/>
        <w:rPr>
          <w:rFonts w:ascii="Arial" w:eastAsia="Times New Roman" w:hAnsi="Arial" w:cs="Arial"/>
          <w:lang w:eastAsia="pl-PL"/>
        </w:rPr>
      </w:pPr>
      <w:r w:rsidRPr="00E7005F">
        <w:rPr>
          <w:rFonts w:ascii="Arial" w:eastAsia="Times New Roman" w:hAnsi="Arial" w:cs="Arial"/>
          <w:lang w:eastAsia="pl-PL"/>
        </w:rPr>
        <w:t xml:space="preserve">za naruszenie przez Wykonawcę obowiązków określonych w </w:t>
      </w:r>
      <w:r w:rsidR="00285DF7">
        <w:rPr>
          <w:rFonts w:ascii="Arial" w:eastAsia="Times New Roman" w:hAnsi="Arial" w:cs="Arial"/>
          <w:lang w:eastAsia="pl-PL"/>
        </w:rPr>
        <w:t xml:space="preserve">§ 1 i § 3 </w:t>
      </w:r>
      <w:r w:rsidRPr="00E7005F">
        <w:rPr>
          <w:rFonts w:ascii="Arial" w:eastAsia="Times New Roman" w:hAnsi="Arial" w:cs="Arial"/>
          <w:lang w:eastAsia="pl-PL"/>
        </w:rPr>
        <w:t>w wysokości 25 zł za każde naruszenie oraz dodatkowo w przypadku zwłoki – w wysokości 10 zł za każdy rozpoczęty dzień</w:t>
      </w:r>
      <w:r>
        <w:rPr>
          <w:rFonts w:ascii="Arial" w:eastAsia="Times New Roman" w:hAnsi="Arial" w:cs="Arial"/>
          <w:lang w:eastAsia="pl-PL"/>
        </w:rPr>
        <w:t>.</w:t>
      </w:r>
    </w:p>
    <w:p w:rsidR="00E7005F" w:rsidRPr="00EC669A" w:rsidRDefault="00E7005F" w:rsidP="005B4E07">
      <w:pPr>
        <w:pStyle w:val="Akapitzlist"/>
        <w:numPr>
          <w:ilvl w:val="0"/>
          <w:numId w:val="20"/>
        </w:numPr>
        <w:tabs>
          <w:tab w:val="num" w:pos="2340"/>
        </w:tabs>
        <w:autoSpaceDE w:val="0"/>
        <w:autoSpaceDN w:val="0"/>
        <w:adjustRightInd w:val="0"/>
        <w:spacing w:after="0" w:line="360" w:lineRule="auto"/>
        <w:jc w:val="both"/>
        <w:rPr>
          <w:rFonts w:ascii="Arial" w:eastAsia="Times New Roman" w:hAnsi="Arial" w:cs="Arial"/>
          <w:lang w:eastAsia="pl-PL"/>
        </w:rPr>
      </w:pPr>
      <w:r w:rsidRPr="00E7005F">
        <w:rPr>
          <w:rFonts w:ascii="Arial" w:eastAsia="Times New Roman" w:hAnsi="Arial" w:cs="Arial"/>
          <w:lang w:eastAsia="pl-PL"/>
        </w:rPr>
        <w:t>Łączna wysokość naliczonych kar umownych</w:t>
      </w:r>
      <w:r w:rsidR="000E30C7">
        <w:rPr>
          <w:rFonts w:ascii="Arial" w:eastAsia="Times New Roman" w:hAnsi="Arial" w:cs="Arial"/>
          <w:lang w:eastAsia="pl-PL"/>
        </w:rPr>
        <w:t>, których mogą dochodzić Strony,</w:t>
      </w:r>
      <w:r w:rsidRPr="00E7005F">
        <w:rPr>
          <w:rFonts w:ascii="Arial" w:eastAsia="Times New Roman" w:hAnsi="Arial" w:cs="Arial"/>
          <w:lang w:eastAsia="pl-PL"/>
        </w:rPr>
        <w:t xml:space="preserve"> nie może przekroczyć </w:t>
      </w:r>
      <w:r w:rsidR="00567DAD">
        <w:rPr>
          <w:rFonts w:ascii="Arial" w:eastAsia="Times New Roman" w:hAnsi="Arial" w:cs="Arial"/>
          <w:lang w:eastAsia="pl-PL"/>
        </w:rPr>
        <w:t>250 000 zł.</w:t>
      </w:r>
    </w:p>
    <w:p w:rsidR="00567DAD" w:rsidRDefault="00567DAD" w:rsidP="00567DAD">
      <w:pPr>
        <w:tabs>
          <w:tab w:val="num" w:pos="2340"/>
        </w:tabs>
        <w:autoSpaceDE w:val="0"/>
        <w:autoSpaceDN w:val="0"/>
        <w:adjustRightInd w:val="0"/>
        <w:spacing w:after="0" w:line="360" w:lineRule="auto"/>
        <w:contextualSpacing/>
        <w:jc w:val="center"/>
        <w:rPr>
          <w:rFonts w:ascii="Arial" w:eastAsia="Times New Roman" w:hAnsi="Arial" w:cs="Arial"/>
          <w:lang w:eastAsia="pl-PL"/>
        </w:rPr>
      </w:pPr>
    </w:p>
    <w:p w:rsidR="00567DAD" w:rsidRDefault="00567DAD" w:rsidP="00567DAD">
      <w:pPr>
        <w:tabs>
          <w:tab w:val="num" w:pos="2340"/>
        </w:tabs>
        <w:autoSpaceDE w:val="0"/>
        <w:autoSpaceDN w:val="0"/>
        <w:adjustRightInd w:val="0"/>
        <w:spacing w:after="0" w:line="360" w:lineRule="auto"/>
        <w:contextualSpacing/>
        <w:jc w:val="center"/>
        <w:rPr>
          <w:rFonts w:ascii="Arial" w:eastAsia="Times New Roman" w:hAnsi="Arial" w:cs="Arial"/>
          <w:lang w:eastAsia="pl-PL"/>
        </w:rPr>
      </w:pPr>
      <w:r>
        <w:rPr>
          <w:rFonts w:ascii="Arial" w:eastAsia="Times New Roman" w:hAnsi="Arial" w:cs="Arial"/>
          <w:lang w:eastAsia="pl-PL"/>
        </w:rPr>
        <w:t xml:space="preserve">§ </w:t>
      </w:r>
      <w:r w:rsidR="00E8127B">
        <w:rPr>
          <w:rFonts w:ascii="Arial" w:eastAsia="Times New Roman" w:hAnsi="Arial" w:cs="Arial"/>
          <w:lang w:eastAsia="pl-PL"/>
        </w:rPr>
        <w:t>6</w:t>
      </w:r>
    </w:p>
    <w:p w:rsidR="0001396C" w:rsidRDefault="0001396C" w:rsidP="005B4E07">
      <w:pPr>
        <w:numPr>
          <w:ilvl w:val="0"/>
          <w:numId w:val="21"/>
        </w:numPr>
        <w:autoSpaceDE w:val="0"/>
        <w:autoSpaceDN w:val="0"/>
        <w:adjustRightInd w:val="0"/>
        <w:spacing w:after="0" w:line="360" w:lineRule="auto"/>
        <w:contextualSpacing/>
        <w:jc w:val="both"/>
        <w:rPr>
          <w:rFonts w:ascii="Arial" w:eastAsia="Times New Roman" w:hAnsi="Arial" w:cs="Arial"/>
          <w:lang w:eastAsia="pl-PL"/>
        </w:rPr>
      </w:pPr>
      <w:r w:rsidRPr="00312D71">
        <w:rPr>
          <w:rFonts w:ascii="Arial" w:eastAsia="Times New Roman" w:hAnsi="Arial" w:cs="Arial"/>
          <w:lang w:eastAsia="pl-PL"/>
        </w:rPr>
        <w:t>Umowa może zostać rozwiązana przez każdą ze Stron w całości lub w części dotyczącej określonych usług, z zachowaniem 30 dniowego okresu wypowiedzenia lub w krótszym okresie za zgodą obu Stron.</w:t>
      </w:r>
    </w:p>
    <w:p w:rsidR="0001396C" w:rsidRPr="00312D71" w:rsidRDefault="00312D71" w:rsidP="005B4E07">
      <w:pPr>
        <w:numPr>
          <w:ilvl w:val="0"/>
          <w:numId w:val="21"/>
        </w:numPr>
        <w:tabs>
          <w:tab w:val="num" w:pos="2340"/>
        </w:tabs>
        <w:autoSpaceDE w:val="0"/>
        <w:autoSpaceDN w:val="0"/>
        <w:adjustRightInd w:val="0"/>
        <w:spacing w:after="0" w:line="360" w:lineRule="auto"/>
        <w:ind w:left="426" w:hanging="426"/>
        <w:contextualSpacing/>
        <w:jc w:val="both"/>
        <w:rPr>
          <w:rFonts w:ascii="Arial" w:eastAsia="Times New Roman" w:hAnsi="Arial" w:cs="Arial"/>
          <w:lang w:eastAsia="pl-PL"/>
        </w:rPr>
      </w:pPr>
      <w:r w:rsidRPr="00312D71">
        <w:rPr>
          <w:rFonts w:ascii="Arial" w:eastAsia="Times New Roman" w:hAnsi="Arial" w:cs="Arial"/>
          <w:lang w:eastAsia="pl-PL"/>
        </w:rPr>
        <w:t xml:space="preserve">Zamawiający zastrzega, iż uprawniony będzie do odstąpienia od umowy w trybie art. 456 ustawy </w:t>
      </w:r>
      <w:proofErr w:type="spellStart"/>
      <w:r w:rsidRPr="00312D71">
        <w:rPr>
          <w:rFonts w:ascii="Arial" w:eastAsia="Times New Roman" w:hAnsi="Arial" w:cs="Arial"/>
          <w:lang w:eastAsia="pl-PL"/>
        </w:rPr>
        <w:t>pzp</w:t>
      </w:r>
      <w:proofErr w:type="spellEnd"/>
      <w:r w:rsidRPr="00312D71">
        <w:rPr>
          <w:rFonts w:ascii="Arial" w:eastAsia="Times New Roman" w:hAnsi="Arial" w:cs="Arial"/>
          <w:lang w:eastAsia="pl-PL"/>
        </w:rPr>
        <w:t>.</w:t>
      </w:r>
      <w:r w:rsidR="0001396C" w:rsidRPr="00312D71">
        <w:rPr>
          <w:rFonts w:ascii="Arial" w:eastAsia="Times New Roman" w:hAnsi="Arial" w:cs="Arial"/>
          <w:lang w:eastAsia="pl-PL"/>
        </w:rPr>
        <w:t xml:space="preserve"> W takim wypadku Wykonawca może żądać jedynie wynagrodzenia należnego mu z tytułu wykonania części umowy.</w:t>
      </w:r>
    </w:p>
    <w:p w:rsidR="0001396C" w:rsidRPr="00312D71" w:rsidRDefault="00312D71" w:rsidP="005B4E07">
      <w:pPr>
        <w:numPr>
          <w:ilvl w:val="0"/>
          <w:numId w:val="21"/>
        </w:numPr>
        <w:tabs>
          <w:tab w:val="num" w:pos="2340"/>
        </w:tabs>
        <w:autoSpaceDE w:val="0"/>
        <w:autoSpaceDN w:val="0"/>
        <w:adjustRightInd w:val="0"/>
        <w:spacing w:after="0" w:line="360" w:lineRule="auto"/>
        <w:ind w:left="426" w:hanging="426"/>
        <w:contextualSpacing/>
        <w:jc w:val="both"/>
        <w:rPr>
          <w:rFonts w:ascii="Arial" w:eastAsia="Times New Roman" w:hAnsi="Arial" w:cs="Arial"/>
          <w:lang w:eastAsia="pl-PL"/>
        </w:rPr>
      </w:pPr>
      <w:r w:rsidRPr="00312D71">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 Jeżeli spór nie zostanie rozwiązany w terminie 30 dni po złożeniu wniosku o przeprowadzenie mediacji lub w innym terminie uzgodnionym pisemnie przez Strony, każda ze Stron może poddać spór pod rozstrzygnięcie sądu właściwego dla siedziby Zamawiającego</w:t>
      </w:r>
      <w:r w:rsidR="0001396C" w:rsidRPr="00312D71">
        <w:rPr>
          <w:rFonts w:ascii="Arial" w:eastAsia="Times New Roman" w:hAnsi="Arial" w:cs="Arial"/>
          <w:lang w:eastAsia="pl-PL"/>
        </w:rPr>
        <w:t>.</w:t>
      </w:r>
    </w:p>
    <w:p w:rsidR="00567DAD" w:rsidRDefault="00567DAD" w:rsidP="005B4E07">
      <w:pPr>
        <w:numPr>
          <w:ilvl w:val="0"/>
          <w:numId w:val="21"/>
        </w:numPr>
        <w:tabs>
          <w:tab w:val="num" w:pos="2340"/>
        </w:tabs>
        <w:autoSpaceDE w:val="0"/>
        <w:autoSpaceDN w:val="0"/>
        <w:adjustRightInd w:val="0"/>
        <w:spacing w:after="0" w:line="360" w:lineRule="auto"/>
        <w:ind w:left="426" w:hanging="426"/>
        <w:contextualSpacing/>
        <w:jc w:val="both"/>
        <w:rPr>
          <w:rFonts w:ascii="Arial" w:eastAsia="Times New Roman" w:hAnsi="Arial" w:cs="Arial"/>
          <w:lang w:eastAsia="pl-PL"/>
        </w:rPr>
      </w:pPr>
      <w:r w:rsidRPr="00312D71">
        <w:rPr>
          <w:rFonts w:ascii="Arial" w:eastAsia="Times New Roman" w:hAnsi="Arial" w:cs="Arial"/>
          <w:lang w:eastAsia="pl-PL"/>
        </w:rPr>
        <w:lastRenderedPageBreak/>
        <w:t>W sprawach nie uregulowanych postanowieniami niniejszej umowy, mają zastosowanie odpowiednie przepisy: ustawy Prawo zamówień publicznych</w:t>
      </w:r>
      <w:r>
        <w:rPr>
          <w:rFonts w:ascii="Arial" w:eastAsia="Times New Roman" w:hAnsi="Arial" w:cs="Arial"/>
          <w:lang w:eastAsia="pl-PL"/>
        </w:rPr>
        <w:t xml:space="preserve">, ustawy Prawo bankowe </w:t>
      </w:r>
      <w:r w:rsidRPr="00312D71">
        <w:rPr>
          <w:rFonts w:ascii="Arial" w:eastAsia="Times New Roman" w:hAnsi="Arial" w:cs="Arial"/>
          <w:lang w:eastAsia="pl-PL"/>
        </w:rPr>
        <w:t>oraz Kodeksu cywilnego.</w:t>
      </w:r>
    </w:p>
    <w:p w:rsidR="0001396C" w:rsidRPr="00312D71" w:rsidRDefault="0001396C" w:rsidP="00312D71">
      <w:pPr>
        <w:spacing w:after="0" w:line="360" w:lineRule="auto"/>
        <w:ind w:left="397" w:hanging="397"/>
        <w:contextualSpacing/>
        <w:jc w:val="both"/>
        <w:rPr>
          <w:rFonts w:ascii="Arial" w:eastAsia="Times New Roman" w:hAnsi="Arial" w:cs="Arial"/>
          <w:b/>
          <w:lang w:eastAsia="ar-SA"/>
        </w:rPr>
      </w:pPr>
    </w:p>
    <w:sectPr w:rsidR="0001396C" w:rsidRPr="00312D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96" w:rsidRDefault="00F71596" w:rsidP="00F71596">
      <w:pPr>
        <w:spacing w:after="0" w:line="240" w:lineRule="auto"/>
      </w:pPr>
      <w:r>
        <w:separator/>
      </w:r>
    </w:p>
  </w:endnote>
  <w:endnote w:type="continuationSeparator" w:id="0">
    <w:p w:rsidR="00F71596" w:rsidRDefault="00F71596" w:rsidP="00F7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altName w:val="Times"/>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96" w:rsidRDefault="00F71596" w:rsidP="00F71596">
    <w:pPr>
      <w:pStyle w:val="Stopka"/>
      <w:jc w:val="center"/>
    </w:pPr>
    <w:r>
      <w:t>ZP-</w:t>
    </w:r>
    <w:r w:rsidR="009D723D">
      <w:t>PN/UE/15/23</w:t>
    </w:r>
  </w:p>
  <w:p w:rsidR="00F71596" w:rsidRPr="00F71596" w:rsidRDefault="00F71596" w:rsidP="00F71596">
    <w:pPr>
      <w:pStyle w:val="Stopka"/>
      <w:jc w:val="right"/>
      <w:rPr>
        <w:rFonts w:ascii="Arial" w:hAnsi="Arial" w:cs="Arial"/>
        <w:sz w:val="20"/>
        <w:szCs w:val="20"/>
      </w:rPr>
    </w:pPr>
    <w:r w:rsidRPr="00F71596">
      <w:rPr>
        <w:rFonts w:ascii="Arial" w:eastAsiaTheme="majorEastAsia" w:hAnsi="Arial" w:cs="Arial"/>
        <w:sz w:val="20"/>
        <w:szCs w:val="20"/>
      </w:rPr>
      <w:t xml:space="preserve">str. </w:t>
    </w:r>
    <w:r w:rsidRPr="00F71596">
      <w:rPr>
        <w:rFonts w:ascii="Arial" w:eastAsiaTheme="minorEastAsia" w:hAnsi="Arial" w:cs="Arial"/>
        <w:sz w:val="20"/>
        <w:szCs w:val="20"/>
      </w:rPr>
      <w:fldChar w:fldCharType="begin"/>
    </w:r>
    <w:r w:rsidRPr="00F71596">
      <w:rPr>
        <w:rFonts w:ascii="Arial" w:hAnsi="Arial" w:cs="Arial"/>
        <w:sz w:val="20"/>
        <w:szCs w:val="20"/>
      </w:rPr>
      <w:instrText>PAGE    \* MERGEFORMAT</w:instrText>
    </w:r>
    <w:r w:rsidRPr="00F71596">
      <w:rPr>
        <w:rFonts w:ascii="Arial" w:eastAsiaTheme="minorEastAsia" w:hAnsi="Arial" w:cs="Arial"/>
        <w:sz w:val="20"/>
        <w:szCs w:val="20"/>
      </w:rPr>
      <w:fldChar w:fldCharType="separate"/>
    </w:r>
    <w:r w:rsidR="009D723D" w:rsidRPr="009D723D">
      <w:rPr>
        <w:rFonts w:ascii="Arial" w:eastAsiaTheme="majorEastAsia" w:hAnsi="Arial" w:cs="Arial"/>
        <w:noProof/>
        <w:sz w:val="20"/>
        <w:szCs w:val="20"/>
      </w:rPr>
      <w:t>12</w:t>
    </w:r>
    <w:r w:rsidRPr="00F71596">
      <w:rPr>
        <w:rFonts w:ascii="Arial" w:eastAsiaTheme="majorEastAsia"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96" w:rsidRDefault="00F71596" w:rsidP="00F71596">
      <w:pPr>
        <w:spacing w:after="0" w:line="240" w:lineRule="auto"/>
      </w:pPr>
      <w:r>
        <w:separator/>
      </w:r>
    </w:p>
  </w:footnote>
  <w:footnote w:type="continuationSeparator" w:id="0">
    <w:p w:rsidR="00F71596" w:rsidRDefault="00F71596" w:rsidP="00F7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546C1FF2"/>
    <w:name w:val="WW8Num36"/>
    <w:lvl w:ilvl="0">
      <w:start w:val="1"/>
      <w:numFmt w:val="decimal"/>
      <w:lvlText w:val="%1."/>
      <w:lvlJc w:val="left"/>
      <w:pPr>
        <w:tabs>
          <w:tab w:val="num" w:pos="-360"/>
        </w:tabs>
        <w:ind w:left="720" w:hanging="360"/>
      </w:pPr>
      <w:rPr>
        <w:rFonts w:ascii="Arial" w:hAnsi="Arial" w:cs="Arial" w:hint="default"/>
        <w:b w:val="0"/>
        <w:i w:val="0"/>
        <w:iCs w:val="0"/>
        <w:color w:val="000000"/>
        <w:sz w:val="22"/>
        <w:szCs w:val="22"/>
        <w:lang w:eastAsia="pl-PL"/>
      </w:rPr>
    </w:lvl>
    <w:lvl w:ilvl="1">
      <w:start w:val="1"/>
      <w:numFmt w:val="lowerLetter"/>
      <w:pStyle w:val="Normalny"/>
      <w:lvlText w:val="%2."/>
      <w:lvlJc w:val="left"/>
      <w:pPr>
        <w:ind w:left="1429" w:hanging="360"/>
      </w:pPr>
    </w:lvl>
    <w:lvl w:ilvl="2">
      <w:start w:val="1"/>
      <w:numFmt w:val="decimal"/>
      <w:pStyle w:val="Normalny"/>
      <w:lvlText w:val="%3)"/>
      <w:lvlJc w:val="left"/>
      <w:pPr>
        <w:ind w:left="2329" w:hanging="360"/>
      </w:pPr>
      <w:rPr>
        <w:rFonts w:hint="default"/>
      </w:rPr>
    </w:lvl>
    <w:lvl w:ilvl="3" w:tentative="1">
      <w:start w:val="1"/>
      <w:numFmt w:val="decimal"/>
      <w:pStyle w:val="Normalny"/>
      <w:lvlText w:val="%4."/>
      <w:lvlJc w:val="left"/>
      <w:pPr>
        <w:ind w:left="2869" w:hanging="360"/>
      </w:pPr>
    </w:lvl>
    <w:lvl w:ilvl="4" w:tentative="1">
      <w:start w:val="1"/>
      <w:numFmt w:val="lowerLetter"/>
      <w:pStyle w:val="Normalny"/>
      <w:lvlText w:val="%5."/>
      <w:lvlJc w:val="left"/>
      <w:pPr>
        <w:ind w:left="3589" w:hanging="360"/>
      </w:pPr>
    </w:lvl>
    <w:lvl w:ilvl="5" w:tentative="1">
      <w:start w:val="1"/>
      <w:numFmt w:val="lowerRoman"/>
      <w:pStyle w:val="Normalny"/>
      <w:lvlText w:val="%6."/>
      <w:lvlJc w:val="right"/>
      <w:pPr>
        <w:ind w:left="4309" w:hanging="180"/>
      </w:pPr>
    </w:lvl>
    <w:lvl w:ilvl="6" w:tentative="1">
      <w:start w:val="1"/>
      <w:numFmt w:val="decimal"/>
      <w:pStyle w:val="Normalny"/>
      <w:lvlText w:val="%7."/>
      <w:lvlJc w:val="left"/>
      <w:pPr>
        <w:ind w:left="5029" w:hanging="360"/>
      </w:pPr>
    </w:lvl>
    <w:lvl w:ilvl="7" w:tentative="1">
      <w:start w:val="1"/>
      <w:numFmt w:val="lowerLetter"/>
      <w:pStyle w:val="Normalny"/>
      <w:lvlText w:val="%8."/>
      <w:lvlJc w:val="left"/>
      <w:pPr>
        <w:ind w:left="5749" w:hanging="360"/>
      </w:pPr>
    </w:lvl>
    <w:lvl w:ilvl="8" w:tentative="1">
      <w:start w:val="1"/>
      <w:numFmt w:val="lowerRoman"/>
      <w:pStyle w:val="Normalny"/>
      <w:lvlText w:val="%9."/>
      <w:lvlJc w:val="right"/>
      <w:pPr>
        <w:ind w:left="6469" w:hanging="180"/>
      </w:p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3D82CC3"/>
    <w:multiLevelType w:val="hybridMultilevel"/>
    <w:tmpl w:val="DB3E6268"/>
    <w:lvl w:ilvl="0" w:tplc="4BBE3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C0FE1"/>
    <w:multiLevelType w:val="hybridMultilevel"/>
    <w:tmpl w:val="B238B864"/>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94C4CE3"/>
    <w:multiLevelType w:val="hybridMultilevel"/>
    <w:tmpl w:val="D6AE69E8"/>
    <w:lvl w:ilvl="0" w:tplc="04150011">
      <w:start w:val="1"/>
      <w:numFmt w:val="decimal"/>
      <w:lvlText w:val="%1)"/>
      <w:lvlJc w:val="left"/>
      <w:pPr>
        <w:tabs>
          <w:tab w:val="num" w:pos="644"/>
        </w:tabs>
        <w:ind w:left="644" w:hanging="360"/>
      </w:pPr>
      <w:rPr>
        <w:rFonts w:hint="default"/>
      </w:rPr>
    </w:lvl>
    <w:lvl w:ilvl="1" w:tplc="E884A08C">
      <w:start w:val="1"/>
      <w:numFmt w:val="lowerLetter"/>
      <w:lvlText w:val="%2)"/>
      <w:lvlJc w:val="left"/>
      <w:pPr>
        <w:tabs>
          <w:tab w:val="num" w:pos="1440"/>
        </w:tabs>
        <w:ind w:left="1440" w:hanging="360"/>
      </w:pPr>
      <w:rPr>
        <w:rFonts w:hint="default"/>
        <w:b w:val="0"/>
      </w:rPr>
    </w:lvl>
    <w:lvl w:ilvl="2" w:tplc="04150001">
      <w:start w:val="1"/>
      <w:numFmt w:val="bullet"/>
      <w:lvlText w:val=""/>
      <w:lvlJc w:val="left"/>
      <w:pPr>
        <w:tabs>
          <w:tab w:val="num" w:pos="1494"/>
        </w:tabs>
        <w:ind w:left="1494" w:hanging="360"/>
      </w:pPr>
      <w:rPr>
        <w:rFonts w:ascii="Symbol" w:hAnsi="Symbol" w:hint="default"/>
      </w:rPr>
    </w:lvl>
    <w:lvl w:ilvl="3" w:tplc="E65C1982">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335383"/>
    <w:multiLevelType w:val="hybridMultilevel"/>
    <w:tmpl w:val="0FCC7E2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D5C2AF6"/>
    <w:multiLevelType w:val="hybridMultilevel"/>
    <w:tmpl w:val="A1327E38"/>
    <w:lvl w:ilvl="0" w:tplc="A9FA86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8E4C79"/>
    <w:multiLevelType w:val="hybridMultilevel"/>
    <w:tmpl w:val="053AF846"/>
    <w:lvl w:ilvl="0" w:tplc="04150011">
      <w:start w:val="1"/>
      <w:numFmt w:val="decimal"/>
      <w:lvlText w:val="%1)"/>
      <w:lvlJc w:val="left"/>
      <w:pPr>
        <w:ind w:left="720" w:hanging="360"/>
      </w:pPr>
    </w:lvl>
    <w:lvl w:ilvl="1" w:tplc="0A16277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93611"/>
    <w:multiLevelType w:val="hybridMultilevel"/>
    <w:tmpl w:val="4FCCB76E"/>
    <w:lvl w:ilvl="0" w:tplc="02F6DD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7072AC0"/>
    <w:multiLevelType w:val="hybridMultilevel"/>
    <w:tmpl w:val="659EF72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71659A7"/>
    <w:multiLevelType w:val="hybridMultilevel"/>
    <w:tmpl w:val="64C65D5A"/>
    <w:lvl w:ilvl="0" w:tplc="04150017">
      <w:start w:val="1"/>
      <w:numFmt w:val="lowerLetter"/>
      <w:lvlText w:val="%1)"/>
      <w:lvlJc w:val="left"/>
      <w:pPr>
        <w:ind w:left="720" w:hanging="360"/>
      </w:pPr>
    </w:lvl>
    <w:lvl w:ilvl="1" w:tplc="9444869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DC270B"/>
    <w:multiLevelType w:val="hybridMultilevel"/>
    <w:tmpl w:val="56184B60"/>
    <w:lvl w:ilvl="0" w:tplc="EECC9058">
      <w:start w:val="1"/>
      <w:numFmt w:val="decimal"/>
      <w:lvlText w:val="%1."/>
      <w:lvlJc w:val="left"/>
      <w:pPr>
        <w:tabs>
          <w:tab w:val="num" w:pos="735"/>
        </w:tabs>
        <w:ind w:left="735" w:hanging="375"/>
      </w:pPr>
      <w:rPr>
        <w:rFonts w:hint="default"/>
        <w:b w:val="0"/>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394EC0"/>
    <w:multiLevelType w:val="hybridMultilevel"/>
    <w:tmpl w:val="CFF816A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D9D5779"/>
    <w:multiLevelType w:val="hybridMultilevel"/>
    <w:tmpl w:val="24EA6708"/>
    <w:lvl w:ilvl="0" w:tplc="B5D430DE">
      <w:start w:val="3"/>
      <w:numFmt w:val="decimal"/>
      <w:lvlText w:val="%1."/>
      <w:lvlJc w:val="left"/>
      <w:pPr>
        <w:tabs>
          <w:tab w:val="num" w:pos="644"/>
        </w:tabs>
        <w:ind w:left="644" w:hanging="360"/>
      </w:pPr>
      <w:rPr>
        <w:rFonts w:hint="default"/>
      </w:rPr>
    </w:lvl>
    <w:lvl w:ilvl="1" w:tplc="E884A08C">
      <w:start w:val="1"/>
      <w:numFmt w:val="lowerLetter"/>
      <w:lvlText w:val="%2)"/>
      <w:lvlJc w:val="left"/>
      <w:pPr>
        <w:tabs>
          <w:tab w:val="num" w:pos="1440"/>
        </w:tabs>
        <w:ind w:left="1440" w:hanging="360"/>
      </w:pPr>
      <w:rPr>
        <w:rFonts w:hint="default"/>
        <w:b w:val="0"/>
      </w:rPr>
    </w:lvl>
    <w:lvl w:ilvl="2" w:tplc="04150001">
      <w:start w:val="1"/>
      <w:numFmt w:val="bullet"/>
      <w:lvlText w:val=""/>
      <w:lvlJc w:val="left"/>
      <w:pPr>
        <w:tabs>
          <w:tab w:val="num" w:pos="1494"/>
        </w:tabs>
        <w:ind w:left="1494"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B06F72"/>
    <w:multiLevelType w:val="hybridMultilevel"/>
    <w:tmpl w:val="E4CC25F8"/>
    <w:lvl w:ilvl="0" w:tplc="F5FC7254">
      <w:start w:val="1"/>
      <w:numFmt w:val="decimal"/>
      <w:lvlText w:val="%1)"/>
      <w:lvlJc w:val="left"/>
      <w:pPr>
        <w:tabs>
          <w:tab w:val="num" w:pos="644"/>
        </w:tabs>
        <w:ind w:left="644" w:hanging="360"/>
      </w:pPr>
      <w:rPr>
        <w:rFonts w:hint="default"/>
        <w:strike w:val="0"/>
      </w:rPr>
    </w:lvl>
    <w:lvl w:ilvl="1" w:tplc="1CDEC62E">
      <w:start w:val="1"/>
      <w:numFmt w:val="lowerLetter"/>
      <w:lvlText w:val="%2)"/>
      <w:lvlJc w:val="left"/>
      <w:pPr>
        <w:tabs>
          <w:tab w:val="num" w:pos="1440"/>
        </w:tabs>
        <w:ind w:left="1440" w:hanging="360"/>
      </w:pPr>
      <w:rPr>
        <w:rFonts w:hint="default"/>
        <w:b w:val="0"/>
        <w:strike w:val="0"/>
      </w:rPr>
    </w:lvl>
    <w:lvl w:ilvl="2" w:tplc="81AE725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CAC71B1"/>
    <w:multiLevelType w:val="hybridMultilevel"/>
    <w:tmpl w:val="92E85FC8"/>
    <w:lvl w:ilvl="0" w:tplc="F6082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D96057D"/>
    <w:multiLevelType w:val="hybridMultilevel"/>
    <w:tmpl w:val="C79E7FE0"/>
    <w:lvl w:ilvl="0" w:tplc="DA7EBF06">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2ECC0656"/>
    <w:multiLevelType w:val="hybridMultilevel"/>
    <w:tmpl w:val="A0E05C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85D148F"/>
    <w:multiLevelType w:val="multilevel"/>
    <w:tmpl w:val="BD90AC72"/>
    <w:lvl w:ilvl="0">
      <w:start w:val="1"/>
      <w:numFmt w:val="decimal"/>
      <w:lvlText w:val="%1)"/>
      <w:lvlJc w:val="left"/>
      <w:pPr>
        <w:ind w:left="566" w:hanging="283"/>
      </w:pPr>
      <w:rPr>
        <w:rFonts w:hint="default"/>
        <w:b w:val="0"/>
      </w:rPr>
    </w:lvl>
    <w:lvl w:ilvl="1">
      <w:start w:val="1"/>
      <w:numFmt w:val="decimal"/>
      <w:lvlText w:val="%2)"/>
      <w:lvlJc w:val="left"/>
      <w:pPr>
        <w:tabs>
          <w:tab w:val="num" w:pos="1363"/>
        </w:tabs>
        <w:ind w:left="1363" w:hanging="360"/>
      </w:pPr>
      <w:rPr>
        <w:rFonts w:hint="default"/>
        <w:b w:val="0"/>
      </w:rPr>
    </w:lvl>
    <w:lvl w:ilvl="2">
      <w:start w:val="1"/>
      <w:numFmt w:val="upperLetter"/>
      <w:lvlText w:val="%3."/>
      <w:lvlJc w:val="left"/>
      <w:pPr>
        <w:ind w:left="2263" w:hanging="360"/>
      </w:pPr>
      <w:rPr>
        <w:rFonts w:hint="default"/>
      </w:rPr>
    </w:lvl>
    <w:lvl w:ilvl="3">
      <w:start w:val="1"/>
      <w:numFmt w:val="decimal"/>
      <w:lvlText w:val="%4)"/>
      <w:lvlJc w:val="left"/>
      <w:pPr>
        <w:tabs>
          <w:tab w:val="num" w:pos="2803"/>
        </w:tabs>
        <w:ind w:left="2803" w:hanging="360"/>
      </w:pPr>
      <w:rPr>
        <w:rFonts w:hint="default"/>
        <w:b w:val="0"/>
      </w:rPr>
    </w:lvl>
    <w:lvl w:ilvl="4">
      <w:start w:val="1"/>
      <w:numFmt w:val="lowerLetter"/>
      <w:lvlText w:val="%5)"/>
      <w:lvlJc w:val="left"/>
      <w:pPr>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22">
    <w:nsid w:val="433D3B3B"/>
    <w:multiLevelType w:val="hybridMultilevel"/>
    <w:tmpl w:val="D368EC3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513B68"/>
    <w:multiLevelType w:val="hybridMultilevel"/>
    <w:tmpl w:val="1AD0E7A2"/>
    <w:lvl w:ilvl="0" w:tplc="04150017">
      <w:start w:val="1"/>
      <w:numFmt w:val="lowerLetter"/>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4F2450BF"/>
    <w:multiLevelType w:val="hybridMultilevel"/>
    <w:tmpl w:val="FEA22B76"/>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793801"/>
    <w:multiLevelType w:val="hybridMultilevel"/>
    <w:tmpl w:val="9612A78A"/>
    <w:lvl w:ilvl="0" w:tplc="67E8997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AD05E8"/>
    <w:multiLevelType w:val="hybridMultilevel"/>
    <w:tmpl w:val="7BAAA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AE7E23"/>
    <w:multiLevelType w:val="hybridMultilevel"/>
    <w:tmpl w:val="536CEC6C"/>
    <w:lvl w:ilvl="0" w:tplc="EF7C17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6CA3BEB"/>
    <w:multiLevelType w:val="hybridMultilevel"/>
    <w:tmpl w:val="AA0281C0"/>
    <w:lvl w:ilvl="0" w:tplc="4B6E3A2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3A11E9"/>
    <w:multiLevelType w:val="hybridMultilevel"/>
    <w:tmpl w:val="0D96A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9A2117"/>
    <w:multiLevelType w:val="hybridMultilevel"/>
    <w:tmpl w:val="E1645682"/>
    <w:lvl w:ilvl="0" w:tplc="0CE06A08">
      <w:start w:val="1"/>
      <w:numFmt w:val="decimal"/>
      <w:lvlText w:val="%1."/>
      <w:lvlJc w:val="left"/>
      <w:pPr>
        <w:tabs>
          <w:tab w:val="num" w:pos="735"/>
        </w:tabs>
        <w:ind w:left="735" w:hanging="375"/>
      </w:pPr>
      <w:rPr>
        <w:rFonts w:hint="default"/>
      </w:rPr>
    </w:lvl>
    <w:lvl w:ilvl="1" w:tplc="3E1892E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D97403A"/>
    <w:multiLevelType w:val="hybridMultilevel"/>
    <w:tmpl w:val="440CDFB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60973D26"/>
    <w:multiLevelType w:val="hybridMultilevel"/>
    <w:tmpl w:val="13727F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13C1075"/>
    <w:multiLevelType w:val="hybridMultilevel"/>
    <w:tmpl w:val="224037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2B58AA"/>
    <w:multiLevelType w:val="hybridMultilevel"/>
    <w:tmpl w:val="A15A68DE"/>
    <w:lvl w:ilvl="0" w:tplc="2BC81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707AC5"/>
    <w:multiLevelType w:val="hybridMultilevel"/>
    <w:tmpl w:val="71B6EC42"/>
    <w:lvl w:ilvl="0" w:tplc="15907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8A3ABD"/>
    <w:multiLevelType w:val="hybridMultilevel"/>
    <w:tmpl w:val="33E2D56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65BD6076"/>
    <w:multiLevelType w:val="hybridMultilevel"/>
    <w:tmpl w:val="CD220EE0"/>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5D2087F"/>
    <w:multiLevelType w:val="hybridMultilevel"/>
    <w:tmpl w:val="30A46824"/>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6B5E468A"/>
    <w:multiLevelType w:val="hybridMultilevel"/>
    <w:tmpl w:val="BE729830"/>
    <w:lvl w:ilvl="0" w:tplc="7D5A4B9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C4603D0"/>
    <w:multiLevelType w:val="hybridMultilevel"/>
    <w:tmpl w:val="E514EF66"/>
    <w:lvl w:ilvl="0" w:tplc="AEF8EE7E">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7E055C50"/>
    <w:multiLevelType w:val="hybridMultilevel"/>
    <w:tmpl w:val="AE904C44"/>
    <w:lvl w:ilvl="0" w:tplc="58B20A1C">
      <w:start w:val="1"/>
      <w:numFmt w:val="lowerLetter"/>
      <w:lvlText w:val="%1)"/>
      <w:lvlJc w:val="left"/>
      <w:pPr>
        <w:ind w:left="1069" w:hanging="360"/>
      </w:pPr>
      <w:rPr>
        <w:b w:val="0"/>
      </w:rPr>
    </w:lvl>
    <w:lvl w:ilvl="1" w:tplc="04150017">
      <w:start w:val="1"/>
      <w:numFmt w:val="lowerLetter"/>
      <w:lvlText w:val="%2)"/>
      <w:lvlJc w:val="left"/>
      <w:pPr>
        <w:ind w:left="1789" w:hanging="360"/>
      </w:pPr>
      <w:rPr>
        <w:b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1"/>
  </w:num>
  <w:num w:numId="2">
    <w:abstractNumId w:val="17"/>
  </w:num>
  <w:num w:numId="3">
    <w:abstractNumId w:val="15"/>
  </w:num>
  <w:num w:numId="4">
    <w:abstractNumId w:val="4"/>
  </w:num>
  <w:num w:numId="5">
    <w:abstractNumId w:val="13"/>
  </w:num>
  <w:num w:numId="6">
    <w:abstractNumId w:val="30"/>
  </w:num>
  <w:num w:numId="7">
    <w:abstractNumId w:val="27"/>
  </w:num>
  <w:num w:numId="8">
    <w:abstractNumId w:val="23"/>
  </w:num>
  <w:num w:numId="9">
    <w:abstractNumId w:val="25"/>
  </w:num>
  <w:num w:numId="10">
    <w:abstractNumId w:val="28"/>
  </w:num>
  <w:num w:numId="11">
    <w:abstractNumId w:val="8"/>
  </w:num>
  <w:num w:numId="12">
    <w:abstractNumId w:val="37"/>
  </w:num>
  <w:num w:numId="13">
    <w:abstractNumId w:val="36"/>
  </w:num>
  <w:num w:numId="14">
    <w:abstractNumId w:val="10"/>
  </w:num>
  <w:num w:numId="15">
    <w:abstractNumId w:val="3"/>
  </w:num>
  <w:num w:numId="16">
    <w:abstractNumId w:val="19"/>
  </w:num>
  <w:num w:numId="17">
    <w:abstractNumId w:val="42"/>
  </w:num>
  <w:num w:numId="18">
    <w:abstractNumId w:val="24"/>
  </w:num>
  <w:num w:numId="19">
    <w:abstractNumId w:val="20"/>
  </w:num>
  <w:num w:numId="20">
    <w:abstractNumId w:val="22"/>
  </w:num>
  <w:num w:numId="21">
    <w:abstractNumId w:val="6"/>
  </w:num>
  <w:num w:numId="22">
    <w:abstractNumId w:val="32"/>
  </w:num>
  <w:num w:numId="23">
    <w:abstractNumId w:val="26"/>
  </w:num>
  <w:num w:numId="24">
    <w:abstractNumId w:val="34"/>
  </w:num>
  <w:num w:numId="25">
    <w:abstractNumId w:val="2"/>
  </w:num>
  <w:num w:numId="26">
    <w:abstractNumId w:val="9"/>
  </w:num>
  <w:num w:numId="27">
    <w:abstractNumId w:val="38"/>
  </w:num>
  <w:num w:numId="28">
    <w:abstractNumId w:val="0"/>
  </w:num>
  <w:num w:numId="29">
    <w:abstractNumId w:val="33"/>
  </w:num>
  <w:num w:numId="30">
    <w:abstractNumId w:val="5"/>
  </w:num>
  <w:num w:numId="31">
    <w:abstractNumId w:val="21"/>
  </w:num>
  <w:num w:numId="32">
    <w:abstractNumId w:val="39"/>
  </w:num>
  <w:num w:numId="33">
    <w:abstractNumId w:val="35"/>
  </w:num>
  <w:num w:numId="34">
    <w:abstractNumId w:val="29"/>
  </w:num>
  <w:num w:numId="35">
    <w:abstractNumId w:val="18"/>
  </w:num>
  <w:num w:numId="36">
    <w:abstractNumId w:val="14"/>
  </w:num>
  <w:num w:numId="37">
    <w:abstractNumId w:val="40"/>
  </w:num>
  <w:num w:numId="3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77"/>
    <w:rsid w:val="00000BDC"/>
    <w:rsid w:val="0001396C"/>
    <w:rsid w:val="00027674"/>
    <w:rsid w:val="00093BE5"/>
    <w:rsid w:val="000D156C"/>
    <w:rsid w:val="000E30C7"/>
    <w:rsid w:val="00165CBB"/>
    <w:rsid w:val="001935A6"/>
    <w:rsid w:val="00230AB2"/>
    <w:rsid w:val="00285DF7"/>
    <w:rsid w:val="002A4763"/>
    <w:rsid w:val="002C2BDE"/>
    <w:rsid w:val="002F3CCB"/>
    <w:rsid w:val="00312D71"/>
    <w:rsid w:val="00325AFA"/>
    <w:rsid w:val="00330788"/>
    <w:rsid w:val="003B167A"/>
    <w:rsid w:val="004124F0"/>
    <w:rsid w:val="00456C3E"/>
    <w:rsid w:val="00484FEB"/>
    <w:rsid w:val="00497B52"/>
    <w:rsid w:val="004A222A"/>
    <w:rsid w:val="0050161A"/>
    <w:rsid w:val="00567DAD"/>
    <w:rsid w:val="0059161C"/>
    <w:rsid w:val="0059403B"/>
    <w:rsid w:val="005B4E07"/>
    <w:rsid w:val="00675EA1"/>
    <w:rsid w:val="00702F4D"/>
    <w:rsid w:val="0072464C"/>
    <w:rsid w:val="007751DF"/>
    <w:rsid w:val="007929C7"/>
    <w:rsid w:val="007C4927"/>
    <w:rsid w:val="007E00B7"/>
    <w:rsid w:val="00875EC5"/>
    <w:rsid w:val="008E17CC"/>
    <w:rsid w:val="00963876"/>
    <w:rsid w:val="009A6C08"/>
    <w:rsid w:val="009D6676"/>
    <w:rsid w:val="009D723D"/>
    <w:rsid w:val="00A61295"/>
    <w:rsid w:val="00AC22E5"/>
    <w:rsid w:val="00B21577"/>
    <w:rsid w:val="00B422A0"/>
    <w:rsid w:val="00C3083A"/>
    <w:rsid w:val="00D32D83"/>
    <w:rsid w:val="00D85483"/>
    <w:rsid w:val="00E37AA4"/>
    <w:rsid w:val="00E57581"/>
    <w:rsid w:val="00E7005F"/>
    <w:rsid w:val="00E754FC"/>
    <w:rsid w:val="00E8127B"/>
    <w:rsid w:val="00E87DF0"/>
    <w:rsid w:val="00E974C9"/>
    <w:rsid w:val="00EA40C1"/>
    <w:rsid w:val="00EC669A"/>
    <w:rsid w:val="00F71596"/>
    <w:rsid w:val="00FB50D6"/>
    <w:rsid w:val="00FC3067"/>
    <w:rsid w:val="00FC4BE9"/>
    <w:rsid w:val="00FD3610"/>
    <w:rsid w:val="00FD5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577"/>
    <w:pPr>
      <w:spacing w:after="200" w:line="276" w:lineRule="auto"/>
      <w:jc w:val="left"/>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E974C9"/>
    <w:pPr>
      <w:ind w:left="720"/>
      <w:contextualSpacing/>
    </w:pPr>
  </w:style>
  <w:style w:type="paragraph" w:styleId="Stopka">
    <w:name w:val="footer"/>
    <w:basedOn w:val="Normalny"/>
    <w:link w:val="StopkaZnak"/>
    <w:uiPriority w:val="99"/>
    <w:unhideWhenUsed/>
    <w:rsid w:val="007E00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0B7"/>
    <w:rPr>
      <w:rFonts w:ascii="Calibri" w:eastAsia="Calibri" w:hAnsi="Calibri" w:cs="Times New Roman"/>
    </w:rPr>
  </w:style>
  <w:style w:type="paragraph" w:styleId="Nagwek">
    <w:name w:val="header"/>
    <w:basedOn w:val="Normalny"/>
    <w:link w:val="NagwekZnak"/>
    <w:uiPriority w:val="99"/>
    <w:unhideWhenUsed/>
    <w:rsid w:val="00F71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596"/>
    <w:rPr>
      <w:rFonts w:ascii="Calibri" w:eastAsia="Calibri" w:hAnsi="Calibri" w:cs="Times New Roman"/>
    </w:rPr>
  </w:style>
  <w:style w:type="paragraph" w:styleId="Tekstdymka">
    <w:name w:val="Balloon Text"/>
    <w:basedOn w:val="Normalny"/>
    <w:link w:val="TekstdymkaZnak"/>
    <w:uiPriority w:val="99"/>
    <w:semiHidden/>
    <w:unhideWhenUsed/>
    <w:rsid w:val="008E1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17CC"/>
    <w:rPr>
      <w:rFonts w:ascii="Tahoma" w:eastAsia="Calibri" w:hAnsi="Tahoma" w:cs="Tahoma"/>
      <w:sz w:val="16"/>
      <w:szCs w:val="16"/>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675E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577"/>
    <w:pPr>
      <w:spacing w:after="200" w:line="276" w:lineRule="auto"/>
      <w:jc w:val="left"/>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E974C9"/>
    <w:pPr>
      <w:ind w:left="720"/>
      <w:contextualSpacing/>
    </w:pPr>
  </w:style>
  <w:style w:type="paragraph" w:styleId="Stopka">
    <w:name w:val="footer"/>
    <w:basedOn w:val="Normalny"/>
    <w:link w:val="StopkaZnak"/>
    <w:uiPriority w:val="99"/>
    <w:unhideWhenUsed/>
    <w:rsid w:val="007E00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0B7"/>
    <w:rPr>
      <w:rFonts w:ascii="Calibri" w:eastAsia="Calibri" w:hAnsi="Calibri" w:cs="Times New Roman"/>
    </w:rPr>
  </w:style>
  <w:style w:type="paragraph" w:styleId="Nagwek">
    <w:name w:val="header"/>
    <w:basedOn w:val="Normalny"/>
    <w:link w:val="NagwekZnak"/>
    <w:uiPriority w:val="99"/>
    <w:unhideWhenUsed/>
    <w:rsid w:val="00F71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596"/>
    <w:rPr>
      <w:rFonts w:ascii="Calibri" w:eastAsia="Calibri" w:hAnsi="Calibri" w:cs="Times New Roman"/>
    </w:rPr>
  </w:style>
  <w:style w:type="paragraph" w:styleId="Tekstdymka">
    <w:name w:val="Balloon Text"/>
    <w:basedOn w:val="Normalny"/>
    <w:link w:val="TekstdymkaZnak"/>
    <w:uiPriority w:val="99"/>
    <w:semiHidden/>
    <w:unhideWhenUsed/>
    <w:rsid w:val="008E1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17CC"/>
    <w:rPr>
      <w:rFonts w:ascii="Tahoma" w:eastAsia="Calibri" w:hAnsi="Tahoma" w:cs="Tahoma"/>
      <w:sz w:val="16"/>
      <w:szCs w:val="16"/>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675E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3748</Words>
  <Characters>22491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6</cp:revision>
  <cp:lastPrinted>2022-09-02T10:58:00Z</cp:lastPrinted>
  <dcterms:created xsi:type="dcterms:W3CDTF">2022-09-16T07:27:00Z</dcterms:created>
  <dcterms:modified xsi:type="dcterms:W3CDTF">2023-06-01T11:32:00Z</dcterms:modified>
</cp:coreProperties>
</file>