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9962D3">
        <w:rPr>
          <w:rFonts w:cs="Arial"/>
          <w:b/>
          <w:sz w:val="24"/>
          <w:szCs w:val="24"/>
        </w:rPr>
        <w:t>1</w:t>
      </w:r>
      <w:r w:rsidR="006B0829">
        <w:rPr>
          <w:rFonts w:cs="Arial"/>
          <w:b/>
          <w:sz w:val="24"/>
          <w:szCs w:val="24"/>
        </w:rPr>
        <w:t>63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584230">
        <w:rPr>
          <w:b/>
        </w:rPr>
        <w:t xml:space="preserve"> AZP 241-163/2019</w:t>
      </w:r>
      <w:r w:rsidR="004A7150">
        <w:rPr>
          <w:b/>
        </w:rPr>
        <w:t xml:space="preserve"> </w:t>
      </w:r>
      <w:r w:rsidR="006624FD">
        <w:rPr>
          <w:sz w:val="20"/>
          <w:szCs w:val="20"/>
        </w:rPr>
        <w:t xml:space="preserve">Zakup wraz z dostawą </w:t>
      </w:r>
      <w:r w:rsidR="006624FD">
        <w:rPr>
          <w:rFonts w:cs="Arial"/>
          <w:bCs/>
          <w:sz w:val="20"/>
          <w:szCs w:val="20"/>
        </w:rPr>
        <w:t>dozymetrii i kontroli jakości : część 1</w:t>
      </w:r>
      <w:r w:rsidR="006624FD">
        <w:rPr>
          <w:rFonts w:cs="Arial"/>
          <w:b/>
          <w:bCs/>
          <w:sz w:val="20"/>
          <w:szCs w:val="20"/>
        </w:rPr>
        <w:t> </w:t>
      </w:r>
      <w:r w:rsidR="006624FD">
        <w:rPr>
          <w:b/>
          <w:sz w:val="20"/>
          <w:szCs w:val="20"/>
        </w:rPr>
        <w:t xml:space="preserve">Fantomu </w:t>
      </w:r>
      <w:r w:rsidR="006624FD">
        <w:rPr>
          <w:rFonts w:cstheme="minorHAnsi"/>
          <w:b/>
          <w:bCs/>
          <w:sz w:val="20"/>
          <w:szCs w:val="20"/>
        </w:rPr>
        <w:t>stałego do weryfikacji dozymetrycznej 4D planów leczenia realizowanych w technice dynamicznej na akceleratorze</w:t>
      </w:r>
      <w:r w:rsidR="006624FD">
        <w:rPr>
          <w:b/>
          <w:sz w:val="20"/>
          <w:szCs w:val="20"/>
        </w:rPr>
        <w:t xml:space="preserve"> dla Zakładu Fizyki Medycznej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A2" w:rsidRDefault="00173BA2" w:rsidP="0038231F">
      <w:pPr>
        <w:spacing w:after="0" w:line="240" w:lineRule="auto"/>
      </w:pPr>
      <w:r>
        <w:separator/>
      </w:r>
    </w:p>
  </w:endnote>
  <w:endnote w:type="continuationSeparator" w:id="0">
    <w:p w:rsidR="00173BA2" w:rsidRDefault="00173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D30428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624FD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A2" w:rsidRDefault="00173BA2" w:rsidP="0038231F">
      <w:pPr>
        <w:spacing w:after="0" w:line="240" w:lineRule="auto"/>
      </w:pPr>
      <w:r>
        <w:separator/>
      </w:r>
    </w:p>
  </w:footnote>
  <w:footnote w:type="continuationSeparator" w:id="0">
    <w:p w:rsidR="00173BA2" w:rsidRDefault="00173B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1C85"/>
    <w:rsid w:val="00020486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E78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3BA2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84230"/>
    <w:rsid w:val="005A73FB"/>
    <w:rsid w:val="005A77E6"/>
    <w:rsid w:val="005E176A"/>
    <w:rsid w:val="005E557B"/>
    <w:rsid w:val="005F4C5B"/>
    <w:rsid w:val="00605D5B"/>
    <w:rsid w:val="006159AB"/>
    <w:rsid w:val="00633BC4"/>
    <w:rsid w:val="006440B0"/>
    <w:rsid w:val="0064500B"/>
    <w:rsid w:val="006624FD"/>
    <w:rsid w:val="00663C74"/>
    <w:rsid w:val="0067646B"/>
    <w:rsid w:val="00677C66"/>
    <w:rsid w:val="00687919"/>
    <w:rsid w:val="00692647"/>
    <w:rsid w:val="00692DF3"/>
    <w:rsid w:val="006A52B6"/>
    <w:rsid w:val="006B0829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962D3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0428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902C4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E2535-6668-404A-BAE3-CB9D3207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6</cp:revision>
  <cp:lastPrinted>2017-04-20T11:43:00Z</cp:lastPrinted>
  <dcterms:created xsi:type="dcterms:W3CDTF">2019-10-15T11:38:00Z</dcterms:created>
  <dcterms:modified xsi:type="dcterms:W3CDTF">2019-10-16T06:10:00Z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