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000000"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000000"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5DC70B20" w14:textId="3AE86DAE" w:rsidR="00077195" w:rsidRPr="00077195" w:rsidRDefault="00CF5FC0" w:rsidP="00080BDD">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FB7F32">
        <w:rPr>
          <w:bCs/>
          <w:sz w:val="28"/>
          <w:szCs w:val="28"/>
        </w:rPr>
        <w:t>t.j</w:t>
      </w:r>
      <w:proofErr w:type="spellEnd"/>
      <w:r w:rsidR="00FB7F32">
        <w:rPr>
          <w:bCs/>
          <w:sz w:val="28"/>
          <w:szCs w:val="28"/>
        </w:rPr>
        <w:t xml:space="preserve">. </w:t>
      </w:r>
      <w:r w:rsidRPr="00CF5FC0">
        <w:rPr>
          <w:bCs/>
          <w:sz w:val="28"/>
          <w:szCs w:val="28"/>
        </w:rPr>
        <w:t>Dz. U. 20</w:t>
      </w:r>
      <w:r w:rsidR="00FB7F32">
        <w:rPr>
          <w:bCs/>
          <w:sz w:val="28"/>
          <w:szCs w:val="28"/>
        </w:rPr>
        <w:t>2</w:t>
      </w:r>
      <w:r w:rsidR="007B5959">
        <w:rPr>
          <w:bCs/>
          <w:sz w:val="28"/>
          <w:szCs w:val="28"/>
        </w:rPr>
        <w:t>2</w:t>
      </w:r>
      <w:r w:rsidRPr="00CF5FC0">
        <w:rPr>
          <w:bCs/>
          <w:sz w:val="28"/>
          <w:szCs w:val="28"/>
        </w:rPr>
        <w:t xml:space="preserve">r. poz. </w:t>
      </w:r>
      <w:r w:rsidR="00FB7F32">
        <w:rPr>
          <w:bCs/>
          <w:sz w:val="28"/>
          <w:szCs w:val="28"/>
        </w:rPr>
        <w:t>1</w:t>
      </w:r>
      <w:r w:rsidR="007B5959">
        <w:rPr>
          <w:bCs/>
          <w:sz w:val="28"/>
          <w:szCs w:val="28"/>
        </w:rPr>
        <w:t>710</w:t>
      </w:r>
      <w:r w:rsidR="00CC5489">
        <w:rPr>
          <w:bCs/>
          <w:sz w:val="28"/>
          <w:szCs w:val="28"/>
        </w:rPr>
        <w:t xml:space="preserve"> z </w:t>
      </w:r>
      <w:proofErr w:type="spellStart"/>
      <w:r w:rsidR="00CC5489">
        <w:rPr>
          <w:bCs/>
          <w:sz w:val="28"/>
          <w:szCs w:val="28"/>
        </w:rPr>
        <w:t>późn</w:t>
      </w:r>
      <w:proofErr w:type="spellEnd"/>
      <w:r w:rsidR="00CC5489">
        <w:rPr>
          <w:bCs/>
          <w:sz w:val="28"/>
          <w:szCs w:val="28"/>
        </w:rPr>
        <w:t>. zm.</w:t>
      </w:r>
      <w:r w:rsidR="006F38DD">
        <w:rPr>
          <w:bCs/>
          <w:sz w:val="28"/>
          <w:szCs w:val="28"/>
        </w:rPr>
        <w:t>)</w:t>
      </w:r>
      <w:r w:rsidR="00080BDD">
        <w:rPr>
          <w:bCs/>
          <w:sz w:val="28"/>
          <w:szCs w:val="28"/>
        </w:rPr>
        <w:t xml:space="preserve"> </w:t>
      </w:r>
      <w:r w:rsidR="00077195" w:rsidRPr="00077195">
        <w:rPr>
          <w:sz w:val="28"/>
          <w:szCs w:val="28"/>
        </w:rPr>
        <w:t xml:space="preserve">zwanej dalej </w:t>
      </w:r>
      <w:proofErr w:type="spellStart"/>
      <w:r w:rsidR="00077195" w:rsidRPr="00077195">
        <w:rPr>
          <w:sz w:val="28"/>
          <w:szCs w:val="28"/>
        </w:rPr>
        <w:t>P</w:t>
      </w:r>
      <w:r w:rsidR="007B4444">
        <w:rPr>
          <w:sz w:val="28"/>
          <w:szCs w:val="28"/>
        </w:rPr>
        <w:t>zp</w:t>
      </w:r>
      <w:proofErr w:type="spellEnd"/>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7F836778" w:rsidR="00AC6630" w:rsidRDefault="00CF5FC0" w:rsidP="002D1B0C">
      <w:pPr>
        <w:jc w:val="center"/>
        <w:rPr>
          <w:b/>
          <w:bCs/>
          <w:sz w:val="28"/>
          <w:szCs w:val="28"/>
        </w:rPr>
      </w:pPr>
      <w:r>
        <w:rPr>
          <w:b/>
          <w:bCs/>
          <w:sz w:val="28"/>
          <w:szCs w:val="28"/>
        </w:rPr>
        <w:t>„</w:t>
      </w:r>
      <w:bookmarkStart w:id="0" w:name="_Hlk102986805"/>
      <w:r w:rsidR="00D83C12">
        <w:rPr>
          <w:b/>
          <w:bCs/>
          <w:sz w:val="28"/>
          <w:szCs w:val="28"/>
        </w:rPr>
        <w:t>Budowa stacji tankowania gazu CNG w Bolesławiu przy ul. Wyzwolenia</w:t>
      </w:r>
      <w:bookmarkEnd w:id="0"/>
      <w:r>
        <w:rPr>
          <w:b/>
          <w:bCs/>
          <w:sz w:val="28"/>
          <w:szCs w:val="28"/>
        </w:rPr>
        <w:t>”</w:t>
      </w:r>
    </w:p>
    <w:p w14:paraId="15000904" w14:textId="67B677EA" w:rsidR="00CF5FC0" w:rsidRDefault="00877EEC" w:rsidP="002D1B0C">
      <w:pPr>
        <w:jc w:val="center"/>
        <w:rPr>
          <w:b/>
          <w:bCs/>
          <w:sz w:val="24"/>
          <w:szCs w:val="24"/>
        </w:rPr>
      </w:pPr>
      <w:r>
        <w:rPr>
          <w:b/>
          <w:bCs/>
          <w:sz w:val="24"/>
          <w:szCs w:val="24"/>
        </w:rPr>
        <w:t xml:space="preserve">znak postępowania: </w:t>
      </w:r>
      <w:r w:rsidR="0006090B">
        <w:rPr>
          <w:b/>
          <w:bCs/>
          <w:sz w:val="24"/>
          <w:szCs w:val="24"/>
        </w:rPr>
        <w:t>1</w:t>
      </w:r>
      <w:r w:rsidR="00CF5FC0" w:rsidRPr="00CF5FC0">
        <w:rPr>
          <w:b/>
          <w:bCs/>
          <w:sz w:val="24"/>
          <w:szCs w:val="24"/>
        </w:rPr>
        <w:t>/ZP/202</w:t>
      </w:r>
      <w:r w:rsidR="005C6EF7">
        <w:rPr>
          <w:b/>
          <w:bCs/>
          <w:sz w:val="24"/>
          <w:szCs w:val="24"/>
        </w:rPr>
        <w:t>3</w:t>
      </w:r>
    </w:p>
    <w:p w14:paraId="45FE0C05" w14:textId="77777777" w:rsidR="00CF5FC0" w:rsidRDefault="00CF5FC0" w:rsidP="002D1B0C">
      <w:pPr>
        <w:jc w:val="center"/>
        <w:rPr>
          <w:b/>
          <w:bCs/>
          <w:sz w:val="24"/>
          <w:szCs w:val="24"/>
        </w:rPr>
      </w:pPr>
    </w:p>
    <w:p w14:paraId="3E1FEDF0" w14:textId="492E8931" w:rsidR="00CF5FC0" w:rsidRDefault="00CF5FC0" w:rsidP="002D1B0C">
      <w:pPr>
        <w:jc w:val="center"/>
        <w:rPr>
          <w:b/>
          <w:bCs/>
          <w:sz w:val="24"/>
          <w:szCs w:val="24"/>
        </w:rPr>
      </w:pPr>
      <w:r>
        <w:rPr>
          <w:b/>
          <w:bCs/>
          <w:sz w:val="24"/>
          <w:szCs w:val="24"/>
        </w:rPr>
        <w:t xml:space="preserve">wartość szacunkowa zamówienia nie przekracza równowartości kwoty </w:t>
      </w:r>
      <w:r w:rsidR="00262BB0">
        <w:rPr>
          <w:b/>
          <w:bCs/>
          <w:sz w:val="24"/>
          <w:szCs w:val="24"/>
        </w:rPr>
        <w:t>5 3</w:t>
      </w:r>
      <w:r w:rsidR="00080BDD">
        <w:rPr>
          <w:b/>
          <w:bCs/>
          <w:sz w:val="24"/>
          <w:szCs w:val="24"/>
        </w:rPr>
        <w:t>82</w:t>
      </w:r>
      <w:r w:rsidR="00262BB0">
        <w:rPr>
          <w:b/>
          <w:bCs/>
          <w:sz w:val="24"/>
          <w:szCs w:val="24"/>
        </w:rPr>
        <w:t> 000 euro</w:t>
      </w:r>
    </w:p>
    <w:p w14:paraId="0985C775" w14:textId="72F872E3" w:rsidR="00262BB0" w:rsidRDefault="00262BB0" w:rsidP="00262BB0">
      <w:pPr>
        <w:rPr>
          <w:b/>
          <w:bCs/>
          <w:sz w:val="24"/>
          <w:szCs w:val="24"/>
        </w:rPr>
      </w:pPr>
    </w:p>
    <w:p w14:paraId="405C5903" w14:textId="77777777" w:rsidR="00D83C12" w:rsidRDefault="00D83C12"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3F9D2131" w14:textId="6E95C341" w:rsidR="007E0482" w:rsidRDefault="00262BB0" w:rsidP="00AC6630">
      <w:pPr>
        <w:rPr>
          <w:bCs/>
        </w:rPr>
      </w:pPr>
      <w:r w:rsidRPr="00262BB0">
        <w:rPr>
          <w:bCs/>
        </w:rPr>
        <w:t>Bolesław, dn.</w:t>
      </w:r>
      <w:r w:rsidR="00877EEC">
        <w:rPr>
          <w:bCs/>
        </w:rPr>
        <w:t xml:space="preserve"> </w:t>
      </w:r>
      <w:r w:rsidR="007617B4">
        <w:rPr>
          <w:bCs/>
        </w:rPr>
        <w:t>2</w:t>
      </w:r>
      <w:r w:rsidR="005205F4">
        <w:rPr>
          <w:bCs/>
        </w:rPr>
        <w:t>1</w:t>
      </w:r>
      <w:r w:rsidR="00877EEC">
        <w:rPr>
          <w:bCs/>
        </w:rPr>
        <w:t>.</w:t>
      </w:r>
      <w:r w:rsidR="005C6EF7">
        <w:rPr>
          <w:bCs/>
        </w:rPr>
        <w:t>03</w:t>
      </w:r>
      <w:r w:rsidR="004676F5">
        <w:rPr>
          <w:bCs/>
        </w:rPr>
        <w:t>.202</w:t>
      </w:r>
      <w:r w:rsidR="005C6EF7">
        <w:rPr>
          <w:bCs/>
        </w:rPr>
        <w:t>3</w:t>
      </w:r>
      <w:r w:rsidR="004676F5">
        <w:rPr>
          <w:bCs/>
        </w:rPr>
        <w:t>r.</w:t>
      </w:r>
      <w:r>
        <w:rPr>
          <w:bCs/>
        </w:rPr>
        <w:tab/>
      </w:r>
    </w:p>
    <w:p w14:paraId="1AE7BAD6" w14:textId="38FF9252" w:rsidR="00AC6630" w:rsidRPr="00E87002" w:rsidRDefault="00262BB0" w:rsidP="00AC6630">
      <w:pPr>
        <w:rPr>
          <w:bCs/>
        </w:rPr>
      </w:pPr>
      <w:r>
        <w:rPr>
          <w:bCs/>
        </w:rPr>
        <w:lastRenderedPageBreak/>
        <w:tab/>
      </w:r>
      <w:r>
        <w:rPr>
          <w:bCs/>
        </w:rPr>
        <w:tab/>
      </w:r>
      <w:r>
        <w:rPr>
          <w:bCs/>
        </w:rPr>
        <w:tab/>
      </w:r>
      <w:r>
        <w:rPr>
          <w:bCs/>
        </w:rPr>
        <w:tab/>
      </w:r>
      <w:r>
        <w:rPr>
          <w:bCs/>
        </w:rPr>
        <w:tab/>
      </w:r>
    </w:p>
    <w:p w14:paraId="1CED6D95" w14:textId="045185A3" w:rsidR="00AC6630" w:rsidRPr="00FE00D5" w:rsidRDefault="00E87002" w:rsidP="00E87002">
      <w:pPr>
        <w:pBdr>
          <w:bottom w:val="single" w:sz="12" w:space="1" w:color="auto"/>
        </w:pBdr>
        <w:jc w:val="center"/>
        <w:rPr>
          <w:rFonts w:asciiTheme="majorHAnsi" w:hAnsiTheme="majorHAnsi"/>
          <w:b/>
          <w:sz w:val="28"/>
          <w:szCs w:val="28"/>
        </w:rPr>
      </w:pPr>
      <w:r w:rsidRPr="00E264BF">
        <w:rPr>
          <w:rFonts w:asciiTheme="majorHAnsi" w:hAnsiTheme="majorHAnsi"/>
          <w:b/>
          <w:sz w:val="28"/>
          <w:szCs w:val="28"/>
        </w:rPr>
        <w:t>Rozdział I 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38AD2DE" w14:textId="43FE03D1" w:rsidR="004E07C4" w:rsidRDefault="00077195" w:rsidP="00077195">
      <w:pPr>
        <w:pBdr>
          <w:bottom w:val="single" w:sz="12" w:space="1" w:color="auto"/>
        </w:pBdr>
        <w:jc w:val="center"/>
        <w:rPr>
          <w:rFonts w:asciiTheme="majorHAnsi" w:hAnsiTheme="majorHAnsi"/>
          <w:b/>
          <w:bCs/>
          <w:sz w:val="28"/>
          <w:szCs w:val="28"/>
        </w:rPr>
      </w:pPr>
      <w:r w:rsidRPr="00E264BF">
        <w:rPr>
          <w:rFonts w:asciiTheme="majorHAnsi" w:hAnsiTheme="majorHAnsi"/>
          <w:b/>
          <w:bCs/>
          <w:sz w:val="28"/>
          <w:szCs w:val="28"/>
        </w:rPr>
        <w:t xml:space="preserve">Rozdział II </w:t>
      </w:r>
      <w:r w:rsidR="004E07C4"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pPr>
        <w:pStyle w:val="Akapitzlist"/>
        <w:numPr>
          <w:ilvl w:val="0"/>
          <w:numId w:val="23"/>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17791F14"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F46E1B">
        <w:rPr>
          <w:rFonts w:asciiTheme="majorHAnsi" w:hAnsiTheme="majorHAnsi"/>
          <w:sz w:val="24"/>
          <w:szCs w:val="24"/>
        </w:rPr>
        <w:t xml:space="preserve">Tomasz </w:t>
      </w:r>
      <w:proofErr w:type="spellStart"/>
      <w:r w:rsidR="00F46E1B">
        <w:rPr>
          <w:rFonts w:asciiTheme="majorHAnsi" w:hAnsiTheme="majorHAnsi"/>
          <w:sz w:val="24"/>
          <w:szCs w:val="24"/>
        </w:rPr>
        <w:t>Kieres</w:t>
      </w:r>
      <w:proofErr w:type="spellEnd"/>
    </w:p>
    <w:p w14:paraId="759B8E1F" w14:textId="77777777" w:rsidR="00FB0741" w:rsidRPr="002272CA" w:rsidRDefault="00FB0741" w:rsidP="00FB0741">
      <w:pPr>
        <w:ind w:firstLine="284"/>
        <w:rPr>
          <w:rFonts w:asciiTheme="majorHAnsi" w:hAnsiTheme="majorHAnsi"/>
          <w:sz w:val="24"/>
          <w:szCs w:val="24"/>
          <w:lang w:val="en-US"/>
        </w:rPr>
      </w:pPr>
      <w:proofErr w:type="spellStart"/>
      <w:r w:rsidRPr="002272CA">
        <w:rPr>
          <w:rFonts w:asciiTheme="majorHAnsi" w:hAnsiTheme="majorHAnsi"/>
          <w:sz w:val="24"/>
          <w:szCs w:val="24"/>
          <w:lang w:val="en-US"/>
        </w:rPr>
        <w:t>numer</w:t>
      </w:r>
      <w:proofErr w:type="spellEnd"/>
      <w:r w:rsidRPr="002272CA">
        <w:rPr>
          <w:rFonts w:asciiTheme="majorHAnsi" w:hAnsiTheme="majorHAnsi"/>
          <w:sz w:val="24"/>
          <w:szCs w:val="24"/>
          <w:lang w:val="en-US"/>
        </w:rPr>
        <w:t xml:space="preserve"> </w:t>
      </w:r>
      <w:proofErr w:type="spellStart"/>
      <w:r w:rsidRPr="002272CA">
        <w:rPr>
          <w:rFonts w:asciiTheme="majorHAnsi" w:hAnsiTheme="majorHAnsi"/>
          <w:sz w:val="24"/>
          <w:szCs w:val="24"/>
          <w:lang w:val="en-US"/>
        </w:rPr>
        <w:t>telefonu</w:t>
      </w:r>
      <w:proofErr w:type="spellEnd"/>
      <w:r w:rsidRPr="002272CA">
        <w:rPr>
          <w:rFonts w:asciiTheme="majorHAnsi" w:hAnsiTheme="majorHAnsi"/>
          <w:sz w:val="24"/>
          <w:szCs w:val="24"/>
          <w:lang w:val="en-US"/>
        </w:rPr>
        <w:t>: 32 646 11 48</w:t>
      </w:r>
    </w:p>
    <w:p w14:paraId="6BA827FB" w14:textId="3AD1209C" w:rsidR="00FB0741" w:rsidRPr="002272CA" w:rsidRDefault="00FB0741" w:rsidP="00FB0741">
      <w:pPr>
        <w:ind w:firstLine="284"/>
        <w:rPr>
          <w:rStyle w:val="Hipercze"/>
          <w:rFonts w:asciiTheme="majorHAnsi" w:hAnsiTheme="majorHAnsi"/>
          <w:sz w:val="24"/>
          <w:szCs w:val="24"/>
          <w:lang w:val="en-US"/>
        </w:rPr>
      </w:pPr>
      <w:proofErr w:type="spellStart"/>
      <w:r w:rsidRPr="002272CA">
        <w:rPr>
          <w:rFonts w:asciiTheme="majorHAnsi" w:hAnsiTheme="majorHAnsi"/>
          <w:sz w:val="24"/>
          <w:szCs w:val="24"/>
          <w:lang w:val="en-US"/>
        </w:rPr>
        <w:t>adres</w:t>
      </w:r>
      <w:proofErr w:type="spellEnd"/>
      <w:r w:rsidRPr="002272CA">
        <w:rPr>
          <w:rFonts w:asciiTheme="majorHAnsi" w:hAnsiTheme="majorHAnsi"/>
          <w:sz w:val="24"/>
          <w:szCs w:val="24"/>
          <w:lang w:val="en-US"/>
        </w:rPr>
        <w:t xml:space="preserve"> email:</w:t>
      </w:r>
      <w:r w:rsidR="005C49A8" w:rsidRPr="002272CA">
        <w:rPr>
          <w:lang w:val="en-US"/>
        </w:rPr>
        <w:t xml:space="preserve"> </w:t>
      </w:r>
      <w:r w:rsidR="00F46E1B">
        <w:rPr>
          <w:rFonts w:asciiTheme="majorHAnsi" w:hAnsiTheme="majorHAnsi"/>
          <w:color w:val="4472C4" w:themeColor="accent1"/>
          <w:sz w:val="24"/>
          <w:szCs w:val="24"/>
          <w:u w:val="single"/>
          <w:lang w:val="en-US"/>
        </w:rPr>
        <w:t>kieres</w:t>
      </w:r>
      <w:r w:rsidR="005C49A8" w:rsidRPr="004A2D0A">
        <w:rPr>
          <w:rFonts w:asciiTheme="majorHAnsi" w:hAnsiTheme="majorHAnsi"/>
          <w:color w:val="4472C4" w:themeColor="accent1"/>
          <w:sz w:val="24"/>
          <w:szCs w:val="24"/>
          <w:u w:val="single"/>
          <w:lang w:val="en-US"/>
        </w:rPr>
        <w:t>@zgkboleslaw.com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pPr>
        <w:pStyle w:val="Akapitzlist"/>
        <w:numPr>
          <w:ilvl w:val="0"/>
          <w:numId w:val="23"/>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3"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pPr>
        <w:pStyle w:val="NormalnyWeb"/>
        <w:numPr>
          <w:ilvl w:val="0"/>
          <w:numId w:val="23"/>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pPr>
        <w:pStyle w:val="NormalnyWeb"/>
        <w:numPr>
          <w:ilvl w:val="0"/>
          <w:numId w:val="23"/>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pPr>
        <w:pStyle w:val="NormalnyWeb"/>
        <w:numPr>
          <w:ilvl w:val="0"/>
          <w:numId w:val="23"/>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pPr>
        <w:pStyle w:val="NormalnyWeb"/>
        <w:numPr>
          <w:ilvl w:val="0"/>
          <w:numId w:val="23"/>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1AE30F54"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7B4444">
        <w:rPr>
          <w:rFonts w:asciiTheme="majorHAnsi" w:hAnsiTheme="majorHAnsi"/>
          <w:color w:val="000000"/>
        </w:rPr>
        <w:t>AM</w:t>
      </w:r>
      <w:r w:rsidRPr="004660DE">
        <w:rPr>
          <w:rFonts w:asciiTheme="majorHAnsi" w:hAnsiTheme="majorHAnsi"/>
          <w:color w:val="000000"/>
        </w:rPr>
        <w:t>, procesor Intel IV 2 GH</w:t>
      </w:r>
      <w:r w:rsidR="007B4444">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pPr>
        <w:pStyle w:val="NormalnyWeb"/>
        <w:numPr>
          <w:ilvl w:val="1"/>
          <w:numId w:val="24"/>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pPr>
        <w:pStyle w:val="NormalnyWeb"/>
        <w:numPr>
          <w:ilvl w:val="0"/>
          <w:numId w:val="23"/>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4"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pPr>
        <w:pStyle w:val="NormalnyWeb"/>
        <w:numPr>
          <w:ilvl w:val="1"/>
          <w:numId w:val="23"/>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t xml:space="preserve">zapoznał i stosuje się do Instrukcji składania ofert/wniosków dostępnej </w:t>
      </w:r>
      <w:hyperlink r:id="rId15"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2358B089" w:rsidR="004E07C4" w:rsidRPr="004660DE" w:rsidRDefault="004E07C4">
      <w:pPr>
        <w:pStyle w:val="NormalnyWeb"/>
        <w:numPr>
          <w:ilvl w:val="0"/>
          <w:numId w:val="23"/>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t>
      </w:r>
      <w:r w:rsidR="007B4444">
        <w:rPr>
          <w:rFonts w:asciiTheme="majorHAnsi" w:hAnsiTheme="majorHAnsi"/>
          <w:color w:val="000000"/>
        </w:rPr>
        <w:br/>
      </w:r>
      <w:r w:rsidRPr="004660DE">
        <w:rPr>
          <w:rFonts w:asciiTheme="majorHAnsi" w:hAnsiTheme="majorHAnsi"/>
          <w:color w:val="000000"/>
        </w:rPr>
        <w:t xml:space="preserve">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pPr>
        <w:pStyle w:val="NormalnyWeb"/>
        <w:numPr>
          <w:ilvl w:val="0"/>
          <w:numId w:val="23"/>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6"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3ABDFDC0" w14:textId="2ADC549F" w:rsidR="00AC6630" w:rsidRPr="00905140" w:rsidRDefault="00801A78" w:rsidP="00077195">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r w:rsidR="00077195"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2F2EBDD6" w:rsidR="00AC6630" w:rsidRPr="003D1E2D" w:rsidRDefault="00AC6630">
      <w:pPr>
        <w:pStyle w:val="Akapitzlist"/>
        <w:numPr>
          <w:ilvl w:val="0"/>
          <w:numId w:val="28"/>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w:t>
      </w:r>
      <w:proofErr w:type="spellStart"/>
      <w:r w:rsidR="00D31D70">
        <w:rPr>
          <w:rFonts w:asciiTheme="majorHAnsi" w:hAnsiTheme="majorHAnsi"/>
          <w:sz w:val="24"/>
          <w:szCs w:val="24"/>
        </w:rPr>
        <w:t>t.j</w:t>
      </w:r>
      <w:proofErr w:type="spellEnd"/>
      <w:r w:rsidR="00D31D70">
        <w:rPr>
          <w:rFonts w:asciiTheme="majorHAnsi" w:hAnsiTheme="majorHAnsi"/>
          <w:sz w:val="24"/>
          <w:szCs w:val="24"/>
        </w:rPr>
        <w:t xml:space="preserve">. </w:t>
      </w:r>
      <w:r w:rsidRPr="003D1E2D">
        <w:rPr>
          <w:rFonts w:asciiTheme="majorHAnsi" w:hAnsiTheme="majorHAnsi"/>
          <w:sz w:val="24"/>
          <w:szCs w:val="24"/>
        </w:rPr>
        <w:t>Dz. U. z 20</w:t>
      </w:r>
      <w:r w:rsidR="00D31D70">
        <w:rPr>
          <w:rFonts w:asciiTheme="majorHAnsi" w:hAnsiTheme="majorHAnsi"/>
          <w:sz w:val="24"/>
          <w:szCs w:val="24"/>
        </w:rPr>
        <w:t>2</w:t>
      </w:r>
      <w:r w:rsidR="007B5959">
        <w:rPr>
          <w:rFonts w:asciiTheme="majorHAnsi" w:hAnsiTheme="majorHAnsi"/>
          <w:sz w:val="24"/>
          <w:szCs w:val="24"/>
        </w:rPr>
        <w:t>2</w:t>
      </w:r>
      <w:r w:rsidRPr="003D1E2D">
        <w:rPr>
          <w:rFonts w:asciiTheme="majorHAnsi" w:hAnsiTheme="majorHAnsi"/>
          <w:sz w:val="24"/>
          <w:szCs w:val="24"/>
        </w:rPr>
        <w:t xml:space="preserve"> r., poz. </w:t>
      </w:r>
      <w:r w:rsidR="00D31D70">
        <w:rPr>
          <w:rFonts w:asciiTheme="majorHAnsi" w:hAnsiTheme="majorHAnsi"/>
          <w:sz w:val="24"/>
          <w:szCs w:val="24"/>
        </w:rPr>
        <w:t>1</w:t>
      </w:r>
      <w:r w:rsidR="007B5959">
        <w:rPr>
          <w:rFonts w:asciiTheme="majorHAnsi" w:hAnsiTheme="majorHAnsi"/>
          <w:sz w:val="24"/>
          <w:szCs w:val="24"/>
        </w:rPr>
        <w:t>710</w:t>
      </w:r>
      <w:r w:rsidR="00080BDD">
        <w:rPr>
          <w:rFonts w:asciiTheme="majorHAnsi" w:hAnsiTheme="majorHAnsi"/>
          <w:sz w:val="24"/>
          <w:szCs w:val="24"/>
        </w:rPr>
        <w:t xml:space="preserve"> </w:t>
      </w:r>
      <w:r w:rsidR="00CC5489" w:rsidRPr="00CC5489">
        <w:rPr>
          <w:rFonts w:ascii="Calibri Light" w:hAnsi="Calibri Light"/>
          <w:bCs/>
          <w:sz w:val="24"/>
          <w:szCs w:val="24"/>
        </w:rPr>
        <w:t xml:space="preserve">z </w:t>
      </w:r>
      <w:proofErr w:type="spellStart"/>
      <w:r w:rsidR="00CC5489" w:rsidRPr="00CC5489">
        <w:rPr>
          <w:rFonts w:ascii="Calibri Light" w:hAnsi="Calibri Light"/>
          <w:bCs/>
          <w:sz w:val="24"/>
          <w:szCs w:val="24"/>
        </w:rPr>
        <w:t>późn</w:t>
      </w:r>
      <w:proofErr w:type="spellEnd"/>
      <w:r w:rsidR="00CC5489" w:rsidRPr="00CC5489">
        <w:rPr>
          <w:rFonts w:ascii="Calibri Light" w:hAnsi="Calibri Light"/>
          <w:bCs/>
          <w:sz w:val="24"/>
          <w:szCs w:val="24"/>
        </w:rPr>
        <w:t>. zm.</w:t>
      </w:r>
      <w:r w:rsidRPr="00CC5489">
        <w:rPr>
          <w:rFonts w:asciiTheme="majorHAnsi" w:hAnsiTheme="majorHAnsi"/>
          <w:bCs/>
          <w:sz w:val="24"/>
          <w:szCs w:val="24"/>
        </w:rPr>
        <w:t>)</w:t>
      </w:r>
      <w:r w:rsidRPr="003D1E2D">
        <w:rPr>
          <w:rFonts w:asciiTheme="majorHAnsi" w:hAnsiTheme="majorHAnsi"/>
          <w:sz w:val="24"/>
          <w:szCs w:val="24"/>
        </w:rPr>
        <w:t xml:space="preserve"> zwanej dalej PZP oraz w sprawach nie uregulowanych niniejszą ustawą, przepisy ustawy – Kodeks cywilny.</w:t>
      </w:r>
    </w:p>
    <w:p w14:paraId="3B1E1B74" w14:textId="7D8BB2EF" w:rsidR="00E87045" w:rsidRPr="00E87045" w:rsidRDefault="00E87045">
      <w:pPr>
        <w:pStyle w:val="Akapitzlist"/>
        <w:numPr>
          <w:ilvl w:val="0"/>
          <w:numId w:val="28"/>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067D7123" w14:textId="3CCF4D5F" w:rsidR="00AC6630" w:rsidRDefault="00584D73" w:rsidP="00584D73">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r w:rsidR="00AC6630"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3CFB998E" w14:textId="672C60A0" w:rsidR="00AC6630" w:rsidRPr="003109F7" w:rsidRDefault="00AC6630" w:rsidP="002B6B61">
      <w:pPr>
        <w:ind w:left="284" w:hanging="284"/>
        <w:jc w:val="both"/>
        <w:rPr>
          <w:rFonts w:asciiTheme="majorHAnsi" w:hAnsiTheme="majorHAnsi" w:cstheme="majorHAnsi"/>
          <w:b/>
          <w:bCs/>
          <w:sz w:val="24"/>
          <w:szCs w:val="24"/>
        </w:rPr>
      </w:pPr>
      <w:r w:rsidRPr="003109F7">
        <w:rPr>
          <w:rFonts w:asciiTheme="majorHAnsi" w:hAnsiTheme="majorHAnsi" w:cstheme="majorHAnsi"/>
          <w:b/>
          <w:sz w:val="24"/>
          <w:szCs w:val="24"/>
        </w:rPr>
        <w:t xml:space="preserve">1. Przedmiotem zamówienia jest </w:t>
      </w:r>
      <w:r w:rsidR="00942CF1">
        <w:rPr>
          <w:rFonts w:asciiTheme="majorHAnsi" w:hAnsiTheme="majorHAnsi" w:cstheme="majorHAnsi"/>
          <w:b/>
          <w:sz w:val="24"/>
          <w:szCs w:val="24"/>
        </w:rPr>
        <w:t xml:space="preserve">zaprojektowanie i </w:t>
      </w:r>
      <w:r w:rsidR="00D83C12" w:rsidRPr="003109F7">
        <w:rPr>
          <w:rFonts w:asciiTheme="majorHAnsi" w:hAnsiTheme="majorHAnsi" w:cstheme="majorHAnsi"/>
          <w:b/>
          <w:bCs/>
          <w:sz w:val="24"/>
          <w:szCs w:val="24"/>
        </w:rPr>
        <w:t xml:space="preserve">budowa stacji tankowania gazu CNG </w:t>
      </w:r>
      <w:r w:rsidR="00942CF1">
        <w:rPr>
          <w:rFonts w:asciiTheme="majorHAnsi" w:hAnsiTheme="majorHAnsi" w:cstheme="majorHAnsi"/>
          <w:b/>
          <w:bCs/>
          <w:sz w:val="24"/>
          <w:szCs w:val="24"/>
        </w:rPr>
        <w:br/>
      </w:r>
      <w:r w:rsidR="00D83C12" w:rsidRPr="003109F7">
        <w:rPr>
          <w:rFonts w:asciiTheme="majorHAnsi" w:hAnsiTheme="majorHAnsi" w:cstheme="majorHAnsi"/>
          <w:b/>
          <w:bCs/>
          <w:sz w:val="24"/>
          <w:szCs w:val="24"/>
        </w:rPr>
        <w:t xml:space="preserve">w Bolesławiu przy ul. Wyzwolenia </w:t>
      </w:r>
      <w:r w:rsidR="00EA18F1" w:rsidRPr="003109F7">
        <w:rPr>
          <w:rFonts w:asciiTheme="majorHAnsi" w:hAnsiTheme="majorHAnsi" w:cstheme="majorHAnsi"/>
          <w:b/>
          <w:bCs/>
          <w:sz w:val="24"/>
          <w:szCs w:val="24"/>
        </w:rPr>
        <w:t>wraz z obiektami towarzyszącymi</w:t>
      </w:r>
      <w:r w:rsidR="00F360E5" w:rsidRPr="003109F7">
        <w:rPr>
          <w:rFonts w:asciiTheme="majorHAnsi" w:hAnsiTheme="majorHAnsi" w:cstheme="majorHAnsi"/>
          <w:b/>
          <w:bCs/>
          <w:sz w:val="24"/>
          <w:szCs w:val="24"/>
        </w:rPr>
        <w:t xml:space="preserve"> </w:t>
      </w:r>
      <w:r w:rsidR="00D83C12" w:rsidRPr="003109F7">
        <w:rPr>
          <w:rFonts w:asciiTheme="majorHAnsi" w:hAnsiTheme="majorHAnsi" w:cstheme="majorHAnsi"/>
          <w:b/>
          <w:bCs/>
          <w:sz w:val="24"/>
          <w:szCs w:val="24"/>
        </w:rPr>
        <w:t xml:space="preserve">w </w:t>
      </w:r>
      <w:bookmarkStart w:id="1" w:name="_Hlk113275374"/>
      <w:r w:rsidR="00D83C12" w:rsidRPr="003109F7">
        <w:rPr>
          <w:rFonts w:asciiTheme="majorHAnsi" w:hAnsiTheme="majorHAnsi" w:cstheme="majorHAnsi"/>
          <w:b/>
          <w:bCs/>
          <w:sz w:val="24"/>
          <w:szCs w:val="24"/>
        </w:rPr>
        <w:t>ra</w:t>
      </w:r>
      <w:r w:rsidR="00942CF1">
        <w:rPr>
          <w:rFonts w:asciiTheme="majorHAnsi" w:hAnsiTheme="majorHAnsi" w:cstheme="majorHAnsi"/>
          <w:b/>
          <w:bCs/>
          <w:sz w:val="24"/>
          <w:szCs w:val="24"/>
        </w:rPr>
        <w:t>ma</w:t>
      </w:r>
      <w:r w:rsidR="00D83C12" w:rsidRPr="003109F7">
        <w:rPr>
          <w:rFonts w:asciiTheme="majorHAnsi" w:hAnsiTheme="majorHAnsi" w:cstheme="majorHAnsi"/>
          <w:b/>
          <w:bCs/>
          <w:sz w:val="24"/>
          <w:szCs w:val="24"/>
        </w:rPr>
        <w:t xml:space="preserve">ch zadania „Rozbudowa bazy transportowej w Bolesławiu ul. Wyzwolenia” </w:t>
      </w:r>
      <w:r w:rsidR="00EA18F1" w:rsidRPr="003109F7">
        <w:rPr>
          <w:rFonts w:asciiTheme="majorHAnsi" w:hAnsiTheme="majorHAnsi" w:cstheme="majorHAnsi"/>
          <w:b/>
          <w:bCs/>
          <w:sz w:val="24"/>
          <w:szCs w:val="24"/>
        </w:rPr>
        <w:t xml:space="preserve">w formule zaprojektuj </w:t>
      </w:r>
      <w:r w:rsidR="00942CF1">
        <w:rPr>
          <w:rFonts w:asciiTheme="majorHAnsi" w:hAnsiTheme="majorHAnsi" w:cstheme="majorHAnsi"/>
          <w:b/>
          <w:bCs/>
          <w:sz w:val="24"/>
          <w:szCs w:val="24"/>
        </w:rPr>
        <w:br/>
      </w:r>
      <w:r w:rsidR="00EA18F1" w:rsidRPr="003109F7">
        <w:rPr>
          <w:rFonts w:asciiTheme="majorHAnsi" w:hAnsiTheme="majorHAnsi" w:cstheme="majorHAnsi"/>
          <w:b/>
          <w:bCs/>
          <w:sz w:val="24"/>
          <w:szCs w:val="24"/>
        </w:rPr>
        <w:t>i wybuduj.</w:t>
      </w:r>
    </w:p>
    <w:p w14:paraId="2DE03C18" w14:textId="3C976801" w:rsidR="00EA18F1" w:rsidRPr="003109F7" w:rsidRDefault="00EA18F1" w:rsidP="00EA18F1">
      <w:pPr>
        <w:ind w:firstLine="284"/>
        <w:jc w:val="both"/>
        <w:rPr>
          <w:rFonts w:asciiTheme="majorHAnsi" w:hAnsiTheme="majorHAnsi" w:cstheme="majorHAnsi"/>
          <w:b/>
          <w:sz w:val="24"/>
          <w:szCs w:val="24"/>
        </w:rPr>
      </w:pPr>
      <w:bookmarkStart w:id="2" w:name="_Hlk113275677"/>
      <w:bookmarkEnd w:id="1"/>
      <w:r w:rsidRPr="003109F7">
        <w:rPr>
          <w:rFonts w:asciiTheme="majorHAnsi" w:hAnsiTheme="majorHAnsi" w:cstheme="majorHAnsi"/>
          <w:b/>
          <w:sz w:val="24"/>
          <w:szCs w:val="24"/>
        </w:rPr>
        <w:t>W zakres zamówienia wchodzi:</w:t>
      </w:r>
    </w:p>
    <w:p w14:paraId="177DBE04" w14:textId="4FF3520B" w:rsidR="00EA18F1" w:rsidRPr="003109F7" w:rsidRDefault="00F360E5">
      <w:pPr>
        <w:numPr>
          <w:ilvl w:val="0"/>
          <w:numId w:val="29"/>
        </w:numPr>
        <w:suppressAutoHyphens/>
        <w:overflowPunct w:val="0"/>
        <w:autoSpaceDE w:val="0"/>
        <w:spacing w:after="0" w:line="240" w:lineRule="auto"/>
        <w:ind w:hanging="781"/>
        <w:jc w:val="both"/>
        <w:textAlignment w:val="baseline"/>
        <w:rPr>
          <w:rFonts w:asciiTheme="majorHAnsi" w:hAnsiTheme="majorHAnsi" w:cstheme="majorHAnsi"/>
          <w:sz w:val="24"/>
          <w:szCs w:val="24"/>
        </w:rPr>
      </w:pPr>
      <w:r w:rsidRPr="003109F7">
        <w:rPr>
          <w:rFonts w:asciiTheme="majorHAnsi" w:hAnsiTheme="majorHAnsi" w:cstheme="majorHAnsi"/>
          <w:b/>
          <w:sz w:val="24"/>
          <w:szCs w:val="24"/>
        </w:rPr>
        <w:t xml:space="preserve">Opracowanie kompletnej dokumentacji projektowej – technologicznej </w:t>
      </w:r>
      <w:r w:rsidRPr="003109F7">
        <w:rPr>
          <w:rFonts w:asciiTheme="majorHAnsi" w:hAnsiTheme="majorHAnsi" w:cstheme="majorHAnsi"/>
          <w:sz w:val="24"/>
          <w:szCs w:val="24"/>
        </w:rPr>
        <w:t>w formie tekstowej i elektronicznej w 5 egz.</w:t>
      </w:r>
    </w:p>
    <w:p w14:paraId="7489BF7A" w14:textId="77777777" w:rsidR="00F360E5" w:rsidRPr="003109F7" w:rsidRDefault="00F360E5">
      <w:pPr>
        <w:numPr>
          <w:ilvl w:val="0"/>
          <w:numId w:val="29"/>
        </w:numPr>
        <w:suppressAutoHyphens/>
        <w:overflowPunct w:val="0"/>
        <w:autoSpaceDE w:val="0"/>
        <w:spacing w:after="0" w:line="240" w:lineRule="auto"/>
        <w:ind w:hanging="781"/>
        <w:jc w:val="both"/>
        <w:textAlignment w:val="baseline"/>
        <w:rPr>
          <w:rFonts w:asciiTheme="majorHAnsi" w:hAnsiTheme="majorHAnsi" w:cstheme="majorHAnsi"/>
          <w:sz w:val="24"/>
          <w:szCs w:val="24"/>
        </w:rPr>
      </w:pPr>
      <w:r w:rsidRPr="003109F7">
        <w:rPr>
          <w:rFonts w:asciiTheme="majorHAnsi" w:hAnsiTheme="majorHAnsi" w:cstheme="majorHAnsi"/>
          <w:b/>
          <w:bCs/>
          <w:sz w:val="24"/>
          <w:szCs w:val="24"/>
        </w:rPr>
        <w:t xml:space="preserve">Opracowanie dokumentacji projektowej w postaci Projektu Budowlanego oraz Projektu Wykonawczego </w:t>
      </w:r>
      <w:r w:rsidRPr="003109F7">
        <w:rPr>
          <w:rFonts w:asciiTheme="majorHAnsi" w:hAnsiTheme="majorHAnsi" w:cstheme="majorHAnsi"/>
          <w:sz w:val="24"/>
          <w:szCs w:val="24"/>
        </w:rPr>
        <w:t>w formie tekstowej i elektronicznej w 5 egz.</w:t>
      </w:r>
    </w:p>
    <w:p w14:paraId="449F5992" w14:textId="4C13F7E8" w:rsidR="00F360E5" w:rsidRPr="003109F7" w:rsidRDefault="00544E94">
      <w:pPr>
        <w:numPr>
          <w:ilvl w:val="0"/>
          <w:numId w:val="29"/>
        </w:numPr>
        <w:suppressAutoHyphens/>
        <w:overflowPunct w:val="0"/>
        <w:autoSpaceDE w:val="0"/>
        <w:spacing w:after="0" w:line="240" w:lineRule="auto"/>
        <w:ind w:hanging="781"/>
        <w:jc w:val="both"/>
        <w:textAlignment w:val="baseline"/>
        <w:rPr>
          <w:rFonts w:asciiTheme="majorHAnsi" w:hAnsiTheme="majorHAnsi" w:cstheme="majorHAnsi"/>
          <w:sz w:val="24"/>
          <w:szCs w:val="24"/>
        </w:rPr>
      </w:pPr>
      <w:r w:rsidRPr="003109F7">
        <w:rPr>
          <w:rFonts w:asciiTheme="majorHAnsi" w:hAnsiTheme="majorHAnsi" w:cstheme="majorHAnsi"/>
          <w:sz w:val="24"/>
          <w:szCs w:val="24"/>
        </w:rPr>
        <w:t>Uzyskanie pozwolenia na budowę.</w:t>
      </w:r>
    </w:p>
    <w:p w14:paraId="6BADF499" w14:textId="6DC56B04" w:rsidR="00544E94" w:rsidRPr="003109F7" w:rsidRDefault="00544E94">
      <w:pPr>
        <w:numPr>
          <w:ilvl w:val="0"/>
          <w:numId w:val="29"/>
        </w:numPr>
        <w:suppressAutoHyphens/>
        <w:overflowPunct w:val="0"/>
        <w:autoSpaceDE w:val="0"/>
        <w:spacing w:after="0" w:line="240" w:lineRule="auto"/>
        <w:ind w:hanging="781"/>
        <w:jc w:val="both"/>
        <w:textAlignment w:val="baseline"/>
        <w:rPr>
          <w:rFonts w:asciiTheme="majorHAnsi" w:hAnsiTheme="majorHAnsi" w:cstheme="majorHAnsi"/>
          <w:sz w:val="24"/>
          <w:szCs w:val="24"/>
        </w:rPr>
      </w:pPr>
      <w:r w:rsidRPr="003109F7">
        <w:rPr>
          <w:rFonts w:asciiTheme="majorHAnsi" w:hAnsiTheme="majorHAnsi" w:cstheme="majorHAnsi"/>
          <w:sz w:val="24"/>
          <w:szCs w:val="24"/>
        </w:rPr>
        <w:t>Uzyskanie pozwolenia na użytkowanie.</w:t>
      </w:r>
    </w:p>
    <w:p w14:paraId="49A7750F" w14:textId="4ADB1302" w:rsidR="00544E94" w:rsidRPr="003109F7" w:rsidRDefault="00544E94">
      <w:pPr>
        <w:numPr>
          <w:ilvl w:val="0"/>
          <w:numId w:val="29"/>
        </w:numPr>
        <w:suppressAutoHyphens/>
        <w:overflowPunct w:val="0"/>
        <w:autoSpaceDE w:val="0"/>
        <w:spacing w:after="0" w:line="240" w:lineRule="auto"/>
        <w:ind w:hanging="781"/>
        <w:jc w:val="both"/>
        <w:textAlignment w:val="baseline"/>
        <w:rPr>
          <w:rFonts w:asciiTheme="majorHAnsi" w:hAnsiTheme="majorHAnsi" w:cstheme="majorHAnsi"/>
          <w:sz w:val="24"/>
          <w:szCs w:val="24"/>
        </w:rPr>
      </w:pPr>
      <w:r w:rsidRPr="003109F7">
        <w:rPr>
          <w:rFonts w:asciiTheme="majorHAnsi" w:hAnsiTheme="majorHAnsi" w:cstheme="majorHAnsi"/>
          <w:sz w:val="24"/>
          <w:szCs w:val="24"/>
        </w:rPr>
        <w:t>Wykonanie niezbędnych robót budowlanych.</w:t>
      </w:r>
    </w:p>
    <w:p w14:paraId="51751668" w14:textId="47BAE040" w:rsidR="00544E94" w:rsidRDefault="00544E94">
      <w:pPr>
        <w:numPr>
          <w:ilvl w:val="0"/>
          <w:numId w:val="29"/>
        </w:numPr>
        <w:suppressAutoHyphens/>
        <w:overflowPunct w:val="0"/>
        <w:autoSpaceDE w:val="0"/>
        <w:spacing w:after="0" w:line="240" w:lineRule="auto"/>
        <w:ind w:hanging="781"/>
        <w:jc w:val="both"/>
        <w:textAlignment w:val="baseline"/>
        <w:rPr>
          <w:rFonts w:asciiTheme="majorHAnsi" w:hAnsiTheme="majorHAnsi" w:cstheme="majorHAnsi"/>
          <w:sz w:val="24"/>
          <w:szCs w:val="24"/>
        </w:rPr>
      </w:pPr>
      <w:r w:rsidRPr="003109F7">
        <w:rPr>
          <w:rFonts w:asciiTheme="majorHAnsi" w:hAnsiTheme="majorHAnsi" w:cstheme="majorHAnsi"/>
          <w:sz w:val="24"/>
          <w:szCs w:val="24"/>
        </w:rPr>
        <w:t>Dostawa i montaż urządzeń zaprojektowanych przez Wykonawcę</w:t>
      </w:r>
      <w:r w:rsidR="00626387" w:rsidRPr="003109F7">
        <w:rPr>
          <w:rFonts w:asciiTheme="majorHAnsi" w:hAnsiTheme="majorHAnsi" w:cstheme="majorHAnsi"/>
          <w:sz w:val="24"/>
          <w:szCs w:val="24"/>
        </w:rPr>
        <w:t>.</w:t>
      </w:r>
    </w:p>
    <w:p w14:paraId="6739CE17" w14:textId="2E9A2CD7" w:rsidR="003225AB" w:rsidRPr="003109F7" w:rsidRDefault="003225AB">
      <w:pPr>
        <w:numPr>
          <w:ilvl w:val="0"/>
          <w:numId w:val="29"/>
        </w:numPr>
        <w:suppressAutoHyphens/>
        <w:overflowPunct w:val="0"/>
        <w:autoSpaceDE w:val="0"/>
        <w:spacing w:after="0" w:line="240" w:lineRule="auto"/>
        <w:ind w:hanging="781"/>
        <w:jc w:val="both"/>
        <w:textAlignment w:val="baseline"/>
        <w:rPr>
          <w:rFonts w:asciiTheme="majorHAnsi" w:hAnsiTheme="majorHAnsi" w:cstheme="majorHAnsi"/>
          <w:sz w:val="24"/>
          <w:szCs w:val="24"/>
        </w:rPr>
      </w:pPr>
      <w:r>
        <w:rPr>
          <w:rFonts w:asciiTheme="majorHAnsi" w:hAnsiTheme="majorHAnsi" w:cstheme="majorHAnsi"/>
          <w:sz w:val="24"/>
          <w:szCs w:val="24"/>
        </w:rPr>
        <w:t>Montaż urządzeń będących w posiadaniu Zamawiającego.</w:t>
      </w:r>
    </w:p>
    <w:p w14:paraId="70CFAAC9" w14:textId="72FC3C88" w:rsidR="00626387" w:rsidRPr="003109F7" w:rsidRDefault="00626387">
      <w:pPr>
        <w:numPr>
          <w:ilvl w:val="0"/>
          <w:numId w:val="29"/>
        </w:numPr>
        <w:suppressAutoHyphens/>
        <w:overflowPunct w:val="0"/>
        <w:autoSpaceDE w:val="0"/>
        <w:spacing w:after="0" w:line="240" w:lineRule="auto"/>
        <w:ind w:hanging="781"/>
        <w:jc w:val="both"/>
        <w:textAlignment w:val="baseline"/>
        <w:rPr>
          <w:rFonts w:asciiTheme="majorHAnsi" w:hAnsiTheme="majorHAnsi" w:cstheme="majorHAnsi"/>
          <w:sz w:val="24"/>
          <w:szCs w:val="24"/>
        </w:rPr>
      </w:pPr>
      <w:r w:rsidRPr="003109F7">
        <w:rPr>
          <w:rFonts w:asciiTheme="majorHAnsi" w:hAnsiTheme="majorHAnsi" w:cstheme="majorHAnsi"/>
          <w:sz w:val="24"/>
          <w:szCs w:val="24"/>
        </w:rPr>
        <w:t>Przeprowadzenie prób rozruchowych, prób końcowych.</w:t>
      </w:r>
    </w:p>
    <w:p w14:paraId="51AB12C9" w14:textId="6271091A" w:rsidR="00626387" w:rsidRPr="003109F7" w:rsidRDefault="00626387">
      <w:pPr>
        <w:numPr>
          <w:ilvl w:val="0"/>
          <w:numId w:val="29"/>
        </w:numPr>
        <w:suppressAutoHyphens/>
        <w:overflowPunct w:val="0"/>
        <w:autoSpaceDE w:val="0"/>
        <w:spacing w:after="0" w:line="240" w:lineRule="auto"/>
        <w:ind w:hanging="781"/>
        <w:jc w:val="both"/>
        <w:textAlignment w:val="baseline"/>
        <w:rPr>
          <w:rFonts w:asciiTheme="majorHAnsi" w:hAnsiTheme="majorHAnsi" w:cstheme="majorHAnsi"/>
          <w:sz w:val="24"/>
          <w:szCs w:val="24"/>
        </w:rPr>
      </w:pPr>
      <w:r w:rsidRPr="003109F7">
        <w:rPr>
          <w:rFonts w:asciiTheme="majorHAnsi" w:hAnsiTheme="majorHAnsi" w:cstheme="majorHAnsi"/>
          <w:sz w:val="24"/>
          <w:szCs w:val="24"/>
        </w:rPr>
        <w:t>Szkolenie personelu Zamawiającego w zakresie eksploatacji i konserwacji wyposażenia objętego zamówieniem.</w:t>
      </w:r>
    </w:p>
    <w:bookmarkEnd w:id="2"/>
    <w:p w14:paraId="2C0E9F43" w14:textId="570FBB73" w:rsidR="00626387" w:rsidRPr="003109F7" w:rsidRDefault="00626387" w:rsidP="00626387">
      <w:pPr>
        <w:suppressAutoHyphens/>
        <w:overflowPunct w:val="0"/>
        <w:autoSpaceDE w:val="0"/>
        <w:spacing w:after="0" w:line="240" w:lineRule="auto"/>
        <w:jc w:val="both"/>
        <w:textAlignment w:val="baseline"/>
        <w:rPr>
          <w:rFonts w:asciiTheme="majorHAnsi" w:hAnsiTheme="majorHAnsi" w:cstheme="majorHAnsi"/>
          <w:sz w:val="24"/>
          <w:szCs w:val="24"/>
        </w:rPr>
      </w:pPr>
    </w:p>
    <w:p w14:paraId="5923D99E" w14:textId="4F606D52" w:rsidR="00626387" w:rsidRPr="003109F7" w:rsidRDefault="00626387">
      <w:pPr>
        <w:pStyle w:val="Akapitzlist"/>
        <w:numPr>
          <w:ilvl w:val="0"/>
          <w:numId w:val="28"/>
        </w:numPr>
        <w:ind w:left="284" w:hanging="284"/>
        <w:jc w:val="both"/>
        <w:rPr>
          <w:rFonts w:asciiTheme="majorHAnsi" w:hAnsiTheme="majorHAnsi" w:cstheme="majorHAnsi"/>
          <w:b/>
          <w:sz w:val="24"/>
          <w:szCs w:val="24"/>
        </w:rPr>
      </w:pPr>
      <w:r w:rsidRPr="003109F7">
        <w:rPr>
          <w:rFonts w:asciiTheme="majorHAnsi" w:hAnsiTheme="majorHAnsi" w:cstheme="majorHAnsi"/>
          <w:b/>
          <w:sz w:val="24"/>
          <w:szCs w:val="24"/>
        </w:rPr>
        <w:t xml:space="preserve">Szczegółowy opis przedmiotu zamówienia określa </w:t>
      </w:r>
      <w:r w:rsidRPr="003109F7">
        <w:rPr>
          <w:rFonts w:asciiTheme="majorHAnsi" w:hAnsiTheme="majorHAnsi" w:cstheme="majorHAnsi"/>
          <w:sz w:val="24"/>
          <w:szCs w:val="24"/>
        </w:rPr>
        <w:t xml:space="preserve">Program Funkcjonalno-Użytkowy, stanowiący </w:t>
      </w:r>
      <w:r w:rsidRPr="003109F7">
        <w:rPr>
          <w:rFonts w:asciiTheme="majorHAnsi" w:hAnsiTheme="majorHAnsi" w:cstheme="majorHAnsi"/>
          <w:b/>
          <w:sz w:val="24"/>
          <w:szCs w:val="24"/>
        </w:rPr>
        <w:t>- Załącznik nr 7 do SWZ</w:t>
      </w:r>
    </w:p>
    <w:p w14:paraId="4138C1BD" w14:textId="63EEBF0A" w:rsidR="00AC6630" w:rsidRPr="003109F7" w:rsidRDefault="00AC6630">
      <w:pPr>
        <w:pStyle w:val="Akapitzlist"/>
        <w:numPr>
          <w:ilvl w:val="0"/>
          <w:numId w:val="28"/>
        </w:numPr>
        <w:ind w:left="284" w:hanging="284"/>
        <w:jc w:val="both"/>
        <w:rPr>
          <w:rFonts w:asciiTheme="majorHAnsi" w:hAnsiTheme="majorHAnsi" w:cstheme="majorHAnsi"/>
          <w:b/>
          <w:sz w:val="24"/>
          <w:szCs w:val="24"/>
        </w:rPr>
      </w:pPr>
      <w:r w:rsidRPr="003109F7">
        <w:rPr>
          <w:rFonts w:asciiTheme="majorHAnsi" w:hAnsiTheme="majorHAnsi" w:cstheme="majorHAnsi"/>
          <w:b/>
          <w:sz w:val="24"/>
          <w:szCs w:val="24"/>
        </w:rPr>
        <w:t>Kod CPV:</w:t>
      </w:r>
    </w:p>
    <w:p w14:paraId="4B09221D" w14:textId="03DCC948" w:rsidR="00584D73" w:rsidRDefault="00702F82" w:rsidP="002272CA">
      <w:pPr>
        <w:spacing w:after="0" w:line="240" w:lineRule="auto"/>
        <w:ind w:left="2126" w:hanging="1842"/>
        <w:jc w:val="both"/>
        <w:rPr>
          <w:rFonts w:asciiTheme="majorHAnsi" w:hAnsiTheme="majorHAnsi" w:cstheme="majorHAnsi"/>
          <w:bCs/>
          <w:sz w:val="24"/>
          <w:szCs w:val="24"/>
        </w:rPr>
      </w:pPr>
      <w:r w:rsidRPr="003109F7">
        <w:rPr>
          <w:rFonts w:asciiTheme="majorHAnsi" w:hAnsiTheme="majorHAnsi" w:cstheme="majorHAnsi"/>
          <w:bCs/>
          <w:sz w:val="24"/>
          <w:szCs w:val="24"/>
        </w:rPr>
        <w:t>45</w:t>
      </w:r>
      <w:r w:rsidR="0056268B" w:rsidRPr="003109F7">
        <w:rPr>
          <w:rFonts w:asciiTheme="majorHAnsi" w:hAnsiTheme="majorHAnsi" w:cstheme="majorHAnsi"/>
          <w:bCs/>
          <w:sz w:val="24"/>
          <w:szCs w:val="24"/>
        </w:rPr>
        <w:t>000000</w:t>
      </w:r>
      <w:r w:rsidRPr="003109F7">
        <w:rPr>
          <w:rFonts w:asciiTheme="majorHAnsi" w:hAnsiTheme="majorHAnsi" w:cstheme="majorHAnsi"/>
          <w:bCs/>
          <w:sz w:val="24"/>
          <w:szCs w:val="24"/>
        </w:rPr>
        <w:t>-</w:t>
      </w:r>
      <w:r w:rsidR="0056268B" w:rsidRPr="003109F7">
        <w:rPr>
          <w:rFonts w:asciiTheme="majorHAnsi" w:hAnsiTheme="majorHAnsi" w:cstheme="majorHAnsi"/>
          <w:bCs/>
          <w:sz w:val="24"/>
          <w:szCs w:val="24"/>
        </w:rPr>
        <w:t>7</w:t>
      </w:r>
      <w:r w:rsidR="00584D73" w:rsidRPr="003109F7">
        <w:rPr>
          <w:rFonts w:asciiTheme="majorHAnsi" w:hAnsiTheme="majorHAnsi" w:cstheme="majorHAnsi"/>
          <w:bCs/>
          <w:sz w:val="24"/>
          <w:szCs w:val="24"/>
        </w:rPr>
        <w:t xml:space="preserve"> </w:t>
      </w:r>
      <w:r w:rsidR="00D31D70" w:rsidRPr="003109F7">
        <w:rPr>
          <w:rFonts w:asciiTheme="majorHAnsi" w:hAnsiTheme="majorHAnsi" w:cstheme="majorHAnsi"/>
          <w:bCs/>
          <w:sz w:val="24"/>
          <w:szCs w:val="24"/>
        </w:rPr>
        <w:t xml:space="preserve">  </w:t>
      </w:r>
      <w:r w:rsidRPr="003109F7">
        <w:rPr>
          <w:rFonts w:asciiTheme="majorHAnsi" w:hAnsiTheme="majorHAnsi" w:cstheme="majorHAnsi"/>
          <w:bCs/>
          <w:sz w:val="24"/>
          <w:szCs w:val="24"/>
        </w:rPr>
        <w:t xml:space="preserve">Roboty budowlane </w:t>
      </w:r>
    </w:p>
    <w:p w14:paraId="48228302" w14:textId="68514FF7" w:rsidR="00F46E1B" w:rsidRPr="003109F7" w:rsidRDefault="00F46E1B" w:rsidP="002272CA">
      <w:pPr>
        <w:spacing w:after="0" w:line="240" w:lineRule="auto"/>
        <w:ind w:left="2126" w:hanging="1842"/>
        <w:jc w:val="both"/>
        <w:rPr>
          <w:rFonts w:asciiTheme="majorHAnsi" w:hAnsiTheme="majorHAnsi" w:cstheme="majorHAnsi"/>
          <w:bCs/>
          <w:sz w:val="24"/>
          <w:szCs w:val="24"/>
        </w:rPr>
      </w:pPr>
      <w:r>
        <w:rPr>
          <w:rFonts w:asciiTheme="majorHAnsi" w:hAnsiTheme="majorHAnsi" w:cstheme="majorHAnsi"/>
          <w:bCs/>
          <w:sz w:val="24"/>
          <w:szCs w:val="24"/>
        </w:rPr>
        <w:t>45223720-9 Roboty budowlane w zakresie stacji benzynowych/tankowania gazu</w:t>
      </w:r>
    </w:p>
    <w:p w14:paraId="77E12753" w14:textId="1DDA93A9" w:rsidR="00D31D70" w:rsidRPr="003109F7" w:rsidRDefault="0056268B" w:rsidP="0056268B">
      <w:pPr>
        <w:spacing w:after="0" w:line="240" w:lineRule="auto"/>
        <w:ind w:left="2126" w:hanging="1842"/>
        <w:jc w:val="both"/>
        <w:rPr>
          <w:rFonts w:asciiTheme="majorHAnsi" w:hAnsiTheme="majorHAnsi" w:cstheme="majorHAnsi"/>
          <w:bCs/>
          <w:sz w:val="24"/>
          <w:szCs w:val="24"/>
        </w:rPr>
      </w:pPr>
      <w:r w:rsidRPr="003109F7">
        <w:rPr>
          <w:rFonts w:asciiTheme="majorHAnsi" w:hAnsiTheme="majorHAnsi" w:cstheme="majorHAnsi"/>
          <w:bCs/>
          <w:sz w:val="24"/>
          <w:szCs w:val="24"/>
        </w:rPr>
        <w:t>71320000-7   Usługi inżynieryjne w zakresie projektowania</w:t>
      </w:r>
    </w:p>
    <w:p w14:paraId="003D9F9E" w14:textId="59C7685D" w:rsidR="00E71080" w:rsidRPr="002117BB" w:rsidRDefault="00E71080">
      <w:pPr>
        <w:pStyle w:val="Tekstpodstawowy"/>
        <w:numPr>
          <w:ilvl w:val="0"/>
          <w:numId w:val="25"/>
        </w:numPr>
        <w:tabs>
          <w:tab w:val="left" w:pos="1418"/>
        </w:tabs>
        <w:suppressAutoHyphens/>
        <w:spacing w:before="100" w:beforeAutospacing="1" w:after="100" w:afterAutospacing="1" w:line="276" w:lineRule="auto"/>
        <w:ind w:left="284" w:hanging="284"/>
        <w:jc w:val="both"/>
        <w:rPr>
          <w:rFonts w:asciiTheme="majorHAnsi" w:hAnsiTheme="majorHAnsi" w:cs="Arial"/>
          <w:b/>
          <w:szCs w:val="24"/>
        </w:rPr>
      </w:pPr>
      <w:r>
        <w:rPr>
          <w:rFonts w:asciiTheme="majorHAnsi" w:hAnsiTheme="majorHAnsi" w:cs="Arial"/>
          <w:b/>
          <w:szCs w:val="24"/>
        </w:rPr>
        <w:t>Informacje dodatkowe:</w:t>
      </w:r>
    </w:p>
    <w:p w14:paraId="6888EDE0" w14:textId="77777777" w:rsidR="00F940DE" w:rsidRDefault="0056268B">
      <w:pPr>
        <w:pStyle w:val="Akapitzlist"/>
        <w:numPr>
          <w:ilvl w:val="0"/>
          <w:numId w:val="30"/>
        </w:numPr>
        <w:ind w:left="567" w:hanging="283"/>
        <w:jc w:val="both"/>
        <w:rPr>
          <w:rFonts w:asciiTheme="majorHAnsi" w:hAnsiTheme="majorHAnsi"/>
          <w:sz w:val="24"/>
          <w:szCs w:val="24"/>
        </w:rPr>
      </w:pPr>
      <w:r w:rsidRPr="002272CA">
        <w:rPr>
          <w:rFonts w:asciiTheme="majorHAnsi" w:hAnsiTheme="majorHAnsi"/>
          <w:sz w:val="24"/>
          <w:szCs w:val="24"/>
        </w:rPr>
        <w:t xml:space="preserve">Zgodnie z art. 95 ustawy PZP Zamawiający wymaga, aby osoby wykonujące prace  ogólnobudowlane (tj. osoby wykonujące roboty budowlane, montażowe, instalacyjne) były zatrudnione przez Wykonawcę/ Podwykonawcę na podstawie umowy o pracę. Osoby te mają być zatrudnione nieprzerwanie przez cały okres wykonywania robót budowlanych objętych przedmiotem zamówienia w sposób określony w art. 22 § 1 ustawy z dnia 26 czerwca 1974 r. – Kodeks pracy. Szczegółowy sposób weryfikacji zatrudnienia przez Wykonawcę/ Podwykonawcę zawiera załącznik nr 2 do </w:t>
      </w:r>
      <w:r>
        <w:rPr>
          <w:rFonts w:asciiTheme="majorHAnsi" w:hAnsiTheme="majorHAnsi"/>
          <w:sz w:val="24"/>
          <w:szCs w:val="24"/>
        </w:rPr>
        <w:t>SWZ</w:t>
      </w:r>
      <w:r w:rsidRPr="002272CA">
        <w:rPr>
          <w:rFonts w:asciiTheme="majorHAnsi" w:hAnsiTheme="majorHAnsi"/>
          <w:sz w:val="24"/>
          <w:szCs w:val="24"/>
        </w:rPr>
        <w:t xml:space="preserve"> wzór umowy.</w:t>
      </w:r>
    </w:p>
    <w:p w14:paraId="48991162" w14:textId="2D773DC6" w:rsidR="0056268B" w:rsidRPr="007567A2" w:rsidRDefault="00F940DE">
      <w:pPr>
        <w:pStyle w:val="Akapitzlist"/>
        <w:numPr>
          <w:ilvl w:val="0"/>
          <w:numId w:val="30"/>
        </w:numPr>
        <w:ind w:left="567" w:hanging="283"/>
        <w:jc w:val="both"/>
        <w:rPr>
          <w:rFonts w:asciiTheme="majorHAnsi" w:hAnsiTheme="majorHAnsi"/>
          <w:sz w:val="24"/>
          <w:szCs w:val="24"/>
        </w:rPr>
      </w:pPr>
      <w:r w:rsidRPr="007567A2">
        <w:rPr>
          <w:rFonts w:asciiTheme="majorHAnsi" w:hAnsiTheme="majorHAnsi" w:cstheme="majorHAnsi"/>
          <w:sz w:val="24"/>
          <w:szCs w:val="24"/>
        </w:rPr>
        <w:t>W przypadku wystąpienia awarii urządzeń wchodzących w skład przedmiotu zamówienia Wykonawca zobowiązany jest usunąć awarie w terminie 24 godzin roboczych od momentu zgłoszenia.</w:t>
      </w:r>
    </w:p>
    <w:p w14:paraId="59C90864" w14:textId="580538DF" w:rsidR="003109F7" w:rsidRPr="003225AB" w:rsidRDefault="00F940DE">
      <w:pPr>
        <w:pStyle w:val="Akapitzlist"/>
        <w:numPr>
          <w:ilvl w:val="0"/>
          <w:numId w:val="30"/>
        </w:numPr>
        <w:ind w:left="567" w:hanging="283"/>
        <w:jc w:val="both"/>
        <w:rPr>
          <w:rFonts w:asciiTheme="majorHAnsi" w:hAnsiTheme="majorHAnsi" w:cstheme="majorHAnsi"/>
          <w:sz w:val="24"/>
          <w:szCs w:val="24"/>
        </w:rPr>
      </w:pPr>
      <w:r w:rsidRPr="007567A2">
        <w:rPr>
          <w:rFonts w:asciiTheme="majorHAnsi" w:hAnsiTheme="majorHAnsi" w:cstheme="majorHAnsi"/>
          <w:iCs/>
          <w:sz w:val="24"/>
          <w:szCs w:val="24"/>
        </w:rPr>
        <w:t>Wykonawca udzieli gwarancji na dostarczone i zamontowane urządzenia/ maszyny linii technologicznej w wymiarze min. 24 miesięcy liczonej od dnia ich odbioru.</w:t>
      </w:r>
    </w:p>
    <w:p w14:paraId="7A9CC5E2" w14:textId="16C0FA31" w:rsidR="003109F7" w:rsidRPr="007567A2" w:rsidRDefault="00584D73">
      <w:pPr>
        <w:pStyle w:val="Akapitzlist"/>
        <w:numPr>
          <w:ilvl w:val="0"/>
          <w:numId w:val="30"/>
        </w:numPr>
        <w:ind w:left="567" w:hanging="283"/>
        <w:jc w:val="both"/>
        <w:rPr>
          <w:rFonts w:asciiTheme="majorHAnsi" w:hAnsiTheme="majorHAnsi" w:cstheme="majorHAnsi"/>
          <w:sz w:val="24"/>
          <w:szCs w:val="24"/>
        </w:rPr>
      </w:pPr>
      <w:r w:rsidRPr="007567A2">
        <w:rPr>
          <w:rFonts w:asciiTheme="majorHAnsi" w:hAnsiTheme="majorHAnsi" w:cs="Arial"/>
          <w:sz w:val="24"/>
          <w:szCs w:val="24"/>
        </w:rPr>
        <w:t xml:space="preserve">Zamawiający </w:t>
      </w:r>
      <w:r w:rsidR="00F940DE" w:rsidRPr="007567A2">
        <w:rPr>
          <w:rFonts w:asciiTheme="majorHAnsi" w:hAnsiTheme="majorHAnsi" w:cs="Arial"/>
          <w:sz w:val="24"/>
          <w:szCs w:val="24"/>
        </w:rPr>
        <w:t>wymaga</w:t>
      </w:r>
      <w:r w:rsidRPr="007567A2">
        <w:rPr>
          <w:rFonts w:asciiTheme="majorHAnsi" w:hAnsiTheme="majorHAnsi" w:cs="Arial"/>
          <w:sz w:val="24"/>
          <w:szCs w:val="24"/>
        </w:rPr>
        <w:t xml:space="preserve"> przeprowadzenia przez Wykonawcę wizji lokalnej miejsca wykonania zamówienia</w:t>
      </w:r>
      <w:r w:rsidR="005A2C52" w:rsidRPr="007567A2">
        <w:rPr>
          <w:rFonts w:asciiTheme="majorHAnsi" w:hAnsiTheme="majorHAnsi" w:cs="Arial"/>
          <w:sz w:val="24"/>
          <w:szCs w:val="24"/>
        </w:rPr>
        <w:t xml:space="preserve"> i udokumentowania tego faktu – Załącznik nr 8 do SWZ.</w:t>
      </w:r>
      <w:r w:rsidRPr="007567A2">
        <w:rPr>
          <w:rFonts w:asciiTheme="majorHAnsi" w:hAnsiTheme="majorHAnsi" w:cs="Arial"/>
          <w:sz w:val="24"/>
          <w:szCs w:val="24"/>
        </w:rPr>
        <w:t>.</w:t>
      </w:r>
    </w:p>
    <w:p w14:paraId="571F4DB2" w14:textId="77777777" w:rsidR="003109F7" w:rsidRPr="007567A2" w:rsidRDefault="00A8218F">
      <w:pPr>
        <w:pStyle w:val="Akapitzlist"/>
        <w:numPr>
          <w:ilvl w:val="0"/>
          <w:numId w:val="30"/>
        </w:numPr>
        <w:ind w:left="567" w:hanging="283"/>
        <w:jc w:val="both"/>
        <w:rPr>
          <w:rFonts w:asciiTheme="majorHAnsi" w:hAnsiTheme="majorHAnsi" w:cstheme="majorHAnsi"/>
          <w:sz w:val="24"/>
          <w:szCs w:val="24"/>
        </w:rPr>
      </w:pPr>
      <w:r w:rsidRPr="007567A2">
        <w:rPr>
          <w:rFonts w:asciiTheme="majorHAnsi" w:hAnsiTheme="majorHAnsi"/>
          <w:sz w:val="24"/>
          <w:szCs w:val="24"/>
        </w:rPr>
        <w:t>Wykonawca może powierzyć wykonanie części zamówienia</w:t>
      </w:r>
      <w:r w:rsidR="0017200F" w:rsidRPr="007567A2">
        <w:rPr>
          <w:rFonts w:asciiTheme="majorHAnsi" w:hAnsiTheme="majorHAnsi"/>
          <w:sz w:val="24"/>
          <w:szCs w:val="24"/>
        </w:rPr>
        <w:t xml:space="preserve"> </w:t>
      </w:r>
      <w:r w:rsidRPr="007567A2">
        <w:rPr>
          <w:rFonts w:asciiTheme="majorHAnsi" w:hAnsiTheme="majorHAnsi"/>
          <w:sz w:val="24"/>
          <w:szCs w:val="24"/>
        </w:rPr>
        <w:t xml:space="preserve">Podwykonawcy/Podwykonawcom zgodnie z art. 462 ust. 1 ustawy </w:t>
      </w:r>
      <w:proofErr w:type="spellStart"/>
      <w:r w:rsidRPr="007567A2">
        <w:rPr>
          <w:rFonts w:asciiTheme="majorHAnsi" w:hAnsiTheme="majorHAnsi"/>
          <w:sz w:val="24"/>
          <w:szCs w:val="24"/>
        </w:rPr>
        <w:t>Pzp</w:t>
      </w:r>
      <w:proofErr w:type="spellEnd"/>
      <w:r w:rsidRPr="007567A2">
        <w:rPr>
          <w:rFonts w:asciiTheme="majorHAnsi" w:hAnsiTheme="majorHAnsi"/>
          <w:sz w:val="24"/>
          <w:szCs w:val="24"/>
        </w:rPr>
        <w:t>.</w:t>
      </w:r>
    </w:p>
    <w:p w14:paraId="115DEEFC" w14:textId="6E413872" w:rsidR="00A8218F" w:rsidRPr="007567A2" w:rsidRDefault="00A8218F">
      <w:pPr>
        <w:pStyle w:val="Akapitzlist"/>
        <w:numPr>
          <w:ilvl w:val="0"/>
          <w:numId w:val="30"/>
        </w:numPr>
        <w:ind w:left="567" w:hanging="283"/>
        <w:jc w:val="both"/>
        <w:rPr>
          <w:rFonts w:asciiTheme="majorHAnsi" w:hAnsiTheme="majorHAnsi" w:cstheme="majorHAnsi"/>
          <w:sz w:val="24"/>
          <w:szCs w:val="24"/>
        </w:rPr>
      </w:pPr>
      <w:r w:rsidRPr="007567A2">
        <w:rPr>
          <w:rFonts w:asciiTheme="majorHAnsi" w:hAnsiTheme="majorHAnsi" w:cs="Arial"/>
          <w:sz w:val="24"/>
          <w:szCs w:val="24"/>
        </w:rPr>
        <w:t>W przypadku powierzenia części zamówienia Podwykonawcom, Wykonawca jest zobowiązany wskazać w ofercie części zamówienia, których wykonanie zamierza powierzyć Podwykonawcom wraz z podaniem nazwy tych Podwykonawców (o ile są znane na etapie składania ofert).</w:t>
      </w:r>
    </w:p>
    <w:p w14:paraId="43EDA7C2" w14:textId="77777777" w:rsidR="0017200F" w:rsidRPr="002117BB" w:rsidRDefault="0017200F" w:rsidP="00AC6630">
      <w:pPr>
        <w:rPr>
          <w:rFonts w:asciiTheme="majorHAnsi" w:hAnsiTheme="majorHAnsi"/>
          <w:b/>
          <w:bCs/>
          <w:sz w:val="24"/>
          <w:szCs w:val="24"/>
        </w:rPr>
      </w:pPr>
    </w:p>
    <w:p w14:paraId="7A090B86" w14:textId="5319507C" w:rsidR="00AC6630" w:rsidRDefault="000849C8" w:rsidP="000849C8">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Termin wykonania zamówienia</w:t>
      </w:r>
    </w:p>
    <w:p w14:paraId="6282B4F9" w14:textId="77777777" w:rsidR="00905140" w:rsidRPr="00905140" w:rsidRDefault="00905140" w:rsidP="000849C8">
      <w:pPr>
        <w:jc w:val="center"/>
        <w:rPr>
          <w:rFonts w:asciiTheme="majorHAnsi" w:hAnsiTheme="majorHAnsi"/>
          <w:b/>
          <w:bCs/>
          <w:sz w:val="28"/>
          <w:szCs w:val="28"/>
        </w:rPr>
      </w:pPr>
    </w:p>
    <w:p w14:paraId="7D7CAE5A" w14:textId="08347EA3" w:rsidR="005B4D53" w:rsidRPr="00587E66" w:rsidRDefault="004F4EA6" w:rsidP="00587E66">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5C49A8">
        <w:rPr>
          <w:rFonts w:asciiTheme="majorHAnsi" w:hAnsiTheme="majorHAnsi"/>
          <w:sz w:val="24"/>
          <w:szCs w:val="24"/>
        </w:rPr>
        <w:t>do</w:t>
      </w:r>
      <w:r w:rsidR="00F46E1B">
        <w:rPr>
          <w:rFonts w:asciiTheme="majorHAnsi" w:hAnsiTheme="majorHAnsi"/>
          <w:sz w:val="24"/>
          <w:szCs w:val="24"/>
        </w:rPr>
        <w:t xml:space="preserve"> </w:t>
      </w:r>
      <w:r w:rsidR="005B4D53">
        <w:rPr>
          <w:rFonts w:asciiTheme="majorHAnsi" w:hAnsiTheme="majorHAnsi"/>
          <w:sz w:val="24"/>
          <w:szCs w:val="24"/>
        </w:rPr>
        <w:t xml:space="preserve"> </w:t>
      </w:r>
      <w:r w:rsidR="00E420F0">
        <w:rPr>
          <w:rFonts w:asciiTheme="majorHAnsi" w:hAnsiTheme="majorHAnsi"/>
          <w:sz w:val="24"/>
          <w:szCs w:val="24"/>
        </w:rPr>
        <w:t>30.11.2023r.</w:t>
      </w:r>
      <w:r w:rsidR="00F46E1B">
        <w:rPr>
          <w:rFonts w:asciiTheme="majorHAnsi" w:hAnsiTheme="majorHAnsi"/>
          <w:sz w:val="24"/>
          <w:szCs w:val="24"/>
        </w:rPr>
        <w:t xml:space="preserve"> od zawarcia umowy</w:t>
      </w:r>
      <w:bookmarkStart w:id="3" w:name="_Hlk113275484"/>
      <w:r w:rsidR="00B04EE5">
        <w:rPr>
          <w:rFonts w:asciiTheme="majorHAnsi" w:hAnsiTheme="majorHAnsi"/>
          <w:sz w:val="24"/>
          <w:szCs w:val="24"/>
        </w:rPr>
        <w:t>.</w:t>
      </w:r>
    </w:p>
    <w:bookmarkEnd w:id="3"/>
    <w:p w14:paraId="762009A6" w14:textId="4F0D89CF" w:rsidR="008E3AF6" w:rsidRDefault="008E3AF6" w:rsidP="00AC6630">
      <w:pPr>
        <w:rPr>
          <w:rFonts w:asciiTheme="majorHAnsi" w:hAnsiTheme="majorHAnsi"/>
          <w:sz w:val="24"/>
          <w:szCs w:val="24"/>
        </w:rPr>
      </w:pPr>
    </w:p>
    <w:p w14:paraId="556CBBDD" w14:textId="77777777" w:rsidR="00587E66" w:rsidRPr="002117BB" w:rsidRDefault="00587E66" w:rsidP="00AC6630">
      <w:pPr>
        <w:rPr>
          <w:rFonts w:asciiTheme="majorHAnsi" w:hAnsiTheme="majorHAnsi"/>
          <w:sz w:val="24"/>
          <w:szCs w:val="24"/>
        </w:rPr>
      </w:pPr>
    </w:p>
    <w:p w14:paraId="112A3767" w14:textId="4B659D95" w:rsidR="00AC6630" w:rsidRDefault="004F4EA6" w:rsidP="0093513D">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r w:rsidR="006063F9"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 xml:space="preserve">y wariantowej, o której mowa w art. 92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56EB7829" w14:textId="1F29C705" w:rsidR="006063F9" w:rsidRDefault="00AC6630">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w:t>
      </w:r>
      <w:r w:rsidR="001315D9">
        <w:rPr>
          <w:rFonts w:asciiTheme="majorHAnsi" w:hAnsiTheme="majorHAnsi"/>
          <w:sz w:val="24"/>
          <w:szCs w:val="24"/>
        </w:rPr>
        <w:t>Zamówienie obejmuje roboty o szerokim zakresie elementów tożsamych co do rodzaju, które mogą być wykonywane w tym samym okresie czasie, a których podział może negatywnie wpłynąć na  termin realizacji zamówienia</w:t>
      </w:r>
      <w:r w:rsidR="00005BCE">
        <w:rPr>
          <w:rFonts w:asciiTheme="majorHAnsi" w:hAnsiTheme="majorHAnsi"/>
          <w:sz w:val="24"/>
          <w:szCs w:val="24"/>
        </w:rPr>
        <w:t xml:space="preserve">. Podział zamówienia na odrębne części, generuje ryzyko nie udzielenia zamówienia na </w:t>
      </w:r>
      <w:r w:rsidR="001474A6">
        <w:rPr>
          <w:rFonts w:asciiTheme="majorHAnsi" w:hAnsiTheme="majorHAnsi"/>
          <w:sz w:val="24"/>
          <w:szCs w:val="24"/>
        </w:rPr>
        <w:t>wszystkie wydzielone elementy, a celem Zamawiającego jest realizacja całego zamierzenia inwestycyjnego, którego elementy wiążą się zarówno w zakresie przedmiotowym jak i funkcjonalnym.</w:t>
      </w:r>
    </w:p>
    <w:p w14:paraId="09C03B25" w14:textId="77777777" w:rsidR="006063F9" w:rsidRDefault="00AC6630">
      <w:pPr>
        <w:pStyle w:val="Akapitzlist"/>
        <w:numPr>
          <w:ilvl w:val="0"/>
          <w:numId w:val="26"/>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 xml:space="preserve">ustawy </w:t>
      </w:r>
      <w:proofErr w:type="spellStart"/>
      <w:r w:rsidR="00133D07">
        <w:rPr>
          <w:rFonts w:asciiTheme="majorHAnsi" w:hAnsiTheme="majorHAnsi"/>
          <w:sz w:val="24"/>
          <w:szCs w:val="24"/>
        </w:rPr>
        <w:t>P</w:t>
      </w:r>
      <w:r w:rsidRPr="006063F9">
        <w:rPr>
          <w:rFonts w:asciiTheme="majorHAnsi" w:hAnsiTheme="majorHAnsi"/>
          <w:sz w:val="24"/>
          <w:szCs w:val="24"/>
        </w:rPr>
        <w:t>zp</w:t>
      </w:r>
      <w:proofErr w:type="spellEnd"/>
    </w:p>
    <w:p w14:paraId="74F5B60E" w14:textId="3A2083E7" w:rsidR="002272CA" w:rsidRDefault="002272CA">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 xml:space="preserve">osowaniem aukcji elektronicznej, o której mowa w art. 308 ust. 1 ustawy </w:t>
      </w:r>
      <w:proofErr w:type="spellStart"/>
      <w:r w:rsidR="00133D07">
        <w:rPr>
          <w:rFonts w:asciiTheme="majorHAnsi" w:hAnsiTheme="majorHAnsi"/>
          <w:sz w:val="24"/>
          <w:szCs w:val="24"/>
        </w:rPr>
        <w:t>Pzp</w:t>
      </w:r>
      <w:proofErr w:type="spellEnd"/>
    </w:p>
    <w:p w14:paraId="574DE0BE" w14:textId="5F99B483" w:rsidR="006063F9" w:rsidRDefault="006063F9">
      <w:pPr>
        <w:pStyle w:val="Akapitzlist"/>
        <w:numPr>
          <w:ilvl w:val="0"/>
          <w:numId w:val="26"/>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1C3BFF85" w14:textId="603C7080" w:rsidR="006063F9" w:rsidRDefault="003D1E2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09B4CCB9" w14:textId="2FFCBF6C" w:rsidR="003D1E2D" w:rsidRDefault="003D1E2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2F5DE57" w14:textId="66939478" w:rsidR="00A8218F" w:rsidRPr="00A8218F" w:rsidRDefault="003D1E2D">
      <w:pPr>
        <w:pStyle w:val="Akapitzlist"/>
        <w:numPr>
          <w:ilvl w:val="0"/>
          <w:numId w:val="26"/>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p>
    <w:p w14:paraId="62408DE7" w14:textId="77777777" w:rsidR="008E3AF6" w:rsidRPr="002117BB" w:rsidRDefault="008E3AF6" w:rsidP="00AC6630">
      <w:pPr>
        <w:rPr>
          <w:rFonts w:asciiTheme="majorHAnsi" w:hAnsiTheme="majorHAnsi"/>
          <w:sz w:val="24"/>
          <w:szCs w:val="24"/>
        </w:rPr>
      </w:pPr>
    </w:p>
    <w:p w14:paraId="09D2B6B4" w14:textId="567AC950"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754F2B5C"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w art. 108 </w:t>
      </w:r>
      <w:proofErr w:type="spellStart"/>
      <w:r w:rsidRPr="00905140">
        <w:rPr>
          <w:rFonts w:asciiTheme="majorHAnsi" w:hAnsiTheme="majorHAnsi"/>
          <w:b/>
          <w:bCs/>
          <w:sz w:val="28"/>
          <w:szCs w:val="28"/>
        </w:rPr>
        <w:t>Pzp</w:t>
      </w:r>
      <w:proofErr w:type="spellEnd"/>
    </w:p>
    <w:p w14:paraId="4F537A4B" w14:textId="77777777" w:rsidR="00905140" w:rsidRPr="00905140" w:rsidRDefault="00905140"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pPr>
        <w:pStyle w:val="Akapitzlist"/>
        <w:numPr>
          <w:ilvl w:val="6"/>
          <w:numId w:val="1"/>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2ABBDF7D" w14:textId="77777777" w:rsidR="004843AD" w:rsidRDefault="00AC6630" w:rsidP="004843AD">
      <w:pPr>
        <w:pStyle w:val="Akapitzlist"/>
        <w:numPr>
          <w:ilvl w:val="0"/>
          <w:numId w:val="34"/>
        </w:numPr>
        <w:ind w:left="851" w:hanging="567"/>
        <w:rPr>
          <w:rFonts w:asciiTheme="majorHAnsi" w:hAnsiTheme="majorHAnsi"/>
          <w:sz w:val="24"/>
          <w:szCs w:val="24"/>
        </w:rPr>
      </w:pPr>
      <w:r w:rsidRPr="004843AD">
        <w:rPr>
          <w:rFonts w:asciiTheme="majorHAnsi" w:hAnsiTheme="majorHAnsi"/>
          <w:sz w:val="24"/>
          <w:szCs w:val="24"/>
        </w:rPr>
        <w:t xml:space="preserve">art. 108 </w:t>
      </w:r>
      <w:r w:rsidR="002509DB" w:rsidRPr="004843AD">
        <w:rPr>
          <w:rFonts w:asciiTheme="majorHAnsi" w:hAnsiTheme="majorHAnsi"/>
          <w:sz w:val="24"/>
          <w:szCs w:val="24"/>
        </w:rPr>
        <w:t xml:space="preserve">ust. 1 </w:t>
      </w:r>
      <w:r w:rsidRPr="004843AD">
        <w:rPr>
          <w:rFonts w:asciiTheme="majorHAnsi" w:hAnsiTheme="majorHAnsi"/>
          <w:sz w:val="24"/>
          <w:szCs w:val="24"/>
        </w:rPr>
        <w:t>PZP</w:t>
      </w:r>
    </w:p>
    <w:p w14:paraId="1CB7C9E3" w14:textId="7F3F0083" w:rsidR="004843AD" w:rsidRPr="004843AD" w:rsidRDefault="004843AD" w:rsidP="004843AD">
      <w:pPr>
        <w:pStyle w:val="Akapitzlist"/>
        <w:numPr>
          <w:ilvl w:val="0"/>
          <w:numId w:val="34"/>
        </w:numPr>
        <w:ind w:left="851" w:hanging="567"/>
        <w:jc w:val="both"/>
        <w:rPr>
          <w:rFonts w:asciiTheme="majorHAnsi" w:hAnsiTheme="majorHAnsi"/>
          <w:sz w:val="24"/>
          <w:szCs w:val="24"/>
        </w:rPr>
      </w:pPr>
      <w:r w:rsidRPr="004843AD">
        <w:rPr>
          <w:rFonts w:asciiTheme="majorHAnsi" w:hAnsiTheme="majorHAnsi" w:cstheme="majorHAnsi"/>
          <w:sz w:val="24"/>
          <w:szCs w:val="24"/>
        </w:rPr>
        <w:t xml:space="preserve">art. 7 ust. 1 ustawy z dnia 13 kwietnia 2022 r. o szczególnych rozwiązaniach </w:t>
      </w:r>
      <w:r w:rsidRPr="004843AD">
        <w:rPr>
          <w:rFonts w:asciiTheme="majorHAnsi" w:hAnsiTheme="majorHAnsi" w:cstheme="majorHAnsi"/>
          <w:sz w:val="24"/>
          <w:szCs w:val="24"/>
        </w:rPr>
        <w:br/>
        <w:t>w zakresie przeciwdziałania wspieraniu agresji na Ukrainę oraz służących ochronie bezpieczeństwa narodowego (Dz.U. z 202</w:t>
      </w:r>
      <w:r w:rsidR="007550D4">
        <w:rPr>
          <w:rFonts w:asciiTheme="majorHAnsi" w:hAnsiTheme="majorHAnsi" w:cstheme="majorHAnsi"/>
          <w:sz w:val="24"/>
          <w:szCs w:val="24"/>
        </w:rPr>
        <w:t>3</w:t>
      </w:r>
      <w:r w:rsidRPr="004843AD">
        <w:rPr>
          <w:rFonts w:asciiTheme="majorHAnsi" w:hAnsiTheme="majorHAnsi" w:cstheme="majorHAnsi"/>
          <w:sz w:val="24"/>
          <w:szCs w:val="24"/>
        </w:rPr>
        <w:t xml:space="preserve"> r. poz. </w:t>
      </w:r>
      <w:r w:rsidR="007550D4">
        <w:rPr>
          <w:rFonts w:asciiTheme="majorHAnsi" w:hAnsiTheme="majorHAnsi" w:cstheme="majorHAnsi"/>
          <w:sz w:val="24"/>
          <w:szCs w:val="24"/>
        </w:rPr>
        <w:t xml:space="preserve">129 z </w:t>
      </w:r>
      <w:proofErr w:type="spellStart"/>
      <w:r w:rsidR="007550D4">
        <w:rPr>
          <w:rFonts w:asciiTheme="majorHAnsi" w:hAnsiTheme="majorHAnsi" w:cstheme="majorHAnsi"/>
          <w:sz w:val="24"/>
          <w:szCs w:val="24"/>
        </w:rPr>
        <w:t>późn</w:t>
      </w:r>
      <w:proofErr w:type="spellEnd"/>
      <w:r w:rsidR="007550D4">
        <w:rPr>
          <w:rFonts w:asciiTheme="majorHAnsi" w:hAnsiTheme="majorHAnsi" w:cstheme="majorHAnsi"/>
          <w:sz w:val="24"/>
          <w:szCs w:val="24"/>
        </w:rPr>
        <w:t>. zm.</w:t>
      </w:r>
      <w:r w:rsidRPr="004843AD">
        <w:rPr>
          <w:rFonts w:asciiTheme="majorHAnsi" w:hAnsiTheme="majorHAnsi" w:cstheme="majorHAnsi"/>
          <w:sz w:val="24"/>
          <w:szCs w:val="24"/>
        </w:rPr>
        <w:t>)</w:t>
      </w:r>
    </w:p>
    <w:p w14:paraId="2ECA29F1" w14:textId="33D54901" w:rsidR="004843AD" w:rsidRDefault="004843AD" w:rsidP="0093513D">
      <w:pPr>
        <w:ind w:firstLine="284"/>
        <w:rPr>
          <w:rFonts w:asciiTheme="majorHAnsi" w:hAnsiTheme="majorHAnsi"/>
          <w:sz w:val="24"/>
          <w:szCs w:val="24"/>
        </w:rPr>
      </w:pPr>
    </w:p>
    <w:p w14:paraId="185E7698" w14:textId="77777777" w:rsidR="003225AB" w:rsidRPr="002117BB" w:rsidRDefault="003225AB" w:rsidP="0093513D">
      <w:pPr>
        <w:ind w:firstLine="284"/>
        <w:rPr>
          <w:rFonts w:asciiTheme="majorHAnsi" w:hAnsiTheme="majorHAnsi"/>
          <w:sz w:val="24"/>
          <w:szCs w:val="24"/>
        </w:rPr>
      </w:pP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2FD3413A" w:rsidR="004E2150" w:rsidRPr="003D1E2D" w:rsidRDefault="004E2150">
      <w:pPr>
        <w:pStyle w:val="Akapitzlist"/>
        <w:numPr>
          <w:ilvl w:val="1"/>
          <w:numId w:val="27"/>
        </w:numPr>
        <w:ind w:left="567" w:hanging="283"/>
        <w:rPr>
          <w:rFonts w:asciiTheme="majorHAnsi" w:hAnsiTheme="majorHAnsi"/>
          <w:sz w:val="24"/>
          <w:szCs w:val="24"/>
        </w:rPr>
      </w:pPr>
      <w:r w:rsidRPr="003D1E2D">
        <w:rPr>
          <w:rFonts w:asciiTheme="majorHAnsi" w:hAnsiTheme="majorHAnsi"/>
          <w:sz w:val="24"/>
          <w:szCs w:val="24"/>
        </w:rPr>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F7473D">
      <w:pPr>
        <w:pStyle w:val="Akapitzlist"/>
        <w:numPr>
          <w:ilvl w:val="1"/>
          <w:numId w:val="27"/>
        </w:numPr>
        <w:ind w:left="567" w:hanging="283"/>
        <w:jc w:val="both"/>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pPr>
        <w:pStyle w:val="Akapitzlist"/>
        <w:numPr>
          <w:ilvl w:val="1"/>
          <w:numId w:val="27"/>
        </w:numPr>
        <w:ind w:left="567" w:hanging="283"/>
        <w:rPr>
          <w:rFonts w:asciiTheme="majorHAnsi" w:hAnsiTheme="majorHAnsi"/>
          <w:sz w:val="24"/>
          <w:szCs w:val="24"/>
        </w:rPr>
      </w:pPr>
      <w:r w:rsidRPr="003D1E2D">
        <w:rPr>
          <w:rFonts w:asciiTheme="majorHAnsi" w:hAnsiTheme="majorHAnsi"/>
          <w:sz w:val="24"/>
          <w:szCs w:val="24"/>
        </w:rPr>
        <w:t>sytuacji ekonomicznej lub finansowej:</w:t>
      </w:r>
    </w:p>
    <w:p w14:paraId="39AD7EE6" w14:textId="73F860A6" w:rsidR="00F7473D" w:rsidRDefault="00F7473D" w:rsidP="00F7473D">
      <w:pPr>
        <w:pStyle w:val="Akapitzlist"/>
        <w:ind w:left="567"/>
        <w:jc w:val="both"/>
        <w:rPr>
          <w:rFonts w:asciiTheme="majorHAnsi" w:hAnsiTheme="majorHAnsi"/>
          <w:sz w:val="24"/>
          <w:szCs w:val="24"/>
        </w:rPr>
      </w:pPr>
      <w:r>
        <w:rPr>
          <w:sz w:val="24"/>
          <w:szCs w:val="24"/>
        </w:rPr>
        <w:t xml:space="preserve">- </w:t>
      </w:r>
      <w:r w:rsidRPr="00E57826">
        <w:rPr>
          <w:rFonts w:asciiTheme="majorHAnsi" w:hAnsiTheme="majorHAnsi"/>
          <w:sz w:val="24"/>
          <w:szCs w:val="24"/>
        </w:rPr>
        <w:t xml:space="preserve">polisa ubezpieczeniowa od odpowiedzialności cywilnej w zakresie prowadzonej działalności związanej z przedmiotem zamówienia na sumę gwarancyjną min. </w:t>
      </w:r>
      <w:r w:rsidR="00E420F0">
        <w:rPr>
          <w:rFonts w:asciiTheme="majorHAnsi" w:hAnsiTheme="majorHAnsi"/>
          <w:sz w:val="24"/>
          <w:szCs w:val="24"/>
        </w:rPr>
        <w:t>1 0</w:t>
      </w:r>
      <w:r w:rsidRPr="00D9543F">
        <w:rPr>
          <w:rFonts w:asciiTheme="majorHAnsi" w:hAnsiTheme="majorHAnsi"/>
          <w:sz w:val="24"/>
          <w:szCs w:val="24"/>
        </w:rPr>
        <w:t>00 000,00</w:t>
      </w:r>
      <w:r w:rsidRPr="00E57826">
        <w:rPr>
          <w:rFonts w:asciiTheme="majorHAnsi" w:hAnsiTheme="majorHAnsi"/>
          <w:sz w:val="24"/>
          <w:szCs w:val="24"/>
        </w:rPr>
        <w:t xml:space="preserve"> zł.</w:t>
      </w:r>
    </w:p>
    <w:p w14:paraId="628D6F7E" w14:textId="77777777" w:rsidR="00F7473D" w:rsidRDefault="00F7473D" w:rsidP="00F7473D">
      <w:pPr>
        <w:pStyle w:val="Akapitzlist"/>
        <w:ind w:left="567"/>
        <w:rPr>
          <w:rFonts w:asciiTheme="majorHAnsi" w:hAnsiTheme="majorHAnsi"/>
          <w:sz w:val="24"/>
          <w:szCs w:val="24"/>
        </w:rPr>
      </w:pPr>
    </w:p>
    <w:p w14:paraId="6D820FD7" w14:textId="431C8F2D" w:rsidR="00735FC4" w:rsidRPr="002117BB" w:rsidRDefault="00735FC4">
      <w:pPr>
        <w:pStyle w:val="Akapitzlist"/>
        <w:numPr>
          <w:ilvl w:val="1"/>
          <w:numId w:val="27"/>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33FEF448" w14:textId="64DDE4CA" w:rsidR="00813527" w:rsidRPr="00D9543F" w:rsidRDefault="000C2040">
      <w:pPr>
        <w:pStyle w:val="Akapitzlist"/>
        <w:numPr>
          <w:ilvl w:val="0"/>
          <w:numId w:val="2"/>
        </w:numPr>
        <w:jc w:val="both"/>
        <w:rPr>
          <w:rFonts w:asciiTheme="majorHAnsi" w:hAnsiTheme="majorHAnsi"/>
          <w:sz w:val="24"/>
          <w:szCs w:val="24"/>
        </w:rPr>
      </w:pPr>
      <w:r w:rsidRPr="00D9543F">
        <w:rPr>
          <w:rFonts w:asciiTheme="majorHAnsi" w:hAnsiTheme="majorHAnsi"/>
          <w:sz w:val="24"/>
          <w:szCs w:val="24"/>
        </w:rPr>
        <w:t xml:space="preserve">Zamawiający wymaga aby Wykonawca wykazał, że w okresie ostatnich 5 lat, </w:t>
      </w:r>
      <w:r w:rsidR="00FB1285" w:rsidRPr="00D9543F">
        <w:rPr>
          <w:rFonts w:asciiTheme="majorHAnsi" w:hAnsiTheme="majorHAnsi"/>
          <w:sz w:val="24"/>
          <w:szCs w:val="24"/>
        </w:rPr>
        <w:br/>
      </w:r>
      <w:r w:rsidRPr="00D9543F">
        <w:rPr>
          <w:rFonts w:asciiTheme="majorHAnsi" w:hAnsiTheme="majorHAnsi"/>
          <w:sz w:val="24"/>
          <w:szCs w:val="24"/>
        </w:rPr>
        <w:t xml:space="preserve">a jeżeli okres prowadzenia działalności jest krótszy – w tym okresie, wykonał co najmniej </w:t>
      </w:r>
      <w:r w:rsidR="00CC6271" w:rsidRPr="00D9543F">
        <w:rPr>
          <w:rFonts w:asciiTheme="majorHAnsi" w:hAnsiTheme="majorHAnsi"/>
          <w:sz w:val="24"/>
          <w:szCs w:val="24"/>
        </w:rPr>
        <w:t>jedną</w:t>
      </w:r>
      <w:r w:rsidRPr="00D9543F">
        <w:rPr>
          <w:rFonts w:asciiTheme="majorHAnsi" w:hAnsiTheme="majorHAnsi"/>
          <w:sz w:val="24"/>
          <w:szCs w:val="24"/>
        </w:rPr>
        <w:t xml:space="preserve"> robot</w:t>
      </w:r>
      <w:r w:rsidR="00CC6271" w:rsidRPr="00D9543F">
        <w:rPr>
          <w:rFonts w:asciiTheme="majorHAnsi" w:hAnsiTheme="majorHAnsi"/>
          <w:sz w:val="24"/>
          <w:szCs w:val="24"/>
        </w:rPr>
        <w:t>ę</w:t>
      </w:r>
      <w:r w:rsidRPr="00D9543F">
        <w:rPr>
          <w:rFonts w:asciiTheme="majorHAnsi" w:hAnsiTheme="majorHAnsi"/>
          <w:sz w:val="24"/>
          <w:szCs w:val="24"/>
        </w:rPr>
        <w:t xml:space="preserve"> budowlan</w:t>
      </w:r>
      <w:r w:rsidR="00CC6271" w:rsidRPr="00D9543F">
        <w:rPr>
          <w:rFonts w:asciiTheme="majorHAnsi" w:hAnsiTheme="majorHAnsi"/>
          <w:sz w:val="24"/>
          <w:szCs w:val="24"/>
        </w:rPr>
        <w:t>ą</w:t>
      </w:r>
      <w:r w:rsidRPr="00D9543F">
        <w:rPr>
          <w:rFonts w:asciiTheme="majorHAnsi" w:hAnsiTheme="majorHAnsi"/>
          <w:sz w:val="24"/>
          <w:szCs w:val="24"/>
        </w:rPr>
        <w:t xml:space="preserve">, </w:t>
      </w:r>
      <w:r w:rsidR="00813527" w:rsidRPr="00D9543F">
        <w:rPr>
          <w:rFonts w:asciiTheme="majorHAnsi" w:hAnsiTheme="majorHAnsi" w:cstheme="majorHAnsi"/>
          <w:sz w:val="24"/>
          <w:szCs w:val="24"/>
        </w:rPr>
        <w:t>polegając</w:t>
      </w:r>
      <w:r w:rsidR="00CC6271" w:rsidRPr="00D9543F">
        <w:rPr>
          <w:rFonts w:asciiTheme="majorHAnsi" w:hAnsiTheme="majorHAnsi" w:cstheme="majorHAnsi"/>
          <w:sz w:val="24"/>
          <w:szCs w:val="24"/>
        </w:rPr>
        <w:t>ą</w:t>
      </w:r>
      <w:r w:rsidR="00813527" w:rsidRPr="00D9543F">
        <w:rPr>
          <w:rFonts w:asciiTheme="majorHAnsi" w:hAnsiTheme="majorHAnsi" w:cstheme="majorHAnsi"/>
          <w:sz w:val="24"/>
          <w:szCs w:val="24"/>
        </w:rPr>
        <w:t xml:space="preserve"> na </w:t>
      </w:r>
      <w:r w:rsidR="003008BB" w:rsidRPr="00D9543F">
        <w:rPr>
          <w:rFonts w:asciiTheme="majorHAnsi" w:hAnsiTheme="majorHAnsi" w:cstheme="majorHAnsi"/>
          <w:sz w:val="24"/>
          <w:szCs w:val="24"/>
        </w:rPr>
        <w:t xml:space="preserve">budowie stacji paliw (gazu CNG) łącznie z montażem </w:t>
      </w:r>
      <w:r w:rsidR="00A871E9" w:rsidRPr="00D9543F">
        <w:rPr>
          <w:rFonts w:asciiTheme="majorHAnsi" w:hAnsiTheme="majorHAnsi" w:cstheme="majorHAnsi"/>
          <w:sz w:val="24"/>
          <w:szCs w:val="24"/>
        </w:rPr>
        <w:t xml:space="preserve">wyposażenia niezbędnego dla prawidłowego funkcjonowania Inwestycji, w tym zapewnienie możliwości włączenia do rejestru Ewidencji Infrastruktury Paliw Alternatywnych zgodnie z brzmieniem art. 42 </w:t>
      </w:r>
      <w:bookmarkStart w:id="4" w:name="_Hlk59898278"/>
      <w:r w:rsidR="00A871E9" w:rsidRPr="00D9543F">
        <w:rPr>
          <w:rFonts w:asciiTheme="majorHAnsi" w:hAnsiTheme="majorHAnsi" w:cstheme="majorHAnsi"/>
          <w:sz w:val="24"/>
          <w:szCs w:val="24"/>
        </w:rPr>
        <w:t xml:space="preserve">ustawy z dnia 11 stycznia 2018 r. o </w:t>
      </w:r>
      <w:proofErr w:type="spellStart"/>
      <w:r w:rsidR="00A871E9" w:rsidRPr="00D9543F">
        <w:rPr>
          <w:rFonts w:asciiTheme="majorHAnsi" w:hAnsiTheme="majorHAnsi" w:cstheme="majorHAnsi"/>
          <w:sz w:val="24"/>
          <w:szCs w:val="24"/>
        </w:rPr>
        <w:t>elektromobilności</w:t>
      </w:r>
      <w:proofErr w:type="spellEnd"/>
      <w:r w:rsidR="00A871E9" w:rsidRPr="00D9543F">
        <w:rPr>
          <w:rFonts w:asciiTheme="majorHAnsi" w:hAnsiTheme="majorHAnsi" w:cstheme="majorHAnsi"/>
          <w:sz w:val="24"/>
          <w:szCs w:val="24"/>
        </w:rPr>
        <w:t xml:space="preserve"> i paliwach alternatywnych (tekst jednolity Dz. U. z 2022 r., poz. 1083</w:t>
      </w:r>
      <w:r w:rsidR="006252EF">
        <w:rPr>
          <w:rFonts w:asciiTheme="majorHAnsi" w:hAnsiTheme="majorHAnsi" w:cstheme="majorHAnsi"/>
          <w:sz w:val="24"/>
          <w:szCs w:val="24"/>
        </w:rPr>
        <w:t xml:space="preserve"> z </w:t>
      </w:r>
      <w:proofErr w:type="spellStart"/>
      <w:r w:rsidR="006252EF">
        <w:rPr>
          <w:rFonts w:asciiTheme="majorHAnsi" w:hAnsiTheme="majorHAnsi" w:cstheme="majorHAnsi"/>
          <w:sz w:val="24"/>
          <w:szCs w:val="24"/>
        </w:rPr>
        <w:t>późn</w:t>
      </w:r>
      <w:proofErr w:type="spellEnd"/>
      <w:r w:rsidR="006252EF">
        <w:rPr>
          <w:rFonts w:asciiTheme="majorHAnsi" w:hAnsiTheme="majorHAnsi" w:cstheme="majorHAnsi"/>
          <w:sz w:val="24"/>
          <w:szCs w:val="24"/>
        </w:rPr>
        <w:t>. zm.</w:t>
      </w:r>
      <w:r w:rsidR="00A871E9" w:rsidRPr="00D9543F">
        <w:rPr>
          <w:rFonts w:asciiTheme="majorHAnsi" w:hAnsiTheme="majorHAnsi" w:cstheme="majorHAnsi"/>
          <w:sz w:val="24"/>
          <w:szCs w:val="24"/>
        </w:rPr>
        <w:t>)</w:t>
      </w:r>
      <w:bookmarkEnd w:id="4"/>
      <w:r w:rsidR="00A871E9" w:rsidRPr="00D9543F">
        <w:rPr>
          <w:rFonts w:asciiTheme="majorHAnsi" w:hAnsiTheme="majorHAnsi" w:cstheme="majorHAnsi"/>
          <w:sz w:val="24"/>
          <w:szCs w:val="24"/>
        </w:rPr>
        <w:t>, wraz z umożliwieniem przekazywania informacji o aktualnych cenach gazu ziemnego, za pomocą usługi sieciowej, o której mowa w art. 42 ust. 7 przywołanej ustawy</w:t>
      </w:r>
      <w:r w:rsidR="00A871E9" w:rsidRPr="00D9543F">
        <w:rPr>
          <w:sz w:val="24"/>
          <w:szCs w:val="24"/>
        </w:rPr>
        <w:t xml:space="preserve"> </w:t>
      </w:r>
      <w:r w:rsidRPr="00D9543F">
        <w:rPr>
          <w:rFonts w:asciiTheme="majorHAnsi" w:hAnsiTheme="majorHAnsi"/>
          <w:sz w:val="24"/>
          <w:szCs w:val="24"/>
        </w:rPr>
        <w:t>o wartości nie mniejszej niż</w:t>
      </w:r>
      <w:r w:rsidR="00D9543F">
        <w:rPr>
          <w:rFonts w:asciiTheme="majorHAnsi" w:hAnsiTheme="majorHAnsi"/>
          <w:sz w:val="24"/>
          <w:szCs w:val="24"/>
        </w:rPr>
        <w:t xml:space="preserve"> 1 000 000,00</w:t>
      </w:r>
      <w:r w:rsidR="00BD70EE" w:rsidRPr="00D9543F">
        <w:rPr>
          <w:rFonts w:asciiTheme="majorHAnsi" w:hAnsiTheme="majorHAnsi"/>
          <w:sz w:val="24"/>
          <w:szCs w:val="24"/>
        </w:rPr>
        <w:t xml:space="preserve"> zł brutto</w:t>
      </w:r>
      <w:r w:rsidR="00D9543F">
        <w:rPr>
          <w:rFonts w:asciiTheme="majorHAnsi" w:hAnsiTheme="majorHAnsi"/>
          <w:sz w:val="24"/>
          <w:szCs w:val="24"/>
        </w:rPr>
        <w:t xml:space="preserve"> i przepustowości nie mniejszej niż 300</w:t>
      </w:r>
      <w:r w:rsidR="00245BBC">
        <w:rPr>
          <w:rFonts w:asciiTheme="majorHAnsi" w:hAnsiTheme="majorHAnsi"/>
          <w:sz w:val="24"/>
          <w:szCs w:val="24"/>
        </w:rPr>
        <w:t xml:space="preserve"> m</w:t>
      </w:r>
      <w:r w:rsidR="00245BBC">
        <w:rPr>
          <w:rFonts w:asciiTheme="majorHAnsi" w:hAnsiTheme="majorHAnsi"/>
          <w:sz w:val="24"/>
          <w:szCs w:val="24"/>
          <w:vertAlign w:val="superscript"/>
        </w:rPr>
        <w:t>3</w:t>
      </w:r>
      <w:r w:rsidR="00245BBC">
        <w:rPr>
          <w:rFonts w:asciiTheme="majorHAnsi" w:hAnsiTheme="majorHAnsi"/>
          <w:sz w:val="24"/>
          <w:szCs w:val="24"/>
        </w:rPr>
        <w:t>/h.</w:t>
      </w:r>
    </w:p>
    <w:p w14:paraId="020C8A0D" w14:textId="77777777" w:rsidR="006078C4" w:rsidRPr="006078C4" w:rsidRDefault="003F417C" w:rsidP="00951703">
      <w:pPr>
        <w:pStyle w:val="Akapitzlist"/>
        <w:numPr>
          <w:ilvl w:val="0"/>
          <w:numId w:val="2"/>
        </w:numPr>
        <w:jc w:val="both"/>
        <w:rPr>
          <w:rFonts w:asciiTheme="majorHAnsi" w:hAnsiTheme="majorHAnsi" w:cstheme="majorHAnsi"/>
          <w:sz w:val="24"/>
          <w:szCs w:val="24"/>
        </w:rPr>
      </w:pPr>
      <w:r w:rsidRPr="00813527">
        <w:rPr>
          <w:rFonts w:asciiTheme="majorHAnsi" w:hAnsiTheme="majorHAnsi"/>
          <w:sz w:val="24"/>
          <w:szCs w:val="24"/>
        </w:rPr>
        <w:t xml:space="preserve">Zamawiający wymaga aby Wykonawca dysponował </w:t>
      </w:r>
      <w:r w:rsidR="00951703">
        <w:rPr>
          <w:rFonts w:asciiTheme="majorHAnsi" w:hAnsiTheme="majorHAnsi"/>
          <w:sz w:val="24"/>
          <w:szCs w:val="24"/>
        </w:rPr>
        <w:t>co najmniej jedną osob</w:t>
      </w:r>
      <w:r w:rsidR="006078C4">
        <w:rPr>
          <w:rFonts w:asciiTheme="majorHAnsi" w:hAnsiTheme="majorHAnsi"/>
          <w:sz w:val="24"/>
          <w:szCs w:val="24"/>
        </w:rPr>
        <w:t>ą:</w:t>
      </w:r>
    </w:p>
    <w:p w14:paraId="0BBF165F" w14:textId="71F884DA" w:rsidR="00813527" w:rsidRPr="006078C4" w:rsidRDefault="006078C4" w:rsidP="006078C4">
      <w:pPr>
        <w:pStyle w:val="Akapitzlist"/>
        <w:ind w:left="1146"/>
        <w:jc w:val="both"/>
        <w:rPr>
          <w:rFonts w:asciiTheme="majorHAnsi" w:hAnsiTheme="majorHAnsi" w:cstheme="majorHAnsi"/>
          <w:sz w:val="24"/>
          <w:szCs w:val="24"/>
        </w:rPr>
      </w:pPr>
      <w:r>
        <w:rPr>
          <w:rFonts w:asciiTheme="majorHAnsi" w:hAnsiTheme="majorHAnsi"/>
          <w:sz w:val="24"/>
          <w:szCs w:val="24"/>
        </w:rPr>
        <w:t xml:space="preserve">- </w:t>
      </w:r>
      <w:r w:rsidR="00951703">
        <w:rPr>
          <w:rFonts w:asciiTheme="majorHAnsi" w:hAnsiTheme="majorHAnsi"/>
          <w:sz w:val="24"/>
          <w:szCs w:val="24"/>
        </w:rPr>
        <w:t xml:space="preserve"> posiadającą uprawnienia budowlane bez ograniczeń do kierowania robotami budowlanymi w specjalności </w:t>
      </w:r>
      <w:proofErr w:type="spellStart"/>
      <w:r w:rsidR="00951703">
        <w:rPr>
          <w:rFonts w:asciiTheme="majorHAnsi" w:hAnsiTheme="majorHAnsi"/>
          <w:sz w:val="24"/>
          <w:szCs w:val="24"/>
        </w:rPr>
        <w:t>konstrukcyjno</w:t>
      </w:r>
      <w:proofErr w:type="spellEnd"/>
      <w:r w:rsidR="00951703">
        <w:rPr>
          <w:rFonts w:asciiTheme="majorHAnsi" w:hAnsiTheme="majorHAnsi"/>
          <w:sz w:val="24"/>
          <w:szCs w:val="24"/>
        </w:rPr>
        <w:t xml:space="preserve"> – budowlanej, </w:t>
      </w:r>
      <w:r>
        <w:rPr>
          <w:rFonts w:asciiTheme="majorHAnsi" w:hAnsiTheme="majorHAnsi"/>
          <w:sz w:val="24"/>
          <w:szCs w:val="24"/>
        </w:rPr>
        <w:t>która posiada doświadczenie w kierowaniu co najmniej jedną robotą budowlaną obejmującą budowę stacji paliw,</w:t>
      </w:r>
    </w:p>
    <w:p w14:paraId="4094ED04" w14:textId="6C95DDCE" w:rsidR="006078C4" w:rsidRDefault="006078C4" w:rsidP="006078C4">
      <w:pPr>
        <w:pStyle w:val="Akapitzlist"/>
        <w:ind w:left="1146"/>
        <w:jc w:val="both"/>
        <w:rPr>
          <w:rFonts w:asciiTheme="majorHAnsi" w:hAnsiTheme="majorHAnsi"/>
          <w:sz w:val="24"/>
          <w:szCs w:val="24"/>
        </w:rPr>
      </w:pPr>
      <w:r>
        <w:rPr>
          <w:rFonts w:asciiTheme="majorHAnsi" w:hAnsiTheme="majorHAnsi" w:cstheme="majorHAnsi"/>
          <w:sz w:val="24"/>
          <w:szCs w:val="24"/>
        </w:rPr>
        <w:t xml:space="preserve">- </w:t>
      </w:r>
      <w:r>
        <w:rPr>
          <w:rFonts w:asciiTheme="majorHAnsi" w:hAnsiTheme="majorHAnsi"/>
          <w:sz w:val="24"/>
          <w:szCs w:val="24"/>
        </w:rPr>
        <w:t>posiadającą uprawnienia budowlane bez ograniczeń do kierowania robotami budowlanymi w specjalności instalacyjnej w zakresie sieci, instalacji i urządzeń cieplnych, wentylacyjnych, gazowych, wodociągowych i kanalizacyjnych, która posiada doświadczenie w kierowaniu co najmniej jedną robotą budowlaną obejmującą budowę stacji paliw,</w:t>
      </w:r>
    </w:p>
    <w:p w14:paraId="4C6B0B31" w14:textId="7C6957DA" w:rsidR="006078C4" w:rsidRPr="00813527" w:rsidRDefault="006078C4" w:rsidP="006078C4">
      <w:pPr>
        <w:pStyle w:val="Akapitzlist"/>
        <w:ind w:left="1146"/>
        <w:jc w:val="both"/>
        <w:rPr>
          <w:rFonts w:asciiTheme="majorHAnsi" w:hAnsiTheme="majorHAnsi" w:cstheme="majorHAnsi"/>
          <w:sz w:val="24"/>
          <w:szCs w:val="24"/>
        </w:rPr>
      </w:pPr>
      <w:r>
        <w:rPr>
          <w:rFonts w:asciiTheme="majorHAnsi" w:hAnsiTheme="majorHAnsi"/>
          <w:sz w:val="24"/>
          <w:szCs w:val="24"/>
        </w:rPr>
        <w:t>- posiadającą uprawnienia budowlane bez ograniczeń do kierowania robotami budowlanymi w specjalności</w:t>
      </w:r>
      <w:r w:rsidR="004029A0">
        <w:rPr>
          <w:rFonts w:asciiTheme="majorHAnsi" w:hAnsiTheme="majorHAnsi"/>
          <w:sz w:val="24"/>
          <w:szCs w:val="24"/>
        </w:rPr>
        <w:t xml:space="preserve"> instalacyjnej w zakresie sieci, instalacji i urządzeń elektrycznych i elektroenergetycznych, która posiada doświadczenie w kierowaniu co najmniej jedną robotą budowlaną obejmującą budowę stacji paliw.</w:t>
      </w:r>
    </w:p>
    <w:p w14:paraId="643C5058" w14:textId="1067E5C4" w:rsidR="003F417C" w:rsidRDefault="003F417C" w:rsidP="00FD5CB7">
      <w:pPr>
        <w:pStyle w:val="Akapitzlist"/>
        <w:ind w:left="1146"/>
        <w:jc w:val="both"/>
        <w:rPr>
          <w:rFonts w:asciiTheme="majorHAnsi" w:hAnsiTheme="majorHAnsi"/>
          <w:sz w:val="24"/>
          <w:szCs w:val="24"/>
        </w:rPr>
      </w:pP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63BFD710"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Wykonawca, który w celu potwierdzenia warunku, o którym mowa powyżej, będzie się legitymował doświadczeniem nabytym w ramach wspólnej realizacji umów z innymi Wykonawcami (konsorcjum) zobowiązany jest wykazać zakres </w:t>
      </w:r>
      <w:r w:rsidR="004029A0">
        <w:rPr>
          <w:rFonts w:asciiTheme="majorHAnsi" w:hAnsiTheme="majorHAnsi"/>
          <w:sz w:val="24"/>
          <w:szCs w:val="24"/>
        </w:rPr>
        <w:t>dostaw, usług lub robót budowlanych</w:t>
      </w:r>
      <w:r>
        <w:rPr>
          <w:rFonts w:asciiTheme="majorHAnsi" w:hAnsiTheme="majorHAnsi"/>
          <w:sz w:val="24"/>
          <w:szCs w:val="24"/>
        </w:rPr>
        <w:t>,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pPr>
        <w:pStyle w:val="Akapitzlist"/>
        <w:numPr>
          <w:ilvl w:val="0"/>
          <w:numId w:val="3"/>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pPr>
        <w:pStyle w:val="Akapitzlist"/>
        <w:numPr>
          <w:ilvl w:val="1"/>
          <w:numId w:val="3"/>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1CBF235D" w:rsidR="00830756" w:rsidRPr="00080BDD" w:rsidRDefault="00830756" w:rsidP="00FB1285">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c) o którym mowa w art. 228–230a, art. 250a Kodeksu karnego lub w art. 46 lub art. 48 ustawy z dnia 25 czerwca 2010 r. o sporcie</w:t>
      </w:r>
      <w:r w:rsidR="00080BDD">
        <w:rPr>
          <w:rFonts w:asciiTheme="majorHAnsi" w:hAnsiTheme="majorHAnsi" w:cs="Times New Roman"/>
          <w:sz w:val="24"/>
          <w:szCs w:val="24"/>
        </w:rPr>
        <w:t xml:space="preserve"> </w:t>
      </w:r>
      <w:r w:rsidR="00080BDD" w:rsidRPr="00080BDD">
        <w:rPr>
          <w:rFonts w:asciiTheme="majorHAnsi" w:hAnsiTheme="majorHAnsi" w:cstheme="majorHAnsi"/>
          <w:sz w:val="24"/>
          <w:szCs w:val="24"/>
        </w:rPr>
        <w:t xml:space="preserve">lub w </w:t>
      </w:r>
      <w:hyperlink r:id="rId18" w:history="1">
        <w:r w:rsidR="00080BDD" w:rsidRPr="00080BDD">
          <w:rPr>
            <w:rStyle w:val="Hipercze"/>
            <w:rFonts w:asciiTheme="majorHAnsi" w:hAnsiTheme="majorHAnsi" w:cstheme="majorHAnsi"/>
            <w:color w:val="auto"/>
            <w:sz w:val="24"/>
            <w:szCs w:val="24"/>
            <w:u w:val="none"/>
          </w:rPr>
          <w:t>art. 54 ust. 1-4</w:t>
        </w:r>
      </w:hyperlink>
      <w:r w:rsidR="00080BDD" w:rsidRPr="00080BDD">
        <w:rPr>
          <w:rFonts w:asciiTheme="majorHAnsi" w:hAnsiTheme="majorHAnsi" w:cstheme="majorHAnsi"/>
          <w:sz w:val="24"/>
          <w:szCs w:val="24"/>
        </w:rPr>
        <w:t xml:space="preserve"> ustawy z dnia 12 maja 2011 r. o refundacji leków, środków spożywczych specjalnego przeznaczenia żywieniowego oraz wyrobów medycznych</w:t>
      </w:r>
      <w:r w:rsidRPr="00080BDD">
        <w:rPr>
          <w:rFonts w:asciiTheme="majorHAnsi" w:hAnsiTheme="majorHAnsi" w:cstheme="majorHAnsi"/>
          <w:sz w:val="24"/>
          <w:szCs w:val="24"/>
        </w:rPr>
        <w:t xml:space="preserv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e) o charakterze terrorystycznym, o którym mowa w art. 115 § 20 Kodeksu karnego, lub mające na celu popełnienie tego przestępstwa,  </w:t>
      </w:r>
    </w:p>
    <w:p w14:paraId="1EA5E8F1" w14:textId="51729A4D"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o skutkach powierzania wykonywania pracy cudzoziemcom przebywającym wbrew przepisom na terytorium Rzeczypospolitej Polskiej</w:t>
      </w:r>
      <w:r w:rsidR="00562BD6">
        <w:rPr>
          <w:rFonts w:asciiTheme="majorHAnsi" w:hAnsiTheme="majorHAnsi" w:cs="Times New Roman"/>
          <w:sz w:val="24"/>
          <w:szCs w:val="24"/>
        </w:rPr>
        <w:t>,</w:t>
      </w:r>
      <w:r w:rsidRPr="002117BB">
        <w:rPr>
          <w:rFonts w:asciiTheme="majorHAnsi" w:hAnsiTheme="majorHAnsi" w:cs="Times New Roman"/>
          <w:sz w:val="24"/>
          <w:szCs w:val="24"/>
        </w:rPr>
        <w:t xml:space="preserve">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pPr>
        <w:pStyle w:val="Akapitzlist"/>
        <w:numPr>
          <w:ilvl w:val="1"/>
          <w:numId w:val="3"/>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pPr>
        <w:pStyle w:val="Akapitzlist"/>
        <w:numPr>
          <w:ilvl w:val="1"/>
          <w:numId w:val="3"/>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pPr>
        <w:pStyle w:val="Akapitzlist"/>
        <w:numPr>
          <w:ilvl w:val="1"/>
          <w:numId w:val="3"/>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pPr>
        <w:pStyle w:val="Akapitzlist"/>
        <w:numPr>
          <w:ilvl w:val="1"/>
          <w:numId w:val="3"/>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312DC4AF" w:rsidR="00830756" w:rsidRDefault="00830756">
      <w:pPr>
        <w:pStyle w:val="Akapitzlist"/>
        <w:numPr>
          <w:ilvl w:val="1"/>
          <w:numId w:val="3"/>
        </w:numPr>
        <w:spacing w:line="276" w:lineRule="auto"/>
        <w:ind w:left="709" w:hanging="425"/>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59C1E83F" w14:textId="286CC3EF" w:rsidR="005E5F72" w:rsidRPr="005E5F72" w:rsidRDefault="005E5F72">
      <w:pPr>
        <w:pStyle w:val="Akapitzlist"/>
        <w:numPr>
          <w:ilvl w:val="1"/>
          <w:numId w:val="3"/>
        </w:numPr>
        <w:spacing w:line="276" w:lineRule="auto"/>
        <w:ind w:left="709" w:hanging="425"/>
        <w:contextualSpacing w:val="0"/>
        <w:jc w:val="both"/>
        <w:rPr>
          <w:rFonts w:asciiTheme="majorHAnsi" w:hAnsiTheme="majorHAnsi" w:cstheme="majorHAnsi"/>
          <w:b/>
          <w:bCs/>
          <w:sz w:val="24"/>
          <w:szCs w:val="24"/>
        </w:rPr>
      </w:pPr>
      <w:bookmarkStart w:id="5" w:name="_Hlk102989288"/>
      <w:r>
        <w:rPr>
          <w:rFonts w:asciiTheme="majorHAnsi" w:hAnsiTheme="majorHAnsi" w:cstheme="majorHAnsi"/>
          <w:sz w:val="24"/>
          <w:szCs w:val="24"/>
        </w:rPr>
        <w:t>n</w:t>
      </w:r>
      <w:r w:rsidRPr="005E5F72">
        <w:rPr>
          <w:rFonts w:asciiTheme="majorHAnsi" w:hAnsiTheme="majorHAnsi" w:cstheme="majorHAnsi"/>
          <w:sz w:val="24"/>
          <w:szCs w:val="24"/>
        </w:rPr>
        <w:t xml:space="preserve">a podstawie art. 7 ust. 1 ustawy z dnia 13 kwietnia 2022 r. o szczególnych rozwiązaniach w zakresie przeciwdziałania wspieraniu agresji na Ukrainę oraz służących ochronie bezpieczeństwa narodowego (Dz.U. z </w:t>
      </w:r>
      <w:bookmarkEnd w:id="5"/>
      <w:r w:rsidR="007550D4" w:rsidRPr="004843AD">
        <w:rPr>
          <w:rFonts w:asciiTheme="majorHAnsi" w:hAnsiTheme="majorHAnsi" w:cstheme="majorHAnsi"/>
          <w:sz w:val="24"/>
          <w:szCs w:val="24"/>
        </w:rPr>
        <w:t>202</w:t>
      </w:r>
      <w:r w:rsidR="007550D4">
        <w:rPr>
          <w:rFonts w:asciiTheme="majorHAnsi" w:hAnsiTheme="majorHAnsi" w:cstheme="majorHAnsi"/>
          <w:sz w:val="24"/>
          <w:szCs w:val="24"/>
        </w:rPr>
        <w:t>3</w:t>
      </w:r>
      <w:r w:rsidR="007550D4" w:rsidRPr="004843AD">
        <w:rPr>
          <w:rFonts w:asciiTheme="majorHAnsi" w:hAnsiTheme="majorHAnsi" w:cstheme="majorHAnsi"/>
          <w:sz w:val="24"/>
          <w:szCs w:val="24"/>
        </w:rPr>
        <w:t xml:space="preserve"> r. poz. </w:t>
      </w:r>
      <w:r w:rsidR="007550D4">
        <w:rPr>
          <w:rFonts w:asciiTheme="majorHAnsi" w:hAnsiTheme="majorHAnsi" w:cstheme="majorHAnsi"/>
          <w:sz w:val="24"/>
          <w:szCs w:val="24"/>
        </w:rPr>
        <w:t xml:space="preserve">129 z </w:t>
      </w:r>
      <w:proofErr w:type="spellStart"/>
      <w:r w:rsidR="007550D4">
        <w:rPr>
          <w:rFonts w:asciiTheme="majorHAnsi" w:hAnsiTheme="majorHAnsi" w:cstheme="majorHAnsi"/>
          <w:sz w:val="24"/>
          <w:szCs w:val="24"/>
        </w:rPr>
        <w:t>późn</w:t>
      </w:r>
      <w:proofErr w:type="spellEnd"/>
      <w:r w:rsidR="007550D4">
        <w:rPr>
          <w:rFonts w:asciiTheme="majorHAnsi" w:hAnsiTheme="majorHAnsi" w:cstheme="majorHAnsi"/>
          <w:sz w:val="24"/>
          <w:szCs w:val="24"/>
        </w:rPr>
        <w:t>. zm.</w:t>
      </w:r>
      <w:r w:rsidR="007550D4" w:rsidRPr="004843AD">
        <w:rPr>
          <w:rFonts w:asciiTheme="majorHAnsi" w:hAnsiTheme="majorHAnsi" w:cstheme="majorHAnsi"/>
          <w:sz w:val="24"/>
          <w:szCs w:val="24"/>
        </w:rPr>
        <w:t>)</w:t>
      </w:r>
      <w:r w:rsidRPr="005E5F72">
        <w:rPr>
          <w:rFonts w:asciiTheme="majorHAnsi" w:hAnsiTheme="majorHAnsi" w:cstheme="majorHAnsi"/>
          <w:sz w:val="24"/>
          <w:szCs w:val="24"/>
        </w:rPr>
        <w:t xml:space="preserve"> </w:t>
      </w:r>
      <w:r w:rsidR="007550D4">
        <w:rPr>
          <w:rFonts w:asciiTheme="majorHAnsi" w:hAnsiTheme="majorHAnsi" w:cstheme="majorHAnsi"/>
          <w:sz w:val="24"/>
          <w:szCs w:val="24"/>
        </w:rPr>
        <w:br/>
      </w:r>
      <w:r w:rsidRPr="005E5F72">
        <w:rPr>
          <w:rFonts w:asciiTheme="majorHAnsi" w:hAnsiTheme="majorHAnsi" w:cstheme="majorHAnsi"/>
          <w:sz w:val="24"/>
          <w:szCs w:val="24"/>
        </w:rPr>
        <w:t xml:space="preserve">z postępowania o udzielenie zamówienia publicznego lub konkursu prowadzonego na podstawie ustawy z dnia 11 września 2019 r. - Prawo zamówień publicznych wyklucza się: </w:t>
      </w:r>
    </w:p>
    <w:p w14:paraId="412EB694" w14:textId="1013BBB3" w:rsidR="005E5F72" w:rsidRDefault="005E5F72" w:rsidP="00D71B67">
      <w:pPr>
        <w:pStyle w:val="Akapitzlist"/>
        <w:spacing w:line="276" w:lineRule="auto"/>
        <w:ind w:left="993" w:hanging="284"/>
        <w:contextualSpacing w:val="0"/>
        <w:jc w:val="both"/>
        <w:rPr>
          <w:rFonts w:asciiTheme="majorHAnsi" w:hAnsiTheme="majorHAnsi" w:cstheme="majorHAnsi"/>
          <w:sz w:val="24"/>
          <w:szCs w:val="24"/>
        </w:rPr>
      </w:pPr>
      <w:r>
        <w:rPr>
          <w:rFonts w:asciiTheme="majorHAnsi" w:hAnsiTheme="majorHAnsi" w:cstheme="majorHAnsi"/>
          <w:sz w:val="24"/>
          <w:szCs w:val="24"/>
        </w:rPr>
        <w:t>a</w:t>
      </w:r>
      <w:r w:rsidRPr="005E5F72">
        <w:rPr>
          <w:rFonts w:asciiTheme="majorHAnsi" w:hAnsiTheme="majorHAnsi" w:cstheme="majorHAnsi"/>
          <w:sz w:val="24"/>
          <w:szCs w:val="24"/>
        </w:rPr>
        <w:t xml:space="preserve">) wykonawcę oraz uczestnika konkursu wymienionego w wykazach określonych </w:t>
      </w:r>
      <w:r w:rsidR="00D71B67">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w:t>
      </w:r>
      <w:r w:rsidR="00D71B67">
        <w:rPr>
          <w:rFonts w:asciiTheme="majorHAnsi" w:hAnsiTheme="majorHAnsi" w:cstheme="majorHAnsi"/>
          <w:sz w:val="24"/>
          <w:szCs w:val="24"/>
        </w:rPr>
        <w:br/>
      </w:r>
      <w:r w:rsidRPr="005E5F72">
        <w:rPr>
          <w:rFonts w:asciiTheme="majorHAnsi" w:hAnsiTheme="majorHAnsi" w:cstheme="majorHAnsi"/>
          <w:sz w:val="24"/>
          <w:szCs w:val="24"/>
        </w:rPr>
        <w:t xml:space="preserve">o którym mowa w art. 1 pkt 3; </w:t>
      </w:r>
    </w:p>
    <w:p w14:paraId="246EA8CB" w14:textId="043E67DC" w:rsidR="005E5F72" w:rsidRDefault="005E5F72" w:rsidP="00D71B67">
      <w:pPr>
        <w:pStyle w:val="Akapitzlist"/>
        <w:spacing w:line="276" w:lineRule="auto"/>
        <w:ind w:left="993" w:hanging="284"/>
        <w:contextualSpacing w:val="0"/>
        <w:jc w:val="both"/>
        <w:rPr>
          <w:rFonts w:asciiTheme="majorHAnsi" w:hAnsiTheme="majorHAnsi" w:cstheme="majorHAnsi"/>
          <w:sz w:val="24"/>
          <w:szCs w:val="24"/>
        </w:rPr>
      </w:pPr>
      <w:r>
        <w:rPr>
          <w:rFonts w:asciiTheme="majorHAnsi" w:hAnsiTheme="majorHAnsi" w:cstheme="majorHAnsi"/>
          <w:sz w:val="24"/>
          <w:szCs w:val="24"/>
        </w:rPr>
        <w:t>b</w:t>
      </w:r>
      <w:r w:rsidRPr="005E5F72">
        <w:rPr>
          <w:rFonts w:asciiTheme="majorHAnsi" w:hAnsiTheme="majorHAnsi" w:cstheme="majorHAnsi"/>
          <w:sz w:val="24"/>
          <w:szCs w:val="24"/>
        </w:rPr>
        <w:t xml:space="preserve">) wykonawcę oraz uczestnika konkursu, którego beneficjentem rzeczywistym </w:t>
      </w:r>
      <w:r w:rsidR="00D71B67">
        <w:rPr>
          <w:rFonts w:asciiTheme="majorHAnsi" w:hAnsiTheme="majorHAnsi" w:cstheme="majorHAnsi"/>
          <w:sz w:val="24"/>
          <w:szCs w:val="24"/>
        </w:rPr>
        <w:br/>
      </w:r>
      <w:r w:rsidRPr="005E5F72">
        <w:rPr>
          <w:rFonts w:asciiTheme="majorHAnsi" w:hAnsiTheme="majorHAnsi" w:cstheme="majorHAnsi"/>
          <w:sz w:val="24"/>
          <w:szCs w:val="24"/>
        </w:rPr>
        <w:t>w rozumieniu ustawy z dnia 1 marca 2018 r. o przeciwdziałaniu praniu pieniędzy oraz finansowaniu terroryzmu (</w:t>
      </w:r>
      <w:proofErr w:type="spellStart"/>
      <w:r w:rsidR="007550D4">
        <w:rPr>
          <w:rFonts w:asciiTheme="majorHAnsi" w:hAnsiTheme="majorHAnsi" w:cstheme="majorHAnsi"/>
          <w:sz w:val="24"/>
          <w:szCs w:val="24"/>
        </w:rPr>
        <w:t>t.j</w:t>
      </w:r>
      <w:proofErr w:type="spellEnd"/>
      <w:r w:rsidR="007550D4">
        <w:rPr>
          <w:rFonts w:asciiTheme="majorHAnsi" w:hAnsiTheme="majorHAnsi" w:cstheme="majorHAnsi"/>
          <w:sz w:val="24"/>
          <w:szCs w:val="24"/>
        </w:rPr>
        <w:t xml:space="preserve">. </w:t>
      </w:r>
      <w:r w:rsidRPr="005E5F72">
        <w:rPr>
          <w:rFonts w:asciiTheme="majorHAnsi" w:hAnsiTheme="majorHAnsi" w:cstheme="majorHAnsi"/>
          <w:sz w:val="24"/>
          <w:szCs w:val="24"/>
        </w:rPr>
        <w:t xml:space="preserve">Dz. U. z 2022 r. poz. 593 </w:t>
      </w:r>
      <w:r w:rsidR="007550D4">
        <w:rPr>
          <w:rFonts w:asciiTheme="majorHAnsi" w:hAnsiTheme="majorHAnsi" w:cstheme="majorHAnsi"/>
          <w:sz w:val="24"/>
          <w:szCs w:val="24"/>
        </w:rPr>
        <w:t xml:space="preserve">z </w:t>
      </w:r>
      <w:proofErr w:type="spellStart"/>
      <w:r w:rsidR="007550D4">
        <w:rPr>
          <w:rFonts w:asciiTheme="majorHAnsi" w:hAnsiTheme="majorHAnsi" w:cstheme="majorHAnsi"/>
          <w:sz w:val="24"/>
          <w:szCs w:val="24"/>
        </w:rPr>
        <w:t>późn</w:t>
      </w:r>
      <w:proofErr w:type="spellEnd"/>
      <w:r w:rsidR="007550D4">
        <w:rPr>
          <w:rFonts w:asciiTheme="majorHAnsi" w:hAnsiTheme="majorHAnsi" w:cstheme="majorHAnsi"/>
          <w:sz w:val="24"/>
          <w:szCs w:val="24"/>
        </w:rPr>
        <w:t>. zm.</w:t>
      </w:r>
      <w:r w:rsidRPr="005E5F72">
        <w:rPr>
          <w:rFonts w:asciiTheme="majorHAnsi" w:hAnsiTheme="majorHAnsi" w:cstheme="majorHAnsi"/>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3A5387B7" w14:textId="28962D81" w:rsidR="005E5F72" w:rsidRDefault="005E5F72" w:rsidP="00D71B67">
      <w:pPr>
        <w:pStyle w:val="Akapitzlist"/>
        <w:spacing w:line="276" w:lineRule="auto"/>
        <w:ind w:left="993" w:hanging="284"/>
        <w:contextualSpacing w:val="0"/>
        <w:jc w:val="both"/>
        <w:rPr>
          <w:rFonts w:asciiTheme="majorHAnsi" w:hAnsiTheme="majorHAnsi" w:cstheme="majorHAnsi"/>
          <w:sz w:val="24"/>
          <w:szCs w:val="24"/>
        </w:rPr>
      </w:pPr>
      <w:r>
        <w:rPr>
          <w:rFonts w:asciiTheme="majorHAnsi" w:hAnsiTheme="majorHAnsi" w:cstheme="majorHAnsi"/>
          <w:sz w:val="24"/>
          <w:szCs w:val="24"/>
        </w:rPr>
        <w:t>c</w:t>
      </w:r>
      <w:r w:rsidRPr="005E5F72">
        <w:rPr>
          <w:rFonts w:asciiTheme="majorHAnsi" w:hAnsiTheme="majorHAnsi" w:cstheme="majorHAnsi"/>
          <w:sz w:val="24"/>
          <w:szCs w:val="24"/>
        </w:rPr>
        <w:t>) wykonawcę oraz uczestnika konkursu, którego jednostką dominującą w rozumieniu art. 3 ust. 1 pkt 37 ustawy z dnia 29 września 1994 r. o rachunkowości (</w:t>
      </w:r>
      <w:proofErr w:type="spellStart"/>
      <w:r w:rsidR="004A6308">
        <w:rPr>
          <w:rFonts w:asciiTheme="majorHAnsi" w:hAnsiTheme="majorHAnsi" w:cstheme="majorHAnsi"/>
          <w:sz w:val="24"/>
          <w:szCs w:val="24"/>
        </w:rPr>
        <w:t>t.j</w:t>
      </w:r>
      <w:proofErr w:type="spellEnd"/>
      <w:r w:rsidR="004A6308">
        <w:rPr>
          <w:rFonts w:asciiTheme="majorHAnsi" w:hAnsiTheme="majorHAnsi" w:cstheme="majorHAnsi"/>
          <w:sz w:val="24"/>
          <w:szCs w:val="24"/>
        </w:rPr>
        <w:t xml:space="preserve">. </w:t>
      </w:r>
      <w:r w:rsidRPr="005E5F72">
        <w:rPr>
          <w:rFonts w:asciiTheme="majorHAnsi" w:hAnsiTheme="majorHAnsi" w:cstheme="majorHAnsi"/>
          <w:sz w:val="24"/>
          <w:szCs w:val="24"/>
        </w:rPr>
        <w:t>Dz. U. z 202</w:t>
      </w:r>
      <w:r w:rsidR="004A6308">
        <w:rPr>
          <w:rFonts w:asciiTheme="majorHAnsi" w:hAnsiTheme="majorHAnsi" w:cstheme="majorHAnsi"/>
          <w:sz w:val="24"/>
          <w:szCs w:val="24"/>
        </w:rPr>
        <w:t>3</w:t>
      </w:r>
      <w:r w:rsidRPr="005E5F72">
        <w:rPr>
          <w:rFonts w:asciiTheme="majorHAnsi" w:hAnsiTheme="majorHAnsi" w:cstheme="majorHAnsi"/>
          <w:sz w:val="24"/>
          <w:szCs w:val="24"/>
        </w:rPr>
        <w:t xml:space="preserve"> r. poz. </w:t>
      </w:r>
      <w:r w:rsidR="004A6308">
        <w:rPr>
          <w:rFonts w:asciiTheme="majorHAnsi" w:hAnsiTheme="majorHAnsi" w:cstheme="majorHAnsi"/>
          <w:sz w:val="24"/>
          <w:szCs w:val="24"/>
        </w:rPr>
        <w:t xml:space="preserve">120 z </w:t>
      </w:r>
      <w:proofErr w:type="spellStart"/>
      <w:r w:rsidR="004A6308">
        <w:rPr>
          <w:rFonts w:asciiTheme="majorHAnsi" w:hAnsiTheme="majorHAnsi" w:cstheme="majorHAnsi"/>
          <w:sz w:val="24"/>
          <w:szCs w:val="24"/>
        </w:rPr>
        <w:t>późn</w:t>
      </w:r>
      <w:proofErr w:type="spellEnd"/>
      <w:r w:rsidR="004A6308">
        <w:rPr>
          <w:rFonts w:asciiTheme="majorHAnsi" w:hAnsiTheme="majorHAnsi" w:cstheme="majorHAnsi"/>
          <w:sz w:val="24"/>
          <w:szCs w:val="24"/>
        </w:rPr>
        <w:t>. zm.</w:t>
      </w:r>
      <w:r w:rsidRPr="005E5F72">
        <w:rPr>
          <w:rFonts w:asciiTheme="majorHAnsi" w:hAnsiTheme="majorHAnsi" w:cstheme="majorHAnsi"/>
          <w:sz w:val="24"/>
          <w:szCs w:val="24"/>
        </w:rPr>
        <w:t xml:space="preserve">) jest podmiot wymieniony w wykazach określonych </w:t>
      </w:r>
      <w:r w:rsidR="00D71B67">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425AD4A1" w14:textId="12BF9436" w:rsidR="00F91CF4" w:rsidRPr="004E0E92" w:rsidRDefault="00F91CF4">
      <w:pPr>
        <w:pStyle w:val="Akapitzlist"/>
        <w:numPr>
          <w:ilvl w:val="0"/>
          <w:numId w:val="3"/>
        </w:numPr>
        <w:spacing w:line="276" w:lineRule="auto"/>
        <w:ind w:left="284" w:hanging="284"/>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Pr="004E0E92">
        <w:rPr>
          <w:rFonts w:asciiTheme="majorHAnsi" w:hAnsiTheme="majorHAnsi" w:cstheme="majorHAnsi"/>
          <w:sz w:val="24"/>
          <w:szCs w:val="24"/>
        </w:rPr>
        <w:t xml:space="preserve">a podstawie art. 7 ust. 1 ustawy z dnia 13 kwietnia 2022 r. o szczególnych rozwiązaniach w zakresie przeciwdziałania wspieraniu agresji na Ukrainę oraz służących ochronie bezpieczeństwa narodowego (Dz.U. z </w:t>
      </w:r>
      <w:r w:rsidR="007550D4" w:rsidRPr="004843AD">
        <w:rPr>
          <w:rFonts w:asciiTheme="majorHAnsi" w:hAnsiTheme="majorHAnsi" w:cstheme="majorHAnsi"/>
          <w:sz w:val="24"/>
          <w:szCs w:val="24"/>
        </w:rPr>
        <w:t>202</w:t>
      </w:r>
      <w:r w:rsidR="007550D4">
        <w:rPr>
          <w:rFonts w:asciiTheme="majorHAnsi" w:hAnsiTheme="majorHAnsi" w:cstheme="majorHAnsi"/>
          <w:sz w:val="24"/>
          <w:szCs w:val="24"/>
        </w:rPr>
        <w:t>3</w:t>
      </w:r>
      <w:r w:rsidR="007550D4" w:rsidRPr="004843AD">
        <w:rPr>
          <w:rFonts w:asciiTheme="majorHAnsi" w:hAnsiTheme="majorHAnsi" w:cstheme="majorHAnsi"/>
          <w:sz w:val="24"/>
          <w:szCs w:val="24"/>
        </w:rPr>
        <w:t xml:space="preserve"> r. poz. </w:t>
      </w:r>
      <w:r w:rsidR="007550D4">
        <w:rPr>
          <w:rFonts w:asciiTheme="majorHAnsi" w:hAnsiTheme="majorHAnsi" w:cstheme="majorHAnsi"/>
          <w:sz w:val="24"/>
          <w:szCs w:val="24"/>
        </w:rPr>
        <w:t xml:space="preserve">129 z </w:t>
      </w:r>
      <w:proofErr w:type="spellStart"/>
      <w:r w:rsidR="007550D4">
        <w:rPr>
          <w:rFonts w:asciiTheme="majorHAnsi" w:hAnsiTheme="majorHAnsi" w:cstheme="majorHAnsi"/>
          <w:sz w:val="24"/>
          <w:szCs w:val="24"/>
        </w:rPr>
        <w:t>późn</w:t>
      </w:r>
      <w:proofErr w:type="spellEnd"/>
      <w:r w:rsidR="007550D4">
        <w:rPr>
          <w:rFonts w:asciiTheme="majorHAnsi" w:hAnsiTheme="majorHAnsi" w:cstheme="majorHAnsi"/>
          <w:sz w:val="24"/>
          <w:szCs w:val="24"/>
        </w:rPr>
        <w:t>. zm.</w:t>
      </w:r>
      <w:r w:rsidR="007550D4" w:rsidRPr="004843AD">
        <w:rPr>
          <w:rFonts w:asciiTheme="majorHAnsi" w:hAnsiTheme="majorHAnsi" w:cstheme="majorHAnsi"/>
          <w:sz w:val="24"/>
          <w:szCs w:val="24"/>
        </w:rPr>
        <w:t>)</w:t>
      </w:r>
      <w:r w:rsidR="007550D4">
        <w:rPr>
          <w:rFonts w:asciiTheme="majorHAnsi" w:hAnsiTheme="majorHAnsi" w:cstheme="majorHAnsi"/>
          <w:sz w:val="24"/>
          <w:szCs w:val="24"/>
        </w:rPr>
        <w:t xml:space="preserve"> </w:t>
      </w:r>
      <w:r w:rsidRPr="004E0E92">
        <w:rPr>
          <w:rFonts w:asciiTheme="majorHAnsi" w:hAnsiTheme="majorHAnsi" w:cstheme="majorHAnsi"/>
          <w:sz w:val="24"/>
          <w:szCs w:val="24"/>
        </w:rPr>
        <w:t xml:space="preserve">z postępowania o udzielenie zamówienia publicznego lub konkursu prowadzonego na podstawie ustawy z dnia 11 września 2019 r. - Prawo zamówień publicznych wyklucza się: </w:t>
      </w:r>
    </w:p>
    <w:p w14:paraId="319BEA40" w14:textId="77777777" w:rsidR="00F91CF4" w:rsidRDefault="00F91CF4" w:rsidP="00F91CF4">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a</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 art. 1 pkt 3; </w:t>
      </w:r>
    </w:p>
    <w:p w14:paraId="45765C50" w14:textId="319BC36F" w:rsidR="00F91CF4" w:rsidRDefault="00F91CF4" w:rsidP="00F91CF4">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b</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w rozumieniu ustawy z dnia 1 marca 2018 r. o przeciwdziałaniu praniu pieniędzy oraz finansowaniu terroryzmu (</w:t>
      </w:r>
      <w:proofErr w:type="spellStart"/>
      <w:r w:rsidR="007550D4">
        <w:rPr>
          <w:rFonts w:asciiTheme="majorHAnsi" w:hAnsiTheme="majorHAnsi" w:cstheme="majorHAnsi"/>
          <w:sz w:val="24"/>
          <w:szCs w:val="24"/>
        </w:rPr>
        <w:t>t.j</w:t>
      </w:r>
      <w:proofErr w:type="spellEnd"/>
      <w:r w:rsidR="007550D4">
        <w:rPr>
          <w:rFonts w:asciiTheme="majorHAnsi" w:hAnsiTheme="majorHAnsi" w:cstheme="majorHAnsi"/>
          <w:sz w:val="24"/>
          <w:szCs w:val="24"/>
        </w:rPr>
        <w:t xml:space="preserve">. </w:t>
      </w:r>
      <w:r w:rsidRPr="005E5F72">
        <w:rPr>
          <w:rFonts w:asciiTheme="majorHAnsi" w:hAnsiTheme="majorHAnsi" w:cstheme="majorHAnsi"/>
          <w:sz w:val="24"/>
          <w:szCs w:val="24"/>
        </w:rPr>
        <w:t xml:space="preserve">Dz. U. z 2022 r. poz. 593 </w:t>
      </w:r>
      <w:r w:rsidR="007550D4">
        <w:rPr>
          <w:rFonts w:asciiTheme="majorHAnsi" w:hAnsiTheme="majorHAnsi" w:cstheme="majorHAnsi"/>
          <w:sz w:val="24"/>
          <w:szCs w:val="24"/>
        </w:rPr>
        <w:t xml:space="preserve">z </w:t>
      </w:r>
      <w:proofErr w:type="spellStart"/>
      <w:r w:rsidR="007550D4">
        <w:rPr>
          <w:rFonts w:asciiTheme="majorHAnsi" w:hAnsiTheme="majorHAnsi" w:cstheme="majorHAnsi"/>
          <w:sz w:val="24"/>
          <w:szCs w:val="24"/>
        </w:rPr>
        <w:t>późn</w:t>
      </w:r>
      <w:proofErr w:type="spellEnd"/>
      <w:r w:rsidR="007550D4">
        <w:rPr>
          <w:rFonts w:asciiTheme="majorHAnsi" w:hAnsiTheme="majorHAnsi" w:cstheme="majorHAnsi"/>
          <w:sz w:val="24"/>
          <w:szCs w:val="24"/>
        </w:rPr>
        <w:t>. zm.</w:t>
      </w:r>
      <w:r w:rsidRPr="005E5F72">
        <w:rPr>
          <w:rFonts w:asciiTheme="majorHAnsi" w:hAnsiTheme="majorHAnsi" w:cstheme="majorHAnsi"/>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8C03257" w14:textId="2244A6D5" w:rsidR="00F91CF4" w:rsidRPr="004E0E92" w:rsidRDefault="00F91CF4" w:rsidP="00F91CF4">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c</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o rachunkowości (</w:t>
      </w:r>
      <w:proofErr w:type="spellStart"/>
      <w:r w:rsidR="004A6308">
        <w:rPr>
          <w:rFonts w:asciiTheme="majorHAnsi" w:hAnsiTheme="majorHAnsi" w:cstheme="majorHAnsi"/>
          <w:sz w:val="24"/>
          <w:szCs w:val="24"/>
        </w:rPr>
        <w:t>t.j</w:t>
      </w:r>
      <w:proofErr w:type="spellEnd"/>
      <w:r w:rsidR="004A6308">
        <w:rPr>
          <w:rFonts w:asciiTheme="majorHAnsi" w:hAnsiTheme="majorHAnsi" w:cstheme="majorHAnsi"/>
          <w:sz w:val="24"/>
          <w:szCs w:val="24"/>
        </w:rPr>
        <w:t xml:space="preserve">. </w:t>
      </w:r>
      <w:r w:rsidRPr="005E5F72">
        <w:rPr>
          <w:rFonts w:asciiTheme="majorHAnsi" w:hAnsiTheme="majorHAnsi" w:cstheme="majorHAnsi"/>
          <w:sz w:val="24"/>
          <w:szCs w:val="24"/>
        </w:rPr>
        <w:t>Dz. U. z 202</w:t>
      </w:r>
      <w:r w:rsidR="004A6308">
        <w:rPr>
          <w:rFonts w:asciiTheme="majorHAnsi" w:hAnsiTheme="majorHAnsi" w:cstheme="majorHAnsi"/>
          <w:sz w:val="24"/>
          <w:szCs w:val="24"/>
        </w:rPr>
        <w:t>3</w:t>
      </w:r>
      <w:r w:rsidRPr="005E5F72">
        <w:rPr>
          <w:rFonts w:asciiTheme="majorHAnsi" w:hAnsiTheme="majorHAnsi" w:cstheme="majorHAnsi"/>
          <w:sz w:val="24"/>
          <w:szCs w:val="24"/>
        </w:rPr>
        <w:t xml:space="preserve"> r. poz. </w:t>
      </w:r>
      <w:r w:rsidR="004A6308">
        <w:rPr>
          <w:rFonts w:asciiTheme="majorHAnsi" w:hAnsiTheme="majorHAnsi" w:cstheme="majorHAnsi"/>
          <w:sz w:val="24"/>
          <w:szCs w:val="24"/>
        </w:rPr>
        <w:t>120</w:t>
      </w:r>
      <w:r>
        <w:rPr>
          <w:rFonts w:asciiTheme="majorHAnsi" w:hAnsiTheme="majorHAnsi" w:cstheme="majorHAnsi"/>
          <w:sz w:val="24"/>
          <w:szCs w:val="24"/>
        </w:rPr>
        <w:t xml:space="preserve"> z zm.</w:t>
      </w:r>
      <w:r w:rsidRPr="005E5F72">
        <w:rPr>
          <w:rFonts w:asciiTheme="majorHAnsi" w:hAnsiTheme="majorHAnsi" w:cstheme="majorHAnsi"/>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0C1B05">
        <w:rPr>
          <w:rFonts w:asciiTheme="majorHAnsi" w:hAnsiTheme="majorHAnsi" w:cstheme="majorHAnsi"/>
          <w:sz w:val="24"/>
          <w:szCs w:val="24"/>
        </w:rPr>
        <w:br/>
      </w:r>
      <w:r w:rsidRPr="005E5F72">
        <w:rPr>
          <w:rFonts w:asciiTheme="majorHAnsi" w:hAnsiTheme="majorHAnsi" w:cstheme="majorHAnsi"/>
          <w:sz w:val="24"/>
          <w:szCs w:val="24"/>
        </w:rPr>
        <w:t xml:space="preserve">o zastosowaniu środka, o którym mowa w art. 1 pkt 3. </w:t>
      </w:r>
    </w:p>
    <w:p w14:paraId="019EC0E5" w14:textId="1005A6B1" w:rsidR="00F91CF4" w:rsidRPr="00F91CF4" w:rsidRDefault="00F91CF4">
      <w:pPr>
        <w:pStyle w:val="Akapitzlist"/>
        <w:numPr>
          <w:ilvl w:val="0"/>
          <w:numId w:val="3"/>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B5A3B73" w14:textId="22466509" w:rsidR="00830756" w:rsidRPr="002117BB" w:rsidRDefault="00830756">
      <w:pPr>
        <w:pStyle w:val="Akapitzlist"/>
        <w:numPr>
          <w:ilvl w:val="0"/>
          <w:numId w:val="3"/>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4E0060">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pPr>
        <w:pStyle w:val="Akapitzlist"/>
        <w:numPr>
          <w:ilvl w:val="0"/>
          <w:numId w:val="3"/>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pPr>
        <w:pStyle w:val="Akapitzlist"/>
        <w:numPr>
          <w:ilvl w:val="0"/>
          <w:numId w:val="3"/>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18C314" w14:textId="77777777" w:rsidR="00F03B5E" w:rsidRDefault="00830756">
      <w:pPr>
        <w:pStyle w:val="Akapitzlist"/>
        <w:numPr>
          <w:ilvl w:val="0"/>
          <w:numId w:val="3"/>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pPr>
        <w:pStyle w:val="Akapitzlist"/>
        <w:numPr>
          <w:ilvl w:val="0"/>
          <w:numId w:val="3"/>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pPr>
        <w:pStyle w:val="Akapitzlist"/>
        <w:numPr>
          <w:ilvl w:val="1"/>
          <w:numId w:val="3"/>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pPr>
        <w:pStyle w:val="Akapitzlist"/>
        <w:numPr>
          <w:ilvl w:val="1"/>
          <w:numId w:val="3"/>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sposób i okres udostępnienia wykonawcy i wykorzystania przez niego zasobów podmiotu udostępniającego te zasoby przy wykonywaniu zamówienia;</w:t>
      </w:r>
    </w:p>
    <w:p w14:paraId="615F2088" w14:textId="77777777" w:rsidR="00830756" w:rsidRPr="002117BB" w:rsidRDefault="00830756">
      <w:pPr>
        <w:pStyle w:val="Akapitzlist"/>
        <w:numPr>
          <w:ilvl w:val="1"/>
          <w:numId w:val="3"/>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275B8BC2" w:rsidR="00830756" w:rsidRDefault="00830756">
      <w:pPr>
        <w:pStyle w:val="Akapitzlist"/>
        <w:numPr>
          <w:ilvl w:val="0"/>
          <w:numId w:val="3"/>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17200F">
        <w:rPr>
          <w:rFonts w:asciiTheme="majorHAnsi" w:hAnsiTheme="majorHAnsi" w:cs="Times New Roman"/>
          <w:sz w:val="24"/>
          <w:szCs w:val="24"/>
        </w:rPr>
        <w:br/>
      </w:r>
      <w:r w:rsidRPr="00F03B5E">
        <w:rPr>
          <w:rFonts w:asciiTheme="majorHAnsi" w:hAnsiTheme="majorHAnsi" w:cs="Times New Roman"/>
          <w:sz w:val="24"/>
          <w:szCs w:val="24"/>
        </w:rPr>
        <w:t xml:space="preserve">w postępowaniu albo ofert nie polegał on w danym zakresie na zdolnościach lub sytuacji podmiotów udostępniających zasoby. Pozostałe informacje w zakresie dysponowania zasobami „podmiotów trzecich” zawarte są w art. 118 – 123 </w:t>
      </w:r>
      <w:proofErr w:type="spellStart"/>
      <w:r w:rsidRPr="00F03B5E">
        <w:rPr>
          <w:rFonts w:asciiTheme="majorHAnsi" w:hAnsiTheme="majorHAnsi" w:cs="Times New Roman"/>
          <w:sz w:val="24"/>
          <w:szCs w:val="24"/>
        </w:rPr>
        <w:t>Pzp</w:t>
      </w:r>
      <w:proofErr w:type="spellEnd"/>
      <w:r w:rsidRPr="00F03B5E">
        <w:rPr>
          <w:rFonts w:asciiTheme="majorHAnsi" w:hAnsiTheme="majorHAnsi" w:cs="Times New Roman"/>
          <w:sz w:val="24"/>
          <w:szCs w:val="24"/>
        </w:rPr>
        <w:t>.</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pPr>
        <w:pStyle w:val="Akapitzlist"/>
        <w:numPr>
          <w:ilvl w:val="0"/>
          <w:numId w:val="3"/>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pPr>
        <w:pStyle w:val="Akapitzlist"/>
        <w:numPr>
          <w:ilvl w:val="0"/>
          <w:numId w:val="3"/>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pPr>
        <w:pStyle w:val="Akapitzlist"/>
        <w:numPr>
          <w:ilvl w:val="0"/>
          <w:numId w:val="3"/>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7D44CC21" w14:textId="77CC3CE5" w:rsidR="00CC6271" w:rsidRPr="000C1B05" w:rsidRDefault="00830756">
      <w:pPr>
        <w:pStyle w:val="Akapitzlist"/>
        <w:numPr>
          <w:ilvl w:val="0"/>
          <w:numId w:val="3"/>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710BE33D" w14:textId="77777777" w:rsidR="00CC6271" w:rsidRPr="002117BB" w:rsidRDefault="00CC6271" w:rsidP="000C2040">
      <w:pPr>
        <w:rPr>
          <w:rFonts w:asciiTheme="majorHAnsi" w:hAnsiTheme="majorHAnsi"/>
          <w:b/>
          <w:bCs/>
          <w:sz w:val="24"/>
          <w:szCs w:val="24"/>
        </w:rPr>
      </w:pPr>
    </w:p>
    <w:p w14:paraId="69F216D7" w14:textId="170FF63F" w:rsidR="00AC6630" w:rsidRDefault="00905140" w:rsidP="002117BB">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AC6630" w:rsidRPr="00905140">
        <w:rPr>
          <w:rFonts w:asciiTheme="majorHAnsi" w:hAnsiTheme="majorHAnsi"/>
          <w:b/>
          <w:bCs/>
          <w:sz w:val="28"/>
          <w:szCs w:val="28"/>
        </w:rPr>
        <w:t>. 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00AC6630"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00AC6630"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00AC6630"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pPr>
        <w:pStyle w:val="Akapitzlist"/>
        <w:numPr>
          <w:ilvl w:val="0"/>
          <w:numId w:val="4"/>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pPr>
        <w:pStyle w:val="Akapitzlist"/>
        <w:numPr>
          <w:ilvl w:val="0"/>
          <w:numId w:val="4"/>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pPr>
        <w:pStyle w:val="Akapitzlist"/>
        <w:numPr>
          <w:ilvl w:val="0"/>
          <w:numId w:val="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pPr>
        <w:pStyle w:val="Akapitzlist"/>
        <w:numPr>
          <w:ilvl w:val="0"/>
          <w:numId w:val="4"/>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C667872" w14:textId="05B7FDCB" w:rsidR="0032661F" w:rsidRDefault="0032661F">
      <w:pPr>
        <w:pStyle w:val="Akapitzlist"/>
        <w:numPr>
          <w:ilvl w:val="1"/>
          <w:numId w:val="4"/>
        </w:numPr>
        <w:spacing w:before="240"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b/>
          <w:bCs/>
          <w:sz w:val="24"/>
          <w:szCs w:val="24"/>
        </w:rPr>
        <w:t>Wykaz</w:t>
      </w:r>
      <w:r w:rsidR="003F5FB0">
        <w:rPr>
          <w:rFonts w:asciiTheme="majorHAnsi" w:hAnsiTheme="majorHAnsi" w:cs="Times New Roman"/>
          <w:b/>
          <w:bCs/>
          <w:sz w:val="24"/>
          <w:szCs w:val="24"/>
        </w:rPr>
        <w:t>u</w:t>
      </w:r>
      <w:r w:rsidRPr="002117BB">
        <w:rPr>
          <w:rFonts w:asciiTheme="majorHAnsi" w:hAnsiTheme="majorHAnsi" w:cs="Times New Roman"/>
          <w:b/>
          <w:bCs/>
          <w:sz w:val="24"/>
          <w:szCs w:val="24"/>
        </w:rPr>
        <w:t xml:space="preserve"> robót budowlanych</w:t>
      </w:r>
      <w:r w:rsidR="003F5FB0">
        <w:rPr>
          <w:rFonts w:asciiTheme="majorHAnsi" w:hAnsiTheme="majorHAnsi" w:cs="Times New Roman"/>
          <w:sz w:val="24"/>
          <w:szCs w:val="24"/>
        </w:rPr>
        <w:t xml:space="preserve"> wykonanych nie wcześniej niż w okresie ostatnich </w:t>
      </w:r>
      <w:r w:rsidRPr="002117BB">
        <w:rPr>
          <w:rFonts w:asciiTheme="majorHAnsi" w:hAnsiTheme="majorHAnsi" w:cs="Times New Roman"/>
          <w:sz w:val="24"/>
          <w:szCs w:val="24"/>
        </w:rPr>
        <w:t xml:space="preserve">5 lat, przed upływem terminu składania ofert, a jeżeli okres prowadzenia działalności jest krótszy - w tym okresie, wraz z podaniem ich </w:t>
      </w:r>
      <w:r w:rsidR="003F5FB0">
        <w:rPr>
          <w:rFonts w:asciiTheme="majorHAnsi" w:hAnsiTheme="majorHAnsi" w:cs="Times New Roman"/>
          <w:sz w:val="24"/>
          <w:szCs w:val="24"/>
        </w:rPr>
        <w:t xml:space="preserve">rodzaju, </w:t>
      </w:r>
      <w:r w:rsidRPr="002117BB">
        <w:rPr>
          <w:rFonts w:asciiTheme="majorHAnsi" w:hAnsiTheme="majorHAnsi" w:cs="Times New Roman"/>
          <w:sz w:val="24"/>
          <w:szCs w:val="24"/>
        </w:rPr>
        <w:t>wartości, dat</w:t>
      </w:r>
      <w:r w:rsidR="003F5FB0">
        <w:rPr>
          <w:rFonts w:asciiTheme="majorHAnsi" w:hAnsiTheme="majorHAnsi" w:cs="Times New Roman"/>
          <w:sz w:val="24"/>
          <w:szCs w:val="24"/>
        </w:rPr>
        <w:t>y i  miejsca wykonania</w:t>
      </w:r>
      <w:r w:rsidRPr="002117BB">
        <w:rPr>
          <w:rFonts w:asciiTheme="majorHAnsi" w:hAnsiTheme="majorHAnsi" w:cs="Times New Roman"/>
          <w:sz w:val="24"/>
          <w:szCs w:val="24"/>
        </w:rPr>
        <w:t xml:space="preserve"> </w:t>
      </w:r>
      <w:r w:rsidR="003F5FB0">
        <w:rPr>
          <w:rFonts w:asciiTheme="majorHAnsi" w:hAnsiTheme="majorHAnsi" w:cs="Times New Roman"/>
          <w:sz w:val="24"/>
          <w:szCs w:val="24"/>
        </w:rPr>
        <w:t>oraz</w:t>
      </w:r>
      <w:r w:rsidRPr="002117BB">
        <w:rPr>
          <w:rFonts w:asciiTheme="majorHAnsi" w:hAnsiTheme="majorHAnsi" w:cs="Times New Roman"/>
          <w:sz w:val="24"/>
          <w:szCs w:val="24"/>
        </w:rPr>
        <w:t xml:space="preserve"> podmiotów, na rzecz których roboty </w:t>
      </w:r>
      <w:r w:rsidR="003F5FB0">
        <w:rPr>
          <w:rFonts w:asciiTheme="majorHAnsi" w:hAnsiTheme="majorHAnsi" w:cs="Times New Roman"/>
          <w:sz w:val="24"/>
          <w:szCs w:val="24"/>
        </w:rPr>
        <w:t xml:space="preserve">te </w:t>
      </w:r>
      <w:r w:rsidRPr="002117BB">
        <w:rPr>
          <w:rFonts w:asciiTheme="majorHAnsi" w:hAnsiTheme="majorHAnsi" w:cs="Times New Roman"/>
          <w:sz w:val="24"/>
          <w:szCs w:val="24"/>
        </w:rPr>
        <w:t xml:space="preserve">zostały wykonane, oraz załączeniem dowodów określających, czy te </w:t>
      </w:r>
      <w:r w:rsidR="003F5FB0">
        <w:rPr>
          <w:rFonts w:asciiTheme="majorHAnsi" w:hAnsiTheme="majorHAnsi" w:cs="Times New Roman"/>
          <w:sz w:val="24"/>
          <w:szCs w:val="24"/>
        </w:rPr>
        <w:t>roboty budowlane</w:t>
      </w:r>
      <w:r w:rsidRPr="002117BB">
        <w:rPr>
          <w:rFonts w:asciiTheme="majorHAnsi" w:hAnsiTheme="majorHAnsi" w:cs="Times New Roman"/>
          <w:sz w:val="24"/>
          <w:szCs w:val="24"/>
        </w:rPr>
        <w:t xml:space="preserve"> zostały wykonane należycie, przy czym dowodami, o których mowa, są referencje bądź inne dokumenty </w:t>
      </w:r>
      <w:r w:rsidR="003F5FB0">
        <w:rPr>
          <w:rFonts w:asciiTheme="majorHAnsi" w:hAnsiTheme="majorHAnsi" w:cs="Times New Roman"/>
          <w:sz w:val="24"/>
          <w:szCs w:val="24"/>
        </w:rPr>
        <w:t>sporządzone</w:t>
      </w:r>
      <w:r w:rsidRPr="002117BB">
        <w:rPr>
          <w:rFonts w:asciiTheme="majorHAnsi" w:hAnsiTheme="majorHAnsi" w:cs="Times New Roman"/>
          <w:sz w:val="24"/>
          <w:szCs w:val="24"/>
        </w:rPr>
        <w:t xml:space="preserve"> przez podmiot, na rzecz którego </w:t>
      </w:r>
      <w:r w:rsidR="003F5FB0">
        <w:rPr>
          <w:rFonts w:asciiTheme="majorHAnsi" w:hAnsiTheme="majorHAnsi" w:cs="Times New Roman"/>
          <w:sz w:val="24"/>
          <w:szCs w:val="24"/>
        </w:rPr>
        <w:t>roboty budowlane</w:t>
      </w:r>
      <w:r w:rsidRPr="002117BB">
        <w:rPr>
          <w:rFonts w:asciiTheme="majorHAnsi" w:hAnsiTheme="majorHAnsi" w:cs="Times New Roman"/>
          <w:sz w:val="24"/>
          <w:szCs w:val="24"/>
        </w:rPr>
        <w:t xml:space="preserve"> zostały wykonane,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a jeżeli wykonawca z przyczyn niezależnych od niego nie jest w stanie uzyskać tych dokumentów inne </w:t>
      </w:r>
      <w:r w:rsidR="003F5FB0">
        <w:rPr>
          <w:rFonts w:asciiTheme="majorHAnsi" w:hAnsiTheme="majorHAnsi" w:cs="Times New Roman"/>
          <w:sz w:val="24"/>
          <w:szCs w:val="24"/>
        </w:rPr>
        <w:t xml:space="preserve">odpowiednie </w:t>
      </w:r>
      <w:r w:rsidRPr="002117BB">
        <w:rPr>
          <w:rFonts w:asciiTheme="majorHAnsi" w:hAnsiTheme="majorHAnsi" w:cs="Times New Roman"/>
          <w:sz w:val="24"/>
          <w:szCs w:val="24"/>
        </w:rPr>
        <w:t xml:space="preserve">dokumenty </w:t>
      </w:r>
      <w:r w:rsidR="000A2EE5">
        <w:rPr>
          <w:rFonts w:asciiTheme="majorHAnsi" w:hAnsiTheme="majorHAnsi" w:cs="Times New Roman"/>
          <w:sz w:val="24"/>
          <w:szCs w:val="24"/>
        </w:rPr>
        <w:t>załącznik nr 4</w:t>
      </w:r>
      <w:r w:rsidRPr="002117BB">
        <w:rPr>
          <w:rFonts w:asciiTheme="majorHAnsi" w:hAnsiTheme="majorHAnsi" w:cs="Times New Roman"/>
          <w:sz w:val="24"/>
          <w:szCs w:val="24"/>
        </w:rPr>
        <w:t xml:space="preserve"> do SWZ.</w:t>
      </w:r>
    </w:p>
    <w:p w14:paraId="04D39A35" w14:textId="039CED35" w:rsidR="007957EA" w:rsidRPr="002117BB" w:rsidRDefault="007957EA">
      <w:pPr>
        <w:pStyle w:val="Akapitzlist"/>
        <w:numPr>
          <w:ilvl w:val="1"/>
          <w:numId w:val="4"/>
        </w:numPr>
        <w:spacing w:before="240" w:line="276" w:lineRule="auto"/>
        <w:ind w:left="709" w:hanging="425"/>
        <w:contextualSpacing w:val="0"/>
        <w:jc w:val="both"/>
        <w:rPr>
          <w:rFonts w:asciiTheme="majorHAnsi" w:hAnsiTheme="majorHAnsi" w:cs="Times New Roman"/>
          <w:sz w:val="24"/>
          <w:szCs w:val="24"/>
        </w:rPr>
      </w:pPr>
      <w:r>
        <w:rPr>
          <w:rFonts w:asciiTheme="majorHAnsi" w:hAnsiTheme="majorHAnsi" w:cs="Times New Roman"/>
          <w:b/>
          <w:bCs/>
          <w:sz w:val="24"/>
          <w:szCs w:val="24"/>
        </w:rPr>
        <w:t xml:space="preserve">Wykaz osób, </w:t>
      </w:r>
      <w:r w:rsidR="00A66992">
        <w:rPr>
          <w:rFonts w:asciiTheme="majorHAnsi" w:hAnsiTheme="majorHAnsi" w:cs="Times New Roman"/>
          <w:bCs/>
          <w:sz w:val="24"/>
          <w:szCs w:val="24"/>
        </w:rPr>
        <w:t>skierowanych przez W</w:t>
      </w:r>
      <w:r w:rsidRPr="007957EA">
        <w:rPr>
          <w:rFonts w:asciiTheme="majorHAnsi" w:hAnsiTheme="majorHAnsi" w:cs="Times New Roman"/>
          <w:bCs/>
          <w:sz w:val="24"/>
          <w:szCs w:val="24"/>
        </w:rPr>
        <w:t>ykonawcę</w:t>
      </w:r>
      <w:r>
        <w:rPr>
          <w:rFonts w:asciiTheme="majorHAnsi" w:hAnsiTheme="majorHAnsi" w:cs="Times New Roman"/>
          <w:bCs/>
          <w:sz w:val="24"/>
          <w:szCs w:val="24"/>
        </w:rPr>
        <w:t xml:space="preserve"> do realizacji zamówienia publicznego, </w:t>
      </w:r>
      <w:r>
        <w:rPr>
          <w:rFonts w:asciiTheme="majorHAnsi" w:hAnsiTheme="majorHAnsi" w:cs="Times New Roman"/>
          <w:bCs/>
          <w:sz w:val="24"/>
          <w:szCs w:val="24"/>
        </w:rPr>
        <w:br/>
        <w:t xml:space="preserve">w szczególności odpowiedzialnych za kierowanie robotami budowlanymi, wraz </w:t>
      </w:r>
      <w:r>
        <w:rPr>
          <w:rFonts w:asciiTheme="majorHAnsi" w:hAnsiTheme="majorHAnsi" w:cs="Times New Roman"/>
          <w:bCs/>
          <w:sz w:val="24"/>
          <w:szCs w:val="24"/>
        </w:rPr>
        <w:br/>
        <w:t xml:space="preserve">z informacjami na temat ich kwalifikacji zawodowych, uprawnień, doświadczenia </w:t>
      </w:r>
      <w:r>
        <w:rPr>
          <w:rFonts w:asciiTheme="majorHAnsi" w:hAnsiTheme="majorHAnsi" w:cs="Times New Roman"/>
          <w:bCs/>
          <w:sz w:val="24"/>
          <w:szCs w:val="24"/>
        </w:rPr>
        <w:br/>
        <w:t>i wykształcenia niezbędnych do wykonania zamówienia publicznego, a także zakresu wykonywanych przez nie czynności oraz informacją o podstawie do dysponowania tymi osobami</w:t>
      </w:r>
      <w:r w:rsidR="000A2EE5">
        <w:rPr>
          <w:rFonts w:asciiTheme="majorHAnsi" w:hAnsiTheme="majorHAnsi" w:cs="Times New Roman"/>
          <w:bCs/>
          <w:sz w:val="24"/>
          <w:szCs w:val="24"/>
        </w:rPr>
        <w:t xml:space="preserve"> </w:t>
      </w:r>
      <w:r w:rsidR="000A2EE5">
        <w:rPr>
          <w:rFonts w:asciiTheme="majorHAnsi" w:hAnsiTheme="majorHAnsi" w:cs="Times New Roman"/>
          <w:sz w:val="24"/>
          <w:szCs w:val="24"/>
        </w:rPr>
        <w:t>załącznik nr 5</w:t>
      </w:r>
      <w:r w:rsidR="000A2EE5" w:rsidRPr="002117BB">
        <w:rPr>
          <w:rFonts w:asciiTheme="majorHAnsi" w:hAnsiTheme="majorHAnsi" w:cs="Times New Roman"/>
          <w:sz w:val="24"/>
          <w:szCs w:val="24"/>
        </w:rPr>
        <w:t xml:space="preserve"> do SWZ</w:t>
      </w:r>
      <w:r>
        <w:rPr>
          <w:rFonts w:asciiTheme="majorHAnsi" w:hAnsiTheme="majorHAnsi" w:cs="Times New Roman"/>
          <w:bCs/>
          <w:sz w:val="24"/>
          <w:szCs w:val="24"/>
        </w:rPr>
        <w:t>.</w:t>
      </w:r>
    </w:p>
    <w:p w14:paraId="689DEF30" w14:textId="77777777" w:rsidR="00C92C90" w:rsidRPr="00C92C90" w:rsidRDefault="00C92C90" w:rsidP="00C92C90">
      <w:pPr>
        <w:spacing w:before="240" w:line="276" w:lineRule="auto"/>
        <w:jc w:val="both"/>
        <w:rPr>
          <w:rFonts w:asciiTheme="majorHAnsi" w:hAnsiTheme="majorHAnsi" w:cs="Times New Roman"/>
          <w:sz w:val="24"/>
          <w:szCs w:val="24"/>
        </w:rPr>
      </w:pPr>
    </w:p>
    <w:p w14:paraId="313F5DF3" w14:textId="6928997D" w:rsidR="00905140" w:rsidRPr="00905140" w:rsidRDefault="00801A78" w:rsidP="00587E66">
      <w:pPr>
        <w:pBdr>
          <w:bottom w:val="single" w:sz="12" w:space="1" w:color="auto"/>
        </w:pBdr>
        <w:spacing w:before="24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IX</w:t>
      </w:r>
      <w:r w:rsidR="00CF31FE" w:rsidRPr="00905140">
        <w:rPr>
          <w:rFonts w:asciiTheme="majorHAnsi" w:hAnsiTheme="majorHAnsi" w:cs="Times New Roman"/>
          <w:b/>
          <w:sz w:val="28"/>
          <w:szCs w:val="28"/>
        </w:rPr>
        <w:t xml:space="preserve"> Sposób przygotowania i warunki składania oferty</w:t>
      </w:r>
    </w:p>
    <w:p w14:paraId="6E3E9CD3" w14:textId="77777777" w:rsidR="00C61AC7" w:rsidRPr="002117BB" w:rsidRDefault="00C61AC7">
      <w:pPr>
        <w:pStyle w:val="Akapitzlist"/>
        <w:numPr>
          <w:ilvl w:val="0"/>
          <w:numId w:val="8"/>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pPr>
        <w:pStyle w:val="Akapitzlist"/>
        <w:numPr>
          <w:ilvl w:val="0"/>
          <w:numId w:val="7"/>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77777777" w:rsidR="00AE0CDF" w:rsidRDefault="00AE0CDF">
      <w:pPr>
        <w:pStyle w:val="Akapitzlist"/>
        <w:numPr>
          <w:ilvl w:val="0"/>
          <w:numId w:val="7"/>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pPr>
        <w:pStyle w:val="Akapitzlist"/>
        <w:numPr>
          <w:ilvl w:val="0"/>
          <w:numId w:val="7"/>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z innych dokumentów złożonych wraz z ofertą (treść pełnomocnictwa musi 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pPr>
        <w:pStyle w:val="Akapitzlist"/>
        <w:numPr>
          <w:ilvl w:val="0"/>
          <w:numId w:val="7"/>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7777777" w:rsidR="00AE0CDF" w:rsidRDefault="00AE0CDF">
      <w:pPr>
        <w:pStyle w:val="Akapitzlist"/>
        <w:numPr>
          <w:ilvl w:val="0"/>
          <w:numId w:val="7"/>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044382CD" w:rsidR="00AE0CDF" w:rsidRDefault="00AE0CDF">
      <w:pPr>
        <w:pStyle w:val="Akapitzlist"/>
        <w:numPr>
          <w:ilvl w:val="0"/>
          <w:numId w:val="7"/>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zał. nr 1</w:t>
      </w:r>
      <w:r w:rsidR="00AC7C4F">
        <w:rPr>
          <w:rFonts w:asciiTheme="majorHAnsi" w:hAnsiTheme="majorHAnsi" w:cs="Times New Roman"/>
          <w:sz w:val="24"/>
          <w:szCs w:val="24"/>
        </w:rPr>
        <w:t>0</w:t>
      </w:r>
      <w:r w:rsidR="00911872">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08F60FFD" w14:textId="19B1AE81" w:rsidR="00911872" w:rsidRPr="00AE0CDF" w:rsidRDefault="00911872">
      <w:pPr>
        <w:pStyle w:val="Akapitzlist"/>
        <w:numPr>
          <w:ilvl w:val="0"/>
          <w:numId w:val="7"/>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w:t>
      </w:r>
      <w:r w:rsidR="00AC7C4F">
        <w:rPr>
          <w:rFonts w:asciiTheme="majorHAnsi" w:hAnsiTheme="majorHAnsi" w:cs="Times New Roman"/>
          <w:sz w:val="24"/>
          <w:szCs w:val="24"/>
        </w:rPr>
        <w:t>9</w:t>
      </w:r>
      <w:r>
        <w:rPr>
          <w:rFonts w:asciiTheme="majorHAnsi" w:hAnsiTheme="majorHAnsi" w:cs="Times New Roman"/>
          <w:sz w:val="24"/>
          <w:szCs w:val="24"/>
        </w:rPr>
        <w:t xml:space="preserve"> do SWZ </w:t>
      </w:r>
      <w:r w:rsidRPr="00AE0CDF">
        <w:rPr>
          <w:rFonts w:asciiTheme="majorHAnsi" w:hAnsiTheme="majorHAnsi" w:cs="Times New Roman"/>
          <w:sz w:val="24"/>
          <w:szCs w:val="24"/>
        </w:rPr>
        <w:t>(jeżeli dotyczy),</w:t>
      </w:r>
    </w:p>
    <w:p w14:paraId="20990B14" w14:textId="411338FC" w:rsidR="00AE0CDF" w:rsidRPr="00AE0CDF" w:rsidRDefault="00AE0CDF">
      <w:pPr>
        <w:pStyle w:val="Akapitzlist"/>
        <w:numPr>
          <w:ilvl w:val="0"/>
          <w:numId w:val="8"/>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pPr>
        <w:pStyle w:val="Akapitzlist"/>
        <w:numPr>
          <w:ilvl w:val="0"/>
          <w:numId w:val="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aci 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pPr>
        <w:pStyle w:val="Akapitzlist"/>
        <w:numPr>
          <w:ilvl w:val="0"/>
          <w:numId w:val="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0D6997"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17200F">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pPr>
        <w:pStyle w:val="Akapitzlist"/>
        <w:numPr>
          <w:ilvl w:val="0"/>
          <w:numId w:val="8"/>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7285E43D" w:rsidR="00F66309" w:rsidRPr="00DF4DB0" w:rsidRDefault="00000000">
      <w:pPr>
        <w:pStyle w:val="Akapitzlist"/>
        <w:numPr>
          <w:ilvl w:val="0"/>
          <w:numId w:val="6"/>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9"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20"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pPr>
        <w:pStyle w:val="NormalnyWeb"/>
        <w:numPr>
          <w:ilvl w:val="0"/>
          <w:numId w:val="6"/>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pPr>
        <w:pStyle w:val="NormalnyWeb"/>
        <w:numPr>
          <w:ilvl w:val="0"/>
          <w:numId w:val="6"/>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pPr>
        <w:pStyle w:val="NormalnyWeb"/>
        <w:numPr>
          <w:ilvl w:val="0"/>
          <w:numId w:val="6"/>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pPr>
        <w:pStyle w:val="NormalnyWeb"/>
        <w:numPr>
          <w:ilvl w:val="0"/>
          <w:numId w:val="6"/>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1"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pPr>
        <w:pStyle w:val="Akapitzlist"/>
        <w:numPr>
          <w:ilvl w:val="0"/>
          <w:numId w:val="6"/>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pPr>
        <w:pStyle w:val="NormalnyWeb"/>
        <w:numPr>
          <w:ilvl w:val="0"/>
          <w:numId w:val="6"/>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2"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może przed upływem terminu do składania ofert zmienić lub wycofać ofertę. Sposób dokonywania zmiany lub wycofania oferty zamieszczono w instrukcji zamieszczonej na stronie internetowej pod adresem:</w:t>
      </w:r>
      <w:r>
        <w:rPr>
          <w:rFonts w:asciiTheme="majorHAnsi" w:hAnsiTheme="majorHAnsi"/>
          <w:color w:val="000000"/>
        </w:rPr>
        <w:t xml:space="preserve"> </w:t>
      </w:r>
      <w:hyperlink r:id="rId23"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pPr>
        <w:pStyle w:val="Akapitzlist"/>
        <w:numPr>
          <w:ilvl w:val="0"/>
          <w:numId w:val="8"/>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pPr>
        <w:pStyle w:val="Akapitzlist"/>
        <w:numPr>
          <w:ilvl w:val="0"/>
          <w:numId w:val="8"/>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pPr>
        <w:pStyle w:val="NormalnyWeb"/>
        <w:numPr>
          <w:ilvl w:val="0"/>
          <w:numId w:val="8"/>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pPr>
        <w:pStyle w:val="Akapitzlist"/>
        <w:numPr>
          <w:ilvl w:val="0"/>
          <w:numId w:val="8"/>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6398B712" w:rsidR="00C61AC7" w:rsidRPr="002117BB" w:rsidRDefault="00C61AC7">
      <w:pPr>
        <w:pStyle w:val="Akapitzlist"/>
        <w:numPr>
          <w:ilvl w:val="0"/>
          <w:numId w:val="8"/>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t>
      </w:r>
      <w:r w:rsidR="0017200F">
        <w:rPr>
          <w:rFonts w:asciiTheme="majorHAnsi" w:hAnsiTheme="majorHAnsi" w:cs="Times New Roman"/>
          <w:sz w:val="24"/>
          <w:szCs w:val="24"/>
        </w:rPr>
        <w:br/>
      </w:r>
      <w:r w:rsidRPr="002117BB">
        <w:rPr>
          <w:rFonts w:asciiTheme="majorHAnsi" w:hAnsiTheme="majorHAnsi" w:cs="Times New Roman"/>
          <w:sz w:val="24"/>
          <w:szCs w:val="24"/>
        </w:rPr>
        <w:t>w sprawie zamówienia publicznego, umowy regulującej współpracę tych Wykonawców.</w:t>
      </w:r>
    </w:p>
    <w:p w14:paraId="289DC800" w14:textId="573DDA6F" w:rsidR="00C61AC7" w:rsidRDefault="00C61AC7">
      <w:pPr>
        <w:pStyle w:val="Akapitzlist"/>
        <w:numPr>
          <w:ilvl w:val="0"/>
          <w:numId w:val="8"/>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55467B9A" w:rsidR="00024279" w:rsidRPr="00024279" w:rsidRDefault="00024279">
      <w:pPr>
        <w:numPr>
          <w:ilvl w:val="0"/>
          <w:numId w:val="8"/>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Zgodnie z definicją dokumentu elektronicznego z art.3 ust</w:t>
      </w:r>
      <w:r w:rsidR="00E87345">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E14208" w14:textId="0F499CB7" w:rsidR="00024279" w:rsidRDefault="00024279">
      <w:pPr>
        <w:numPr>
          <w:ilvl w:val="0"/>
          <w:numId w:val="8"/>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60DC6CA" w14:textId="77777777" w:rsidR="0017200F" w:rsidRPr="00024279" w:rsidRDefault="0017200F" w:rsidP="0017200F">
      <w:pPr>
        <w:spacing w:after="0" w:line="276" w:lineRule="auto"/>
        <w:jc w:val="both"/>
        <w:textAlignment w:val="baseline"/>
        <w:rPr>
          <w:rFonts w:asciiTheme="majorHAnsi" w:eastAsia="Times New Roman" w:hAnsiTheme="majorHAnsi" w:cs="Times New Roman"/>
          <w:color w:val="000000"/>
          <w:sz w:val="24"/>
          <w:szCs w:val="24"/>
          <w:lang w:eastAsia="pl-PL"/>
        </w:rPr>
      </w:pPr>
    </w:p>
    <w:p w14:paraId="0E1F3A1A" w14:textId="77777777" w:rsidR="007B4444" w:rsidRPr="00AE0CDF" w:rsidRDefault="007B4444" w:rsidP="00AE0CDF">
      <w:pPr>
        <w:tabs>
          <w:tab w:val="left" w:pos="360"/>
        </w:tabs>
        <w:jc w:val="both"/>
        <w:rPr>
          <w:rFonts w:asciiTheme="majorHAnsi" w:hAnsiTheme="majorHAnsi" w:cs="Times New Roman"/>
          <w:sz w:val="24"/>
          <w:szCs w:val="24"/>
        </w:rPr>
      </w:pPr>
    </w:p>
    <w:p w14:paraId="1B35E062" w14:textId="67040612" w:rsidR="008B7891" w:rsidRDefault="004A4D6A" w:rsidP="004A4D6A">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Wadium</w:t>
      </w:r>
    </w:p>
    <w:p w14:paraId="21FBFFB5" w14:textId="77777777" w:rsidR="00905140" w:rsidRPr="00905140" w:rsidRDefault="00905140" w:rsidP="004A4D6A">
      <w:pPr>
        <w:jc w:val="center"/>
        <w:rPr>
          <w:rFonts w:asciiTheme="majorHAnsi" w:hAnsiTheme="majorHAnsi"/>
          <w:b/>
          <w:sz w:val="28"/>
          <w:szCs w:val="28"/>
        </w:rPr>
      </w:pPr>
    </w:p>
    <w:p w14:paraId="4EB60EF3" w14:textId="7C1CC2F5" w:rsidR="00426E28" w:rsidRPr="002117BB" w:rsidRDefault="00426E2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wysokości </w:t>
      </w:r>
      <w:r w:rsidR="00E420F0" w:rsidRPr="00E420F0">
        <w:rPr>
          <w:rFonts w:asciiTheme="majorHAnsi" w:hAnsiTheme="majorHAnsi" w:cs="Times New Roman"/>
          <w:sz w:val="24"/>
          <w:szCs w:val="24"/>
        </w:rPr>
        <w:t>2</w:t>
      </w:r>
      <w:r w:rsidR="00AB2A36" w:rsidRPr="00E420F0">
        <w:rPr>
          <w:rFonts w:asciiTheme="majorHAnsi" w:hAnsiTheme="majorHAnsi" w:cs="Times New Roman"/>
          <w:sz w:val="24"/>
          <w:szCs w:val="24"/>
        </w:rPr>
        <w:t>0</w:t>
      </w:r>
      <w:r w:rsidR="007A36CD" w:rsidRPr="00E420F0">
        <w:rPr>
          <w:rFonts w:asciiTheme="majorHAnsi" w:hAnsiTheme="majorHAnsi" w:cs="Times New Roman"/>
          <w:sz w:val="24"/>
          <w:szCs w:val="24"/>
        </w:rPr>
        <w:t xml:space="preserve"> 000,00 </w:t>
      </w:r>
      <w:r w:rsidRPr="00E420F0">
        <w:rPr>
          <w:rFonts w:asciiTheme="majorHAnsi" w:hAnsiTheme="majorHAnsi" w:cs="Times New Roman"/>
          <w:sz w:val="24"/>
          <w:szCs w:val="24"/>
        </w:rPr>
        <w:t>zł</w:t>
      </w:r>
      <w:r w:rsidRPr="002117BB">
        <w:rPr>
          <w:rFonts w:asciiTheme="majorHAnsi" w:hAnsiTheme="majorHAnsi" w:cs="Times New Roman"/>
          <w:sz w:val="24"/>
          <w:szCs w:val="24"/>
        </w:rPr>
        <w:t xml:space="preserve"> (słownie:</w:t>
      </w:r>
      <w:r w:rsidR="007A36CD">
        <w:rPr>
          <w:rFonts w:asciiTheme="majorHAnsi" w:hAnsiTheme="majorHAnsi" w:cs="Times New Roman"/>
          <w:sz w:val="24"/>
          <w:szCs w:val="24"/>
        </w:rPr>
        <w:t xml:space="preserve"> </w:t>
      </w:r>
      <w:r w:rsidR="00E420F0">
        <w:rPr>
          <w:rFonts w:asciiTheme="majorHAnsi" w:hAnsiTheme="majorHAnsi" w:cs="Times New Roman"/>
          <w:sz w:val="24"/>
          <w:szCs w:val="24"/>
        </w:rPr>
        <w:t xml:space="preserve">dwadzieścia </w:t>
      </w:r>
      <w:r w:rsidR="00AB2A36">
        <w:rPr>
          <w:rFonts w:asciiTheme="majorHAnsi" w:hAnsiTheme="majorHAnsi" w:cs="Times New Roman"/>
          <w:sz w:val="24"/>
          <w:szCs w:val="24"/>
        </w:rPr>
        <w:t>tysięcy</w:t>
      </w:r>
      <w:r w:rsidR="00877EEC">
        <w:rPr>
          <w:rFonts w:asciiTheme="majorHAnsi" w:hAnsiTheme="majorHAnsi" w:cs="Times New Roman"/>
          <w:sz w:val="24"/>
          <w:szCs w:val="24"/>
        </w:rPr>
        <w:t xml:space="preserve"> złotych 00/100 zł) przed terminem składania ofert określonym w SWZ.</w:t>
      </w:r>
    </w:p>
    <w:p w14:paraId="396853AC" w14:textId="77777777" w:rsidR="00426E28" w:rsidRPr="002117BB" w:rsidRDefault="00426E2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pPr>
        <w:pStyle w:val="Akapitzlist"/>
        <w:numPr>
          <w:ilvl w:val="1"/>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pPr>
        <w:pStyle w:val="Akapitzlist"/>
        <w:numPr>
          <w:ilvl w:val="1"/>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pPr>
        <w:pStyle w:val="Akapitzlist"/>
        <w:numPr>
          <w:ilvl w:val="1"/>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EC7D816" w:rsidR="00426E28" w:rsidRPr="002117BB" w:rsidRDefault="00426E28">
      <w:pPr>
        <w:pStyle w:val="Akapitzlist"/>
        <w:numPr>
          <w:ilvl w:val="1"/>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17200F">
        <w:rPr>
          <w:rFonts w:asciiTheme="majorHAnsi" w:hAnsiTheme="majorHAnsi" w:cs="Times New Roman"/>
          <w:sz w:val="24"/>
          <w:szCs w:val="24"/>
        </w:rPr>
        <w:t>.</w:t>
      </w:r>
    </w:p>
    <w:p w14:paraId="1F755AB8" w14:textId="77777777" w:rsidR="00426E28" w:rsidRPr="002117BB" w:rsidRDefault="00426E2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pPr>
        <w:pStyle w:val="Akapitzlist"/>
        <w:numPr>
          <w:ilvl w:val="0"/>
          <w:numId w:val="9"/>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75608F1B" w14:textId="27107542" w:rsidR="004A4D6A" w:rsidRDefault="00801A78" w:rsidP="00426E28">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 xml:space="preserve">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1CAD0688" w:rsidR="00426E28" w:rsidRPr="002117BB" w:rsidRDefault="00426E2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E420F0" w:rsidRPr="00E420F0">
        <w:rPr>
          <w:rFonts w:asciiTheme="majorHAnsi" w:hAnsiTheme="majorHAnsi" w:cs="Times New Roman"/>
          <w:sz w:val="24"/>
          <w:szCs w:val="24"/>
        </w:rPr>
        <w:t>05</w:t>
      </w:r>
      <w:r w:rsidR="00877EEC" w:rsidRPr="00E420F0">
        <w:rPr>
          <w:rFonts w:asciiTheme="majorHAnsi" w:hAnsiTheme="majorHAnsi" w:cs="Times New Roman"/>
          <w:sz w:val="24"/>
          <w:szCs w:val="24"/>
        </w:rPr>
        <w:t>.</w:t>
      </w:r>
      <w:r w:rsidR="00E420F0" w:rsidRPr="00E420F0">
        <w:rPr>
          <w:rFonts w:asciiTheme="majorHAnsi" w:hAnsiTheme="majorHAnsi" w:cs="Times New Roman"/>
          <w:sz w:val="24"/>
          <w:szCs w:val="24"/>
        </w:rPr>
        <w:t>05</w:t>
      </w:r>
      <w:r w:rsidR="004676F5" w:rsidRPr="00E420F0">
        <w:rPr>
          <w:rFonts w:asciiTheme="majorHAnsi" w:hAnsiTheme="majorHAnsi" w:cs="Times New Roman"/>
          <w:sz w:val="24"/>
          <w:szCs w:val="24"/>
        </w:rPr>
        <w:t>.</w:t>
      </w:r>
      <w:r w:rsidRPr="00E420F0">
        <w:rPr>
          <w:rFonts w:asciiTheme="majorHAnsi" w:hAnsiTheme="majorHAnsi" w:cs="Times New Roman"/>
          <w:sz w:val="24"/>
          <w:szCs w:val="24"/>
        </w:rPr>
        <w:t>202</w:t>
      </w:r>
      <w:r w:rsidR="00E420F0" w:rsidRPr="00E420F0">
        <w:rPr>
          <w:rFonts w:asciiTheme="majorHAnsi" w:hAnsiTheme="majorHAnsi" w:cs="Times New Roman"/>
          <w:sz w:val="24"/>
          <w:szCs w:val="24"/>
        </w:rPr>
        <w:t>3</w:t>
      </w:r>
      <w:r w:rsidRPr="00E420F0">
        <w:rPr>
          <w:rFonts w:asciiTheme="majorHAnsi" w:hAnsiTheme="majorHAnsi" w:cs="Times New Roman"/>
          <w:sz w:val="24"/>
          <w:szCs w:val="24"/>
        </w:rPr>
        <w:t xml:space="preserve"> r.</w:t>
      </w:r>
      <w:r w:rsidRPr="002117BB">
        <w:rPr>
          <w:rFonts w:asciiTheme="majorHAnsi" w:hAnsiTheme="majorHAnsi" w:cs="Times New Roman"/>
          <w:sz w:val="24"/>
          <w:szCs w:val="24"/>
        </w:rPr>
        <w:t xml:space="preserve">  </w:t>
      </w:r>
    </w:p>
    <w:p w14:paraId="54193C0F" w14:textId="351AB327" w:rsidR="00426E28" w:rsidRPr="002117BB" w:rsidRDefault="00426E28">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pPr>
        <w:pStyle w:val="Akapitzlist"/>
        <w:numPr>
          <w:ilvl w:val="0"/>
          <w:numId w:val="10"/>
        </w:numPr>
        <w:jc w:val="both"/>
        <w:rPr>
          <w:rFonts w:asciiTheme="majorHAnsi" w:hAnsiTheme="majorHAnsi"/>
          <w:sz w:val="24"/>
          <w:szCs w:val="24"/>
        </w:rPr>
      </w:pPr>
      <w:r w:rsidRPr="002117BB">
        <w:rPr>
          <w:rFonts w:asciiTheme="majorHAnsi" w:hAnsiTheme="majorHAnsi"/>
          <w:sz w:val="24"/>
          <w:szCs w:val="24"/>
        </w:rPr>
        <w:t>W przypadku, gdy wybór najkorzystniejszej oferty nie nastąpi przed upływem terminu związania ofertą, o którym mowa w ust. 2, zamawiający przed upływem terminu związania 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pPr>
        <w:pStyle w:val="Akapitzlist"/>
        <w:numPr>
          <w:ilvl w:val="0"/>
          <w:numId w:val="10"/>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7509D08D" w14:textId="7DBDD302" w:rsidR="00426E28" w:rsidRDefault="00FF3DEF">
      <w:pPr>
        <w:pStyle w:val="Akapitzlist"/>
        <w:numPr>
          <w:ilvl w:val="0"/>
          <w:numId w:val="10"/>
        </w:numPr>
        <w:jc w:val="both"/>
        <w:rPr>
          <w:rFonts w:asciiTheme="majorHAnsi" w:hAnsiTheme="majorHAnsi"/>
          <w:sz w:val="24"/>
          <w:szCs w:val="24"/>
        </w:rPr>
      </w:pPr>
      <w:r>
        <w:rPr>
          <w:rFonts w:asciiTheme="majorHAnsi" w:hAnsiTheme="majorHAnsi"/>
          <w:sz w:val="24"/>
          <w:szCs w:val="24"/>
        </w:rPr>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120E06C9" w14:textId="77777777" w:rsidR="0017200F" w:rsidRPr="00301E35" w:rsidRDefault="0017200F" w:rsidP="00301E35">
      <w:pPr>
        <w:jc w:val="both"/>
        <w:rPr>
          <w:rFonts w:asciiTheme="majorHAnsi" w:hAnsiTheme="majorHAnsi"/>
          <w:sz w:val="24"/>
          <w:szCs w:val="24"/>
        </w:rPr>
      </w:pPr>
    </w:p>
    <w:p w14:paraId="5868F635" w14:textId="69C7B213"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ozdział</w:t>
      </w:r>
      <w:r w:rsidRPr="00905140">
        <w:rPr>
          <w:rFonts w:asciiTheme="majorHAnsi" w:hAnsiTheme="majorHAnsi"/>
          <w:b/>
          <w:sz w:val="28"/>
          <w:szCs w:val="28"/>
        </w:rPr>
        <w:t xml:space="preserve"> X</w:t>
      </w:r>
      <w:r w:rsidR="00877EEC">
        <w:rPr>
          <w:rFonts w:asciiTheme="majorHAnsi" w:hAnsiTheme="majorHAnsi"/>
          <w:b/>
          <w:sz w:val="28"/>
          <w:szCs w:val="28"/>
        </w:rPr>
        <w:t>II</w:t>
      </w:r>
      <w:r w:rsidRPr="00905140">
        <w:rPr>
          <w:rFonts w:asciiTheme="majorHAnsi" w:hAnsiTheme="majorHAnsi"/>
          <w:b/>
          <w:sz w:val="28"/>
          <w:szCs w:val="28"/>
        </w:rPr>
        <w:t xml:space="preserve"> 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pPr>
        <w:pStyle w:val="Akapitzlist"/>
        <w:numPr>
          <w:ilvl w:val="0"/>
          <w:numId w:val="12"/>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000000" w:rsidP="00426E28">
      <w:pPr>
        <w:spacing w:before="240" w:line="276" w:lineRule="auto"/>
        <w:ind w:firstLine="360"/>
        <w:jc w:val="both"/>
        <w:rPr>
          <w:rFonts w:asciiTheme="majorHAnsi" w:hAnsiTheme="majorHAnsi" w:cstheme="majorHAnsi"/>
          <w:sz w:val="24"/>
          <w:szCs w:val="24"/>
        </w:rPr>
      </w:pPr>
      <w:hyperlink r:id="rId24"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04A82616" w:rsidR="00426E28" w:rsidRPr="002117BB" w:rsidRDefault="00426E28" w:rsidP="00426E28">
      <w:pPr>
        <w:spacing w:before="240" w:line="276" w:lineRule="auto"/>
        <w:ind w:firstLine="360"/>
        <w:jc w:val="both"/>
        <w:rPr>
          <w:rFonts w:asciiTheme="majorHAnsi" w:hAnsiTheme="majorHAnsi" w:cs="Times New Roman"/>
          <w:sz w:val="24"/>
          <w:szCs w:val="24"/>
        </w:rPr>
      </w:pPr>
      <w:r w:rsidRPr="00E420F0">
        <w:rPr>
          <w:rFonts w:asciiTheme="majorHAnsi" w:hAnsiTheme="majorHAnsi" w:cs="Times New Roman"/>
          <w:sz w:val="24"/>
          <w:szCs w:val="24"/>
        </w:rPr>
        <w:t xml:space="preserve">do dnia </w:t>
      </w:r>
      <w:r w:rsidR="00E420F0">
        <w:rPr>
          <w:rFonts w:asciiTheme="majorHAnsi" w:hAnsiTheme="majorHAnsi" w:cs="Times New Roman"/>
          <w:sz w:val="24"/>
          <w:szCs w:val="24"/>
        </w:rPr>
        <w:t>06</w:t>
      </w:r>
      <w:r w:rsidR="00877EEC" w:rsidRPr="00E420F0">
        <w:rPr>
          <w:rFonts w:asciiTheme="majorHAnsi" w:hAnsiTheme="majorHAnsi" w:cs="Times New Roman"/>
          <w:sz w:val="24"/>
          <w:szCs w:val="24"/>
        </w:rPr>
        <w:t>.</w:t>
      </w:r>
      <w:r w:rsidR="00E420F0" w:rsidRPr="00E420F0">
        <w:rPr>
          <w:rFonts w:asciiTheme="majorHAnsi" w:hAnsiTheme="majorHAnsi" w:cs="Times New Roman"/>
          <w:sz w:val="24"/>
          <w:szCs w:val="24"/>
        </w:rPr>
        <w:t>0</w:t>
      </w:r>
      <w:r w:rsidR="00E420F0">
        <w:rPr>
          <w:rFonts w:asciiTheme="majorHAnsi" w:hAnsiTheme="majorHAnsi" w:cs="Times New Roman"/>
          <w:sz w:val="24"/>
          <w:szCs w:val="24"/>
        </w:rPr>
        <w:t>4</w:t>
      </w:r>
      <w:r w:rsidR="004676F5" w:rsidRPr="00E420F0">
        <w:rPr>
          <w:rFonts w:asciiTheme="majorHAnsi" w:hAnsiTheme="majorHAnsi" w:cs="Times New Roman"/>
          <w:sz w:val="24"/>
          <w:szCs w:val="24"/>
        </w:rPr>
        <w:t>.</w:t>
      </w:r>
      <w:r w:rsidRPr="00E420F0">
        <w:rPr>
          <w:rFonts w:asciiTheme="majorHAnsi" w:hAnsiTheme="majorHAnsi" w:cs="Times New Roman"/>
          <w:sz w:val="24"/>
          <w:szCs w:val="24"/>
        </w:rPr>
        <w:t>202</w:t>
      </w:r>
      <w:r w:rsidR="00E420F0" w:rsidRPr="00E420F0">
        <w:rPr>
          <w:rFonts w:asciiTheme="majorHAnsi" w:hAnsiTheme="majorHAnsi" w:cs="Times New Roman"/>
          <w:sz w:val="24"/>
          <w:szCs w:val="24"/>
        </w:rPr>
        <w:t>3</w:t>
      </w:r>
      <w:r w:rsidRPr="00E420F0">
        <w:rPr>
          <w:rFonts w:asciiTheme="majorHAnsi" w:hAnsiTheme="majorHAnsi" w:cs="Times New Roman"/>
          <w:sz w:val="24"/>
          <w:szCs w:val="24"/>
        </w:rPr>
        <w:t xml:space="preserve"> r. do godz. </w:t>
      </w:r>
      <w:r w:rsidR="003915F1" w:rsidRPr="00E420F0">
        <w:rPr>
          <w:rFonts w:asciiTheme="majorHAnsi" w:hAnsiTheme="majorHAnsi" w:cs="Times New Roman"/>
          <w:sz w:val="24"/>
          <w:szCs w:val="24"/>
        </w:rPr>
        <w:t>0</w:t>
      </w:r>
      <w:r w:rsidR="00562BD6" w:rsidRPr="00E420F0">
        <w:rPr>
          <w:rFonts w:asciiTheme="majorHAnsi" w:hAnsiTheme="majorHAnsi" w:cs="Times New Roman"/>
          <w:sz w:val="24"/>
          <w:szCs w:val="24"/>
        </w:rPr>
        <w:t>8</w:t>
      </w:r>
      <w:r w:rsidRPr="00E420F0">
        <w:rPr>
          <w:rFonts w:asciiTheme="majorHAnsi" w:hAnsiTheme="majorHAnsi" w:cs="Times New Roman"/>
          <w:sz w:val="24"/>
          <w:szCs w:val="24"/>
        </w:rPr>
        <w:t>:00.</w:t>
      </w:r>
      <w:r w:rsidRPr="002117BB">
        <w:rPr>
          <w:rFonts w:asciiTheme="majorHAnsi" w:hAnsiTheme="majorHAnsi" w:cs="Times New Roman"/>
          <w:sz w:val="24"/>
          <w:szCs w:val="24"/>
        </w:rPr>
        <w:t xml:space="preserve">  </w:t>
      </w:r>
    </w:p>
    <w:p w14:paraId="55BD9DB2" w14:textId="04E2095E" w:rsidR="00426E28" w:rsidRPr="002117BB" w:rsidRDefault="00426E2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2782C29E" w:rsidR="00426E28" w:rsidRPr="002117BB" w:rsidRDefault="00426E2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 </w:t>
      </w:r>
      <w:r w:rsidRPr="00E420F0">
        <w:rPr>
          <w:rFonts w:asciiTheme="majorHAnsi" w:hAnsiTheme="majorHAnsi" w:cs="Times New Roman"/>
          <w:sz w:val="24"/>
          <w:szCs w:val="24"/>
        </w:rPr>
        <w:t xml:space="preserve">dniu </w:t>
      </w:r>
      <w:r w:rsidR="00E420F0">
        <w:rPr>
          <w:rFonts w:asciiTheme="majorHAnsi" w:hAnsiTheme="majorHAnsi" w:cs="Times New Roman"/>
          <w:sz w:val="24"/>
          <w:szCs w:val="24"/>
        </w:rPr>
        <w:t>06</w:t>
      </w:r>
      <w:r w:rsidR="00877EEC" w:rsidRPr="00E420F0">
        <w:rPr>
          <w:rFonts w:asciiTheme="majorHAnsi" w:hAnsiTheme="majorHAnsi" w:cs="Times New Roman"/>
          <w:sz w:val="24"/>
          <w:szCs w:val="24"/>
        </w:rPr>
        <w:t>.</w:t>
      </w:r>
      <w:r w:rsidR="00E420F0" w:rsidRPr="00E420F0">
        <w:rPr>
          <w:rFonts w:asciiTheme="majorHAnsi" w:hAnsiTheme="majorHAnsi" w:cs="Times New Roman"/>
          <w:sz w:val="24"/>
          <w:szCs w:val="24"/>
        </w:rPr>
        <w:t>0</w:t>
      </w:r>
      <w:r w:rsidR="00E420F0">
        <w:rPr>
          <w:rFonts w:asciiTheme="majorHAnsi" w:hAnsiTheme="majorHAnsi" w:cs="Times New Roman"/>
          <w:sz w:val="24"/>
          <w:szCs w:val="24"/>
        </w:rPr>
        <w:t>4</w:t>
      </w:r>
      <w:r w:rsidR="004676F5" w:rsidRPr="00E420F0">
        <w:rPr>
          <w:rFonts w:asciiTheme="majorHAnsi" w:hAnsiTheme="majorHAnsi" w:cs="Times New Roman"/>
          <w:sz w:val="24"/>
          <w:szCs w:val="24"/>
        </w:rPr>
        <w:t>.</w:t>
      </w:r>
      <w:r w:rsidR="00301E35" w:rsidRPr="00E420F0">
        <w:rPr>
          <w:rFonts w:asciiTheme="majorHAnsi" w:hAnsiTheme="majorHAnsi" w:cs="Times New Roman"/>
          <w:sz w:val="24"/>
          <w:szCs w:val="24"/>
        </w:rPr>
        <w:t>202</w:t>
      </w:r>
      <w:r w:rsidR="00E420F0" w:rsidRPr="00E420F0">
        <w:rPr>
          <w:rFonts w:asciiTheme="majorHAnsi" w:hAnsiTheme="majorHAnsi" w:cs="Times New Roman"/>
          <w:sz w:val="24"/>
          <w:szCs w:val="24"/>
        </w:rPr>
        <w:t>3</w:t>
      </w:r>
      <w:r w:rsidR="00301E35" w:rsidRPr="00E420F0">
        <w:rPr>
          <w:rFonts w:asciiTheme="majorHAnsi" w:hAnsiTheme="majorHAnsi" w:cs="Times New Roman"/>
          <w:sz w:val="24"/>
          <w:szCs w:val="24"/>
        </w:rPr>
        <w:t xml:space="preserve"> r. godz. </w:t>
      </w:r>
      <w:r w:rsidR="00562BD6" w:rsidRPr="00E420F0">
        <w:rPr>
          <w:rFonts w:asciiTheme="majorHAnsi" w:hAnsiTheme="majorHAnsi" w:cs="Times New Roman"/>
          <w:sz w:val="24"/>
          <w:szCs w:val="24"/>
        </w:rPr>
        <w:t>08</w:t>
      </w:r>
      <w:r w:rsidRPr="00E420F0">
        <w:rPr>
          <w:rFonts w:asciiTheme="majorHAnsi" w:hAnsiTheme="majorHAnsi" w:cs="Times New Roman"/>
          <w:sz w:val="24"/>
          <w:szCs w:val="24"/>
        </w:rPr>
        <w:t>:</w:t>
      </w:r>
      <w:r w:rsidR="00562BD6" w:rsidRPr="00E420F0">
        <w:rPr>
          <w:rFonts w:asciiTheme="majorHAnsi" w:hAnsiTheme="majorHAnsi" w:cs="Times New Roman"/>
          <w:sz w:val="24"/>
          <w:szCs w:val="24"/>
        </w:rPr>
        <w:t>3</w:t>
      </w:r>
      <w:r w:rsidRPr="00E420F0">
        <w:rPr>
          <w:rFonts w:asciiTheme="majorHAnsi" w:hAnsiTheme="majorHAnsi" w:cs="Times New Roman"/>
          <w:sz w:val="24"/>
          <w:szCs w:val="24"/>
        </w:rPr>
        <w:t>0.</w:t>
      </w:r>
      <w:r w:rsidRPr="002117BB">
        <w:rPr>
          <w:rFonts w:asciiTheme="majorHAnsi" w:hAnsiTheme="majorHAnsi" w:cs="Times New Roman"/>
          <w:sz w:val="24"/>
          <w:szCs w:val="24"/>
        </w:rPr>
        <w:t xml:space="preserve"> </w:t>
      </w:r>
    </w:p>
    <w:p w14:paraId="470F6635" w14:textId="77777777" w:rsidR="00426E28" w:rsidRPr="002117BB" w:rsidRDefault="00426E2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pPr>
        <w:pStyle w:val="Akapitzlist"/>
        <w:numPr>
          <w:ilvl w:val="0"/>
          <w:numId w:val="12"/>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pPr>
        <w:pStyle w:val="Akapitzlist"/>
        <w:numPr>
          <w:ilvl w:val="0"/>
          <w:numId w:val="12"/>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043A4CD8" w14:textId="4B6B4238" w:rsidR="00DF4DB0" w:rsidRPr="00587E66" w:rsidRDefault="003D364A" w:rsidP="00587E66">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2FC95DCF" w14:textId="77777777" w:rsidR="000C1B05" w:rsidRPr="002117BB" w:rsidRDefault="000C1B05" w:rsidP="00DF4DB0">
      <w:pPr>
        <w:pStyle w:val="Akapitzlist"/>
        <w:spacing w:before="240" w:line="276" w:lineRule="auto"/>
        <w:contextualSpacing w:val="0"/>
        <w:jc w:val="both"/>
        <w:rPr>
          <w:rFonts w:asciiTheme="majorHAnsi" w:hAnsiTheme="majorHAnsi" w:cs="Times New Roman"/>
          <w:sz w:val="24"/>
          <w:szCs w:val="24"/>
        </w:rPr>
      </w:pPr>
    </w:p>
    <w:p w14:paraId="5D49BC06" w14:textId="737C0C86" w:rsidR="00426E28"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6454B6">
        <w:rPr>
          <w:rFonts w:asciiTheme="majorHAnsi" w:hAnsiTheme="majorHAnsi"/>
          <w:b/>
          <w:sz w:val="28"/>
          <w:szCs w:val="28"/>
        </w:rPr>
        <w:t>o</w:t>
      </w:r>
      <w:r w:rsidR="007B4444">
        <w:rPr>
          <w:rFonts w:asciiTheme="majorHAnsi" w:hAnsiTheme="majorHAnsi"/>
          <w:b/>
          <w:sz w:val="28"/>
          <w:szCs w:val="28"/>
        </w:rPr>
        <w:t>zdział</w:t>
      </w:r>
      <w:r w:rsidRPr="00905140">
        <w:rPr>
          <w:rFonts w:asciiTheme="majorHAnsi" w:hAnsiTheme="majorHAnsi"/>
          <w:b/>
          <w:sz w:val="28"/>
          <w:szCs w:val="28"/>
        </w:rPr>
        <w:t xml:space="preserve"> XI</w:t>
      </w:r>
      <w:r w:rsidR="00877EEC">
        <w:rPr>
          <w:rFonts w:asciiTheme="majorHAnsi" w:hAnsiTheme="majorHAnsi"/>
          <w:b/>
          <w:sz w:val="28"/>
          <w:szCs w:val="28"/>
        </w:rPr>
        <w:t>II</w:t>
      </w:r>
      <w:r w:rsidR="00426E28" w:rsidRPr="00905140">
        <w:rPr>
          <w:rFonts w:asciiTheme="majorHAnsi" w:hAnsiTheme="majorHAnsi"/>
          <w:b/>
          <w:sz w:val="28"/>
          <w:szCs w:val="28"/>
        </w:rPr>
        <w:t xml:space="preserve"> 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pPr>
        <w:pStyle w:val="Akapitzlist"/>
        <w:numPr>
          <w:ilvl w:val="0"/>
          <w:numId w:val="13"/>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sidR="00877EEC">
        <w:rPr>
          <w:rFonts w:asciiTheme="majorHAnsi" w:hAnsiTheme="majorHAnsi" w:cs="Times New Roman"/>
          <w:sz w:val="24"/>
          <w:szCs w:val="24"/>
        </w:rPr>
        <w:t>1</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pPr>
        <w:pStyle w:val="Akapitzlist"/>
        <w:numPr>
          <w:ilvl w:val="0"/>
          <w:numId w:val="13"/>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pPr>
        <w:pStyle w:val="Akapitzlist"/>
        <w:numPr>
          <w:ilvl w:val="0"/>
          <w:numId w:val="1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506E91" w14:textId="352FE18F" w:rsidR="00426E28" w:rsidRDefault="00426E28">
      <w:pPr>
        <w:pStyle w:val="Akapitzlist"/>
        <w:numPr>
          <w:ilvl w:val="0"/>
          <w:numId w:val="13"/>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w:t>
      </w:r>
      <w:r w:rsidR="0017200F">
        <w:rPr>
          <w:rFonts w:asciiTheme="majorHAnsi" w:hAnsiTheme="majorHAnsi" w:cs="Times New Roman"/>
          <w:sz w:val="24"/>
          <w:szCs w:val="24"/>
        </w:rPr>
        <w:t>.</w:t>
      </w:r>
    </w:p>
    <w:p w14:paraId="08ED0218" w14:textId="77777777" w:rsidR="0017200F" w:rsidRPr="002117BB" w:rsidRDefault="0017200F" w:rsidP="0017200F">
      <w:pPr>
        <w:pStyle w:val="Akapitzlist"/>
        <w:ind w:left="360"/>
        <w:contextualSpacing w:val="0"/>
        <w:jc w:val="both"/>
        <w:rPr>
          <w:rFonts w:asciiTheme="majorHAnsi" w:hAnsiTheme="majorHAnsi" w:cs="Times New Roman"/>
          <w:sz w:val="24"/>
          <w:szCs w:val="24"/>
        </w:rPr>
      </w:pPr>
    </w:p>
    <w:p w14:paraId="7121C77D" w14:textId="2571A124"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5D31D278" w14:textId="77777777" w:rsidR="005F53FD" w:rsidRPr="002117BB" w:rsidRDefault="005F53FD">
      <w:pPr>
        <w:pStyle w:val="Akapitzlist"/>
        <w:numPr>
          <w:ilvl w:val="0"/>
          <w:numId w:val="14"/>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5B643F47" w14:textId="33948FC4"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cena – </w:t>
      </w:r>
      <w:r w:rsidR="005F06A2">
        <w:rPr>
          <w:rFonts w:asciiTheme="majorHAnsi" w:hAnsiTheme="majorHAnsi" w:cs="Times New Roman"/>
          <w:b/>
          <w:bCs/>
          <w:color w:val="000000"/>
          <w:sz w:val="24"/>
          <w:szCs w:val="24"/>
        </w:rPr>
        <w:t>10</w:t>
      </w:r>
      <w:r w:rsidR="005F53FD" w:rsidRPr="002117BB">
        <w:rPr>
          <w:rFonts w:asciiTheme="majorHAnsi" w:hAnsiTheme="majorHAnsi" w:cs="Times New Roman"/>
          <w:b/>
          <w:bCs/>
          <w:color w:val="000000"/>
          <w:sz w:val="24"/>
          <w:szCs w:val="24"/>
        </w:rPr>
        <w:t>0%</w:t>
      </w:r>
    </w:p>
    <w:p w14:paraId="345CF98F"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DDEB6F1" w14:textId="77777777" w:rsidR="005F53FD" w:rsidRPr="002117BB" w:rsidRDefault="005F53FD">
      <w:pPr>
        <w:pStyle w:val="Akapitzlist"/>
        <w:numPr>
          <w:ilvl w:val="0"/>
          <w:numId w:val="14"/>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kryteriów, w następujący sposób:</w:t>
      </w:r>
    </w:p>
    <w:p w14:paraId="141D2D25"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E59A601" w14:textId="43168C9C"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sidR="00921AEA">
        <w:rPr>
          <w:rFonts w:asciiTheme="majorHAnsi" w:hAnsiTheme="majorHAnsi" w:cs="Times New Roman"/>
          <w:color w:val="000000"/>
          <w:sz w:val="24"/>
          <w:szCs w:val="24"/>
        </w:rPr>
        <w:t xml:space="preserve"> – </w:t>
      </w:r>
      <w:r w:rsidR="003225AB">
        <w:rPr>
          <w:rFonts w:asciiTheme="majorHAnsi" w:hAnsiTheme="majorHAnsi" w:cs="Times New Roman"/>
          <w:color w:val="000000"/>
          <w:sz w:val="24"/>
          <w:szCs w:val="24"/>
        </w:rPr>
        <w:t>10</w:t>
      </w:r>
      <w:r w:rsidRPr="002117BB">
        <w:rPr>
          <w:rFonts w:asciiTheme="majorHAnsi" w:hAnsiTheme="majorHAnsi" w:cs="Times New Roman"/>
          <w:color w:val="000000"/>
          <w:sz w:val="24"/>
          <w:szCs w:val="24"/>
        </w:rPr>
        <w:t>0%:</w:t>
      </w:r>
      <w:r w:rsidR="00E04944">
        <w:rPr>
          <w:rFonts w:asciiTheme="majorHAnsi" w:hAnsiTheme="majorHAnsi" w:cs="Times New Roman"/>
          <w:color w:val="000000"/>
          <w:sz w:val="24"/>
          <w:szCs w:val="24"/>
        </w:rPr>
        <w:t xml:space="preserve"> (</w:t>
      </w:r>
      <w:r w:rsidR="003225AB">
        <w:rPr>
          <w:rFonts w:asciiTheme="majorHAnsi" w:hAnsiTheme="majorHAnsi" w:cs="Times New Roman"/>
          <w:color w:val="000000"/>
          <w:sz w:val="24"/>
          <w:szCs w:val="24"/>
        </w:rPr>
        <w:t>10</w:t>
      </w:r>
      <w:r w:rsidR="00E04944">
        <w:rPr>
          <w:rFonts w:asciiTheme="majorHAnsi" w:hAnsiTheme="majorHAnsi" w:cs="Times New Roman"/>
          <w:color w:val="000000"/>
          <w:sz w:val="24"/>
          <w:szCs w:val="24"/>
        </w:rPr>
        <w:t>0 pkt)</w:t>
      </w:r>
    </w:p>
    <w:p w14:paraId="10424BBC" w14:textId="4DB8AACF" w:rsidR="005F53FD" w:rsidRPr="002117BB" w:rsidRDefault="005F53FD" w:rsidP="005F53FD">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sidR="003225AB">
        <w:rPr>
          <w:rFonts w:asciiTheme="majorHAnsi" w:hAnsiTheme="majorHAnsi" w:cs="Times New Roman"/>
          <w:color w:val="000000"/>
          <w:sz w:val="24"/>
          <w:szCs w:val="24"/>
        </w:rPr>
        <w:t>10</w:t>
      </w:r>
      <w:r w:rsidRPr="002117BB">
        <w:rPr>
          <w:rFonts w:asciiTheme="majorHAnsi" w:hAnsiTheme="majorHAnsi" w:cs="Times New Roman"/>
          <w:color w:val="000000"/>
          <w:sz w:val="24"/>
          <w:szCs w:val="24"/>
        </w:rPr>
        <w:t xml:space="preserve">0 punktów,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5A6016D4" w14:textId="0D54FEAC" w:rsidR="005F53FD" w:rsidRPr="002117BB" w:rsidRDefault="005F53FD" w:rsidP="005F53FD">
      <w:pPr>
        <w:spacing w:after="0" w:line="276" w:lineRule="auto"/>
        <w:ind w:left="708"/>
        <w:jc w:val="both"/>
        <w:rPr>
          <w:rFonts w:asciiTheme="majorHAnsi" w:hAnsiTheme="majorHAnsi" w:cs="Times New Roman"/>
          <w:sz w:val="24"/>
          <w:szCs w:val="24"/>
          <w:lang w:val="en-US"/>
        </w:rPr>
      </w:pPr>
      <w:r w:rsidRPr="00877EEC">
        <w:rPr>
          <w:rFonts w:asciiTheme="majorHAnsi" w:hAnsiTheme="majorHAnsi" w:cs="Times New Roman"/>
          <w:sz w:val="24"/>
          <w:szCs w:val="24"/>
          <w:lang w:val="en-US"/>
        </w:rPr>
        <w:br/>
        <w:t xml:space="preserve"> </w:t>
      </w:r>
      <w:r w:rsidR="00921AEA">
        <w:rPr>
          <w:rFonts w:asciiTheme="majorHAnsi" w:hAnsiTheme="majorHAnsi" w:cs="Times New Roman"/>
          <w:sz w:val="24"/>
          <w:szCs w:val="24"/>
          <w:lang w:val="en-US"/>
        </w:rPr>
        <w:t>C= (</w:t>
      </w:r>
      <w:proofErr w:type="spellStart"/>
      <w:r w:rsidR="00921AEA">
        <w:rPr>
          <w:rFonts w:asciiTheme="majorHAnsi" w:hAnsiTheme="majorHAnsi" w:cs="Times New Roman"/>
          <w:sz w:val="24"/>
          <w:szCs w:val="24"/>
          <w:lang w:val="en-US"/>
        </w:rPr>
        <w:t>Cmin</w:t>
      </w:r>
      <w:proofErr w:type="spellEnd"/>
      <w:r w:rsidR="00921AEA">
        <w:rPr>
          <w:rFonts w:asciiTheme="majorHAnsi" w:hAnsiTheme="majorHAnsi" w:cs="Times New Roman"/>
          <w:sz w:val="24"/>
          <w:szCs w:val="24"/>
          <w:lang w:val="en-US"/>
        </w:rPr>
        <w:t xml:space="preserve">  </w:t>
      </w:r>
      <w:r w:rsidRPr="002117BB">
        <w:rPr>
          <w:rFonts w:asciiTheme="majorHAnsi" w:hAnsiTheme="majorHAnsi" w:cs="Times New Roman"/>
          <w:sz w:val="24"/>
          <w:szCs w:val="24"/>
          <w:lang w:val="en-US"/>
        </w:rPr>
        <w:t xml:space="preserve">/ </w:t>
      </w:r>
      <w:proofErr w:type="spellStart"/>
      <w:r w:rsidRPr="002117BB">
        <w:rPr>
          <w:rFonts w:asciiTheme="majorHAnsi" w:hAnsiTheme="majorHAnsi" w:cs="Times New Roman"/>
          <w:sz w:val="24"/>
          <w:szCs w:val="24"/>
          <w:lang w:val="en-US"/>
        </w:rPr>
        <w:t>Cof</w:t>
      </w:r>
      <w:proofErr w:type="spellEnd"/>
      <w:r w:rsidRPr="002117BB">
        <w:rPr>
          <w:rFonts w:asciiTheme="majorHAnsi" w:hAnsiTheme="majorHAnsi" w:cs="Times New Roman"/>
          <w:sz w:val="24"/>
          <w:szCs w:val="24"/>
          <w:lang w:val="en-US"/>
        </w:rPr>
        <w:t xml:space="preserve">) x </w:t>
      </w:r>
      <w:r w:rsidR="003225AB">
        <w:rPr>
          <w:rFonts w:asciiTheme="majorHAnsi" w:hAnsiTheme="majorHAnsi" w:cs="Times New Roman"/>
          <w:sz w:val="24"/>
          <w:szCs w:val="24"/>
          <w:lang w:val="en-US"/>
        </w:rPr>
        <w:t>10</w:t>
      </w:r>
      <w:r w:rsidRPr="002117BB">
        <w:rPr>
          <w:rFonts w:asciiTheme="majorHAnsi" w:hAnsiTheme="majorHAnsi" w:cs="Times New Roman"/>
          <w:sz w:val="24"/>
          <w:szCs w:val="24"/>
          <w:lang w:val="en-US"/>
        </w:rPr>
        <w:t>0</w:t>
      </w:r>
    </w:p>
    <w:p w14:paraId="3358B150" w14:textId="77777777" w:rsidR="005F53FD" w:rsidRPr="002117BB" w:rsidRDefault="005F53FD" w:rsidP="005F53FD">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C970BEC" w14:textId="77777777" w:rsidR="005F53FD" w:rsidRPr="002117BB" w:rsidRDefault="005F53FD" w:rsidP="005F53FD">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14FF9" w14:textId="77777777" w:rsidR="005F53FD" w:rsidRPr="002117BB" w:rsidRDefault="005F53FD" w:rsidP="005F53FD">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2255EB3C" w14:textId="77777777" w:rsidR="005F53FD" w:rsidRPr="002117BB" w:rsidRDefault="005F53FD" w:rsidP="005F53FD">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66803914" w14:textId="7729B7FD" w:rsidR="005F53FD" w:rsidRPr="003225AB" w:rsidRDefault="005F53FD" w:rsidP="003225AB">
      <w:pPr>
        <w:spacing w:after="0" w:line="276" w:lineRule="auto"/>
        <w:ind w:left="696" w:firstLine="3"/>
        <w:jc w:val="both"/>
        <w:rPr>
          <w:rFonts w:asciiTheme="majorHAnsi" w:hAnsiTheme="majorHAnsi" w:cs="Times New Roman"/>
          <w:iCs/>
          <w:color w:val="000000"/>
          <w:sz w:val="24"/>
          <w:szCs w:val="24"/>
        </w:rPr>
      </w:pPr>
      <w:r w:rsidRPr="00476AA1">
        <w:rPr>
          <w:rFonts w:asciiTheme="majorHAnsi" w:hAnsiTheme="majorHAnsi" w:cs="Times New Roman"/>
          <w:iCs/>
          <w:color w:val="000000"/>
          <w:sz w:val="24"/>
          <w:szCs w:val="24"/>
        </w:rPr>
        <w:t>Zamawiający informuje, że wartość punktowa badanej oferty (C) za kryterium cena zostanie zaokrąglona do dwóch miejsc po przecinku przy zachowaniu matematycznej zasady zaokrąglania liczb.</w:t>
      </w:r>
    </w:p>
    <w:p w14:paraId="23CB4D19" w14:textId="35961AA4" w:rsidR="005F53FD" w:rsidRPr="002117BB" w:rsidRDefault="005F53FD">
      <w:pPr>
        <w:pStyle w:val="Akapitzlist"/>
        <w:numPr>
          <w:ilvl w:val="0"/>
          <w:numId w:val="14"/>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sidR="000569EB">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495972FA" w14:textId="77777777" w:rsidR="005F53FD" w:rsidRPr="002117BB" w:rsidRDefault="005F53FD">
      <w:pPr>
        <w:pStyle w:val="Akapitzlist"/>
        <w:numPr>
          <w:ilvl w:val="0"/>
          <w:numId w:val="14"/>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079CB1D2" w14:textId="5F836ACE" w:rsidR="005F53FD" w:rsidRPr="002117BB" w:rsidRDefault="005F53FD">
      <w:pPr>
        <w:pStyle w:val="Akapitzlist"/>
        <w:numPr>
          <w:ilvl w:val="0"/>
          <w:numId w:val="14"/>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postępowaniu, a jego oferta uzyska najwyższą ocenę punktową „O” z zastrzeżeniem treści pkt. </w:t>
      </w:r>
      <w:r w:rsidR="00583837">
        <w:rPr>
          <w:rFonts w:asciiTheme="majorHAnsi" w:hAnsiTheme="majorHAnsi" w:cs="Times New Roman"/>
          <w:sz w:val="24"/>
          <w:szCs w:val="24"/>
        </w:rPr>
        <w:t>4</w:t>
      </w:r>
      <w:r w:rsidRPr="002117BB">
        <w:rPr>
          <w:rFonts w:asciiTheme="majorHAnsi" w:hAnsiTheme="majorHAnsi" w:cs="Times New Roman"/>
          <w:sz w:val="24"/>
          <w:szCs w:val="24"/>
        </w:rPr>
        <w:t xml:space="preserve"> powyżej.</w:t>
      </w:r>
    </w:p>
    <w:p w14:paraId="4A028193" w14:textId="77777777" w:rsidR="005F53FD" w:rsidRPr="002117BB" w:rsidRDefault="005F53FD" w:rsidP="005F53FD">
      <w:pPr>
        <w:pStyle w:val="Akapitzlist"/>
        <w:ind w:left="360"/>
        <w:rPr>
          <w:rFonts w:asciiTheme="majorHAnsi" w:hAnsiTheme="majorHAnsi"/>
          <w:b/>
          <w:sz w:val="24"/>
          <w:szCs w:val="24"/>
        </w:rPr>
      </w:pPr>
    </w:p>
    <w:p w14:paraId="3A8177FF" w14:textId="5DE867B5"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V</w:t>
      </w:r>
      <w:r w:rsidRPr="00905140">
        <w:rPr>
          <w:rFonts w:asciiTheme="majorHAnsi" w:hAnsiTheme="majorHAnsi" w:cs="Times New Roman"/>
          <w:b/>
          <w:bCs/>
          <w:sz w:val="28"/>
          <w:szCs w:val="28"/>
        </w:rPr>
        <w:t xml:space="preserve"> 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pPr>
        <w:pStyle w:val="Akapitzlist"/>
        <w:numPr>
          <w:ilvl w:val="0"/>
          <w:numId w:val="2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pPr>
        <w:pStyle w:val="Akapitzlist"/>
        <w:numPr>
          <w:ilvl w:val="0"/>
          <w:numId w:val="2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pPr>
        <w:pStyle w:val="Akapitzlist"/>
        <w:numPr>
          <w:ilvl w:val="0"/>
          <w:numId w:val="22"/>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E44C5C2" w14:textId="72F1D174" w:rsidR="005F53FD" w:rsidRPr="0017200F" w:rsidRDefault="00986E9E">
      <w:pPr>
        <w:pStyle w:val="Akapitzlist"/>
        <w:numPr>
          <w:ilvl w:val="0"/>
          <w:numId w:val="22"/>
        </w:numPr>
        <w:contextualSpacing w:val="0"/>
        <w:jc w:val="both"/>
        <w:rPr>
          <w:rFonts w:asciiTheme="majorHAnsi" w:hAnsiTheme="majorHAnsi" w:cs="Times New Roman"/>
          <w:sz w:val="24"/>
          <w:szCs w:val="24"/>
        </w:rPr>
      </w:pPr>
      <w:r>
        <w:rPr>
          <w:rFonts w:asciiTheme="majorHAnsi" w:hAnsiTheme="majorHAnsi" w:cs="Times New Roman"/>
          <w:sz w:val="24"/>
          <w:szCs w:val="24"/>
        </w:rPr>
        <w:t xml:space="preserve">Zamawiający, może żądać od Wykonawcy, którego oferta została wybrana jako najkorzystniejsza – w przypadku wyboru oferty Wykonawców wspólnie ubiegających się </w:t>
      </w:r>
      <w:r w:rsidR="0017200F">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5729487A" w14:textId="77777777" w:rsidR="00877EEC" w:rsidRPr="002117BB" w:rsidRDefault="00877EEC" w:rsidP="005F53FD">
      <w:pPr>
        <w:spacing w:line="276" w:lineRule="auto"/>
        <w:jc w:val="both"/>
        <w:rPr>
          <w:rFonts w:asciiTheme="majorHAnsi" w:hAnsiTheme="majorHAnsi" w:cs="Times New Roman"/>
          <w:b/>
          <w:bCs/>
          <w:sz w:val="24"/>
          <w:szCs w:val="24"/>
        </w:rPr>
      </w:pPr>
    </w:p>
    <w:p w14:paraId="3F637479" w14:textId="3F33FDF6" w:rsidR="005F53FD" w:rsidRDefault="00801A78"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r w:rsidR="005F53FD" w:rsidRPr="00905140">
        <w:rPr>
          <w:rFonts w:asciiTheme="majorHAnsi" w:hAnsiTheme="majorHAnsi" w:cs="Times New Roman"/>
          <w:b/>
          <w:bCs/>
          <w:sz w:val="28"/>
          <w:szCs w:val="28"/>
        </w:rPr>
        <w:t xml:space="preserve">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6DE9CB3B" w14:textId="77777777" w:rsidR="0074269E" w:rsidRDefault="00293030" w:rsidP="0074269E">
      <w:pPr>
        <w:pStyle w:val="Akapitzlist"/>
        <w:numPr>
          <w:ilvl w:val="3"/>
          <w:numId w:val="32"/>
        </w:numPr>
        <w:ind w:left="284" w:hanging="284"/>
        <w:jc w:val="both"/>
        <w:rPr>
          <w:rFonts w:asciiTheme="majorHAnsi" w:hAnsiTheme="majorHAnsi" w:cs="Times New Roman"/>
          <w:sz w:val="24"/>
          <w:szCs w:val="24"/>
        </w:rPr>
      </w:pPr>
      <w:r w:rsidRPr="0074269E">
        <w:rPr>
          <w:rFonts w:asciiTheme="majorHAnsi" w:hAnsiTheme="majorHAnsi" w:cs="Times New Roman"/>
          <w:sz w:val="24"/>
          <w:szCs w:val="24"/>
        </w:rPr>
        <w:t>Zamawiający żąda wniesienia zabezpieczenia należytego wykonania umowy</w:t>
      </w:r>
      <w:r w:rsidR="0074269E" w:rsidRPr="0074269E">
        <w:rPr>
          <w:rFonts w:asciiTheme="majorHAnsi" w:hAnsiTheme="majorHAnsi" w:cs="Times New Roman"/>
          <w:sz w:val="24"/>
          <w:szCs w:val="24"/>
        </w:rPr>
        <w:t xml:space="preserve"> w wysokości 5% ceny brutto podanej w ofercie</w:t>
      </w:r>
      <w:r w:rsidRPr="0074269E">
        <w:rPr>
          <w:rFonts w:asciiTheme="majorHAnsi" w:hAnsiTheme="majorHAnsi" w:cs="Times New Roman"/>
          <w:sz w:val="24"/>
          <w:szCs w:val="24"/>
        </w:rPr>
        <w:t>, szczegółowe zasady określono w załączniku nr 2 do SWZ.</w:t>
      </w:r>
    </w:p>
    <w:p w14:paraId="6E51582D" w14:textId="1EC29AB2" w:rsidR="0074269E" w:rsidRDefault="0074269E" w:rsidP="0074269E">
      <w:pPr>
        <w:pStyle w:val="Akapitzlist"/>
        <w:numPr>
          <w:ilvl w:val="3"/>
          <w:numId w:val="32"/>
        </w:numPr>
        <w:ind w:left="284" w:hanging="284"/>
        <w:jc w:val="both"/>
        <w:rPr>
          <w:rFonts w:asciiTheme="majorHAnsi" w:hAnsiTheme="majorHAnsi" w:cs="Times New Roman"/>
          <w:sz w:val="24"/>
          <w:szCs w:val="24"/>
        </w:rPr>
      </w:pPr>
      <w:r>
        <w:rPr>
          <w:rFonts w:asciiTheme="majorHAnsi" w:hAnsiTheme="majorHAnsi" w:cs="Times New Roman"/>
          <w:sz w:val="24"/>
          <w:szCs w:val="24"/>
        </w:rPr>
        <w:t>Zabezpieczenie służy pokryciu roszczeń z tytułu niewykonania lub nienależytego wykonania umowy.</w:t>
      </w:r>
    </w:p>
    <w:p w14:paraId="2AB55D88" w14:textId="46901389" w:rsidR="0074269E" w:rsidRPr="0074269E" w:rsidRDefault="0074269E" w:rsidP="0074269E">
      <w:pPr>
        <w:pStyle w:val="Akapitzlist"/>
        <w:numPr>
          <w:ilvl w:val="3"/>
          <w:numId w:val="32"/>
        </w:numPr>
        <w:ind w:left="284" w:hanging="284"/>
        <w:jc w:val="both"/>
        <w:rPr>
          <w:rFonts w:asciiTheme="majorHAnsi" w:hAnsiTheme="majorHAnsi" w:cs="Times New Roman"/>
          <w:sz w:val="24"/>
          <w:szCs w:val="24"/>
        </w:rPr>
      </w:pPr>
      <w:r>
        <w:rPr>
          <w:rFonts w:asciiTheme="majorHAnsi" w:hAnsiTheme="majorHAnsi" w:cs="Times New Roman"/>
          <w:sz w:val="24"/>
          <w:szCs w:val="24"/>
        </w:rPr>
        <w:t xml:space="preserve">Zabezpieczenie wnosi się przed zawarciem umowy, </w:t>
      </w:r>
      <w:r w:rsidR="00F76183">
        <w:rPr>
          <w:rFonts w:asciiTheme="majorHAnsi" w:hAnsiTheme="majorHAnsi" w:cs="Times New Roman"/>
          <w:sz w:val="24"/>
          <w:szCs w:val="24"/>
        </w:rPr>
        <w:t>chyba, że ustawa stanowi inaczej lub Zamawiający określił inny termin w dokumentach zamówienia.</w:t>
      </w:r>
    </w:p>
    <w:p w14:paraId="4DF2BBA3" w14:textId="32B53F7C" w:rsidR="0074269E" w:rsidRPr="00281CC6" w:rsidRDefault="0074269E" w:rsidP="0074269E">
      <w:pPr>
        <w:pStyle w:val="Akapitzlist"/>
        <w:numPr>
          <w:ilvl w:val="3"/>
          <w:numId w:val="32"/>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Zabezpieczenie może być wnoszone, według wyboru wykonawcy, w jednej lub w kilku następujących formach:</w:t>
      </w:r>
    </w:p>
    <w:p w14:paraId="28A20F38" w14:textId="77777777" w:rsidR="00281CC6" w:rsidRPr="00281CC6" w:rsidRDefault="0074269E" w:rsidP="00281CC6">
      <w:pPr>
        <w:pStyle w:val="Akapitzlist"/>
        <w:numPr>
          <w:ilvl w:val="1"/>
          <w:numId w:val="3"/>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pieniądzu;</w:t>
      </w:r>
    </w:p>
    <w:p w14:paraId="74C3D1EF" w14:textId="77777777" w:rsidR="00281CC6" w:rsidRPr="00281CC6" w:rsidRDefault="0074269E" w:rsidP="00281CC6">
      <w:pPr>
        <w:pStyle w:val="Akapitzlist"/>
        <w:numPr>
          <w:ilvl w:val="1"/>
          <w:numId w:val="3"/>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poręczeniach bankowych lub poręczeniach spółdzielczej kasy oszczędnościowo-kredytowej, z tym że zobowiązanie kasy jest zawsze zobowiązaniem pieniężnym;</w:t>
      </w:r>
    </w:p>
    <w:p w14:paraId="228FA278" w14:textId="77777777" w:rsidR="00281CC6" w:rsidRPr="00281CC6" w:rsidRDefault="0074269E" w:rsidP="00281CC6">
      <w:pPr>
        <w:pStyle w:val="Akapitzlist"/>
        <w:numPr>
          <w:ilvl w:val="1"/>
          <w:numId w:val="3"/>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gwarancjach bankowych;</w:t>
      </w:r>
    </w:p>
    <w:p w14:paraId="3D211F24" w14:textId="77777777" w:rsidR="00281CC6" w:rsidRPr="00281CC6" w:rsidRDefault="0074269E" w:rsidP="00281CC6">
      <w:pPr>
        <w:pStyle w:val="Akapitzlist"/>
        <w:numPr>
          <w:ilvl w:val="1"/>
          <w:numId w:val="3"/>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gwarancjach ubezpieczeniowych;</w:t>
      </w:r>
    </w:p>
    <w:p w14:paraId="1540FA52" w14:textId="3EE39D94" w:rsidR="0074269E" w:rsidRPr="00281CC6" w:rsidRDefault="0074269E" w:rsidP="00281CC6">
      <w:pPr>
        <w:pStyle w:val="Akapitzlist"/>
        <w:numPr>
          <w:ilvl w:val="1"/>
          <w:numId w:val="3"/>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57AB313C" w14:textId="1513D0D9" w:rsidR="0074269E" w:rsidRPr="00281CC6" w:rsidRDefault="0074269E" w:rsidP="00281CC6">
      <w:pPr>
        <w:pStyle w:val="Akapitzlist"/>
        <w:numPr>
          <w:ilvl w:val="3"/>
          <w:numId w:val="32"/>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 zgodą zamawiającego zabezpieczenie może być wnoszone również:</w:t>
      </w:r>
    </w:p>
    <w:p w14:paraId="22CDF4E4" w14:textId="27D1B2AC" w:rsidR="00281CC6" w:rsidRPr="00281CC6" w:rsidRDefault="0074269E" w:rsidP="00281CC6">
      <w:pPr>
        <w:pStyle w:val="Akapitzlist"/>
        <w:numPr>
          <w:ilvl w:val="1"/>
          <w:numId w:val="23"/>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w wekslach z poręczeniem wekslowym banku lub spółdzielczej kasy oszczędnościowo-kredytowej;</w:t>
      </w:r>
    </w:p>
    <w:p w14:paraId="1FC8B84E" w14:textId="77777777" w:rsidR="00281CC6" w:rsidRPr="00281CC6" w:rsidRDefault="0074269E" w:rsidP="00281CC6">
      <w:pPr>
        <w:pStyle w:val="Akapitzlist"/>
        <w:numPr>
          <w:ilvl w:val="1"/>
          <w:numId w:val="23"/>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przez ustanowienie zastawu na papierach wartościowych emitowanych przez Skarb Państwa lub jednostkę samorządu terytorialnego;</w:t>
      </w:r>
    </w:p>
    <w:p w14:paraId="4AFD9719" w14:textId="3270786D" w:rsidR="0074269E" w:rsidRPr="00281CC6" w:rsidRDefault="0074269E" w:rsidP="00281CC6">
      <w:pPr>
        <w:pStyle w:val="Akapitzlist"/>
        <w:numPr>
          <w:ilvl w:val="1"/>
          <w:numId w:val="23"/>
        </w:numPr>
        <w:ind w:left="709" w:hanging="425"/>
        <w:jc w:val="both"/>
        <w:rPr>
          <w:rFonts w:asciiTheme="majorHAnsi" w:hAnsiTheme="majorHAnsi" w:cstheme="majorHAnsi"/>
          <w:sz w:val="24"/>
          <w:szCs w:val="24"/>
        </w:rPr>
      </w:pPr>
      <w:r w:rsidRPr="00281CC6">
        <w:rPr>
          <w:rFonts w:asciiTheme="majorHAnsi" w:hAnsiTheme="majorHAnsi" w:cstheme="majorHAnsi"/>
          <w:sz w:val="24"/>
          <w:szCs w:val="24"/>
        </w:rPr>
        <w:t>przez ustanowienie zastawu rejestrowego na zasadach określonych w ustawie z dnia 6 grudnia 1996 r. o zastawie rejestrowym i rejestrze zastawów.</w:t>
      </w:r>
    </w:p>
    <w:p w14:paraId="6291DA75" w14:textId="77777777" w:rsidR="00281CC6" w:rsidRPr="00281CC6" w:rsidRDefault="0074269E" w:rsidP="00281CC6">
      <w:pPr>
        <w:pStyle w:val="Akapitzlist"/>
        <w:numPr>
          <w:ilvl w:val="3"/>
          <w:numId w:val="32"/>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Zabezpieczenie wnoszone w pieniądzu wykonawca wpłaca przelewem na rachunek bankowy wskazany przez zamawiającego.</w:t>
      </w:r>
    </w:p>
    <w:p w14:paraId="3FB2A42B" w14:textId="77777777" w:rsidR="00281CC6" w:rsidRPr="00281CC6" w:rsidRDefault="0074269E" w:rsidP="00281CC6">
      <w:pPr>
        <w:pStyle w:val="Akapitzlist"/>
        <w:numPr>
          <w:ilvl w:val="3"/>
          <w:numId w:val="32"/>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W przypadku wniesienia wadium w pieniądzu wykonawca może wyrazić zgodę na zaliczenie kwoty wadium na poczet zabezpieczenia.</w:t>
      </w:r>
    </w:p>
    <w:p w14:paraId="05E4F125" w14:textId="1068A5BE" w:rsidR="0074269E" w:rsidRPr="00281CC6" w:rsidRDefault="0074269E" w:rsidP="00281CC6">
      <w:pPr>
        <w:pStyle w:val="Akapitzlist"/>
        <w:numPr>
          <w:ilvl w:val="3"/>
          <w:numId w:val="32"/>
        </w:numPr>
        <w:ind w:left="284" w:hanging="284"/>
        <w:jc w:val="both"/>
        <w:rPr>
          <w:rFonts w:asciiTheme="majorHAnsi" w:hAnsiTheme="majorHAnsi" w:cstheme="majorHAnsi"/>
          <w:sz w:val="24"/>
          <w:szCs w:val="24"/>
        </w:rPr>
      </w:pPr>
      <w:r w:rsidRPr="00281CC6">
        <w:rPr>
          <w:rFonts w:asciiTheme="majorHAnsi" w:hAnsiTheme="majorHAnsi" w:cstheme="majorHAnsi"/>
          <w:sz w:val="24"/>
          <w:szCs w:val="24"/>
        </w:rPr>
        <w:t>Jeżeli zabezpieczenie wniesiono w pieniądzu, zamawiający przechowuje je na</w:t>
      </w:r>
      <w:r w:rsidR="00281CC6" w:rsidRPr="00281CC6">
        <w:rPr>
          <w:rFonts w:asciiTheme="majorHAnsi" w:hAnsiTheme="majorHAnsi" w:cstheme="majorHAnsi"/>
          <w:sz w:val="24"/>
          <w:szCs w:val="24"/>
        </w:rPr>
        <w:t xml:space="preserve"> </w:t>
      </w:r>
      <w:r w:rsidRPr="00281CC6">
        <w:rPr>
          <w:rFonts w:asciiTheme="majorHAnsi" w:hAnsiTheme="majorHAnsi" w:cstheme="majorHAnsi"/>
          <w:sz w:val="24"/>
          <w:szCs w:val="24"/>
        </w:rPr>
        <w:t>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5D9BFE41" w14:textId="4268E36B"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XV</w:t>
      </w:r>
      <w:r w:rsidR="00877EEC">
        <w:rPr>
          <w:rFonts w:asciiTheme="majorHAnsi" w:hAnsiTheme="majorHAnsi" w:cs="Times New Roman"/>
          <w:b/>
          <w:bCs/>
          <w:sz w:val="28"/>
          <w:szCs w:val="28"/>
        </w:rPr>
        <w:t xml:space="preserve">II </w:t>
      </w:r>
      <w:r w:rsidRPr="00905140">
        <w:rPr>
          <w:rFonts w:asciiTheme="majorHAnsi" w:hAnsiTheme="majorHAnsi" w:cs="Times New Roman"/>
          <w:b/>
          <w:bCs/>
          <w:sz w:val="28"/>
          <w:szCs w:val="28"/>
        </w:rPr>
        <w:t xml:space="preserve"> 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293030" w:rsidRDefault="00FF3DEF" w:rsidP="00293030">
      <w:pPr>
        <w:jc w:val="both"/>
        <w:rPr>
          <w:rFonts w:asciiTheme="majorHAnsi" w:hAnsiTheme="majorHAnsi" w:cs="Times New Roman"/>
          <w:sz w:val="24"/>
          <w:szCs w:val="24"/>
        </w:rPr>
      </w:pPr>
      <w:r w:rsidRPr="00293030">
        <w:rPr>
          <w:rFonts w:asciiTheme="majorHAnsi" w:hAnsiTheme="majorHAnsi" w:cs="Times New Roman"/>
          <w:sz w:val="24"/>
          <w:szCs w:val="24"/>
        </w:rPr>
        <w:t>Zamawiający zawrze z W</w:t>
      </w:r>
      <w:r w:rsidR="005F53FD" w:rsidRPr="00293030">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0D1EDD8A" w14:textId="53D99F37" w:rsidR="005F53FD" w:rsidRDefault="00877EEC" w:rsidP="005F53FD">
      <w:pPr>
        <w:pBdr>
          <w:bottom w:val="single" w:sz="12" w:space="1" w:color="auto"/>
        </w:pBdr>
        <w:spacing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Rozdział XVIII </w:t>
      </w:r>
      <w:r w:rsidR="005F53FD" w:rsidRPr="00905140">
        <w:rPr>
          <w:rFonts w:asciiTheme="majorHAnsi" w:hAnsiTheme="majorHAnsi" w:cs="Times New Roman"/>
          <w:b/>
          <w:bCs/>
          <w:sz w:val="28"/>
          <w:szCs w:val="28"/>
        </w:rPr>
        <w:t>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pPr>
        <w:pStyle w:val="Akapitzlist"/>
        <w:numPr>
          <w:ilvl w:val="0"/>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pPr>
        <w:pStyle w:val="Akapitzlist"/>
        <w:numPr>
          <w:ilvl w:val="0"/>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pPr>
        <w:pStyle w:val="Akapitzlist"/>
        <w:numPr>
          <w:ilvl w:val="1"/>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pPr>
        <w:pStyle w:val="Akapitzlist"/>
        <w:numPr>
          <w:ilvl w:val="1"/>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pPr>
        <w:pStyle w:val="Akapitzlist"/>
        <w:numPr>
          <w:ilvl w:val="1"/>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pPr>
        <w:pStyle w:val="Akapitzlist"/>
        <w:numPr>
          <w:ilvl w:val="0"/>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pPr>
        <w:pStyle w:val="Akapitzlist"/>
        <w:numPr>
          <w:ilvl w:val="0"/>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FF63B6A" w14:textId="2313970F" w:rsidR="005F53FD" w:rsidRDefault="005F53FD">
      <w:pPr>
        <w:pStyle w:val="Akapitzlist"/>
        <w:numPr>
          <w:ilvl w:val="0"/>
          <w:numId w:val="20"/>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art. 505 – 590 ustawy </w:t>
      </w:r>
      <w:proofErr w:type="spellStart"/>
      <w:r w:rsidR="00E87345">
        <w:rPr>
          <w:rFonts w:asciiTheme="majorHAnsi" w:hAnsiTheme="majorHAnsi" w:cs="Times New Roman"/>
          <w:color w:val="000000"/>
          <w:sz w:val="24"/>
          <w:szCs w:val="24"/>
        </w:rPr>
        <w:t>Pzp</w:t>
      </w:r>
      <w:proofErr w:type="spellEnd"/>
      <w:r w:rsidRPr="002117BB">
        <w:rPr>
          <w:rFonts w:asciiTheme="majorHAnsi" w:hAnsiTheme="majorHAnsi" w:cs="Times New Roman"/>
          <w:color w:val="000000"/>
          <w:sz w:val="24"/>
          <w:szCs w:val="24"/>
        </w:rPr>
        <w:t>.</w:t>
      </w:r>
    </w:p>
    <w:p w14:paraId="4979AE86" w14:textId="77777777" w:rsidR="002509DB" w:rsidRPr="00A75216" w:rsidRDefault="002509DB" w:rsidP="002509DB">
      <w:pPr>
        <w:pStyle w:val="Akapitzlist"/>
        <w:ind w:left="360"/>
        <w:contextualSpacing w:val="0"/>
        <w:jc w:val="both"/>
        <w:rPr>
          <w:rFonts w:asciiTheme="majorHAnsi" w:hAnsiTheme="majorHAnsi" w:cs="Times New Roman"/>
          <w:color w:val="000000"/>
          <w:sz w:val="24"/>
          <w:szCs w:val="24"/>
        </w:rPr>
      </w:pPr>
    </w:p>
    <w:p w14:paraId="54524772" w14:textId="1CAD398A"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I</w:t>
      </w:r>
      <w:r w:rsidR="00801A78" w:rsidRPr="00905140">
        <w:rPr>
          <w:rFonts w:asciiTheme="majorHAnsi" w:hAnsiTheme="majorHAnsi" w:cs="Times New Roman"/>
          <w:b/>
          <w:bCs/>
          <w:sz w:val="28"/>
          <w:szCs w:val="28"/>
        </w:rPr>
        <w:t>X</w:t>
      </w:r>
      <w:r w:rsidR="00877EEC">
        <w:rPr>
          <w:rFonts w:asciiTheme="majorHAnsi" w:hAnsiTheme="majorHAnsi" w:cs="Times New Roman"/>
          <w:b/>
          <w:bCs/>
          <w:sz w:val="28"/>
          <w:szCs w:val="28"/>
        </w:rPr>
        <w:t xml:space="preserve"> </w:t>
      </w:r>
      <w:r w:rsidRPr="00905140">
        <w:rPr>
          <w:rFonts w:asciiTheme="majorHAnsi" w:hAnsiTheme="majorHAnsi" w:cs="Times New Roman"/>
          <w:b/>
          <w:bCs/>
          <w:sz w:val="28"/>
          <w:szCs w:val="28"/>
        </w:rPr>
        <w:t xml:space="preserve"> Klauzula informacyjna w zakresie ochrony danych osobowych</w:t>
      </w:r>
    </w:p>
    <w:p w14:paraId="29B80E5E" w14:textId="77777777" w:rsidR="00905140" w:rsidRPr="00905140" w:rsidRDefault="00905140" w:rsidP="006454B6">
      <w:pPr>
        <w:spacing w:line="276" w:lineRule="auto"/>
        <w:rPr>
          <w:rFonts w:asciiTheme="majorHAnsi" w:hAnsiTheme="majorHAnsi" w:cs="Times New Roman"/>
          <w:sz w:val="28"/>
          <w:szCs w:val="28"/>
        </w:rPr>
      </w:pPr>
    </w:p>
    <w:p w14:paraId="738BB681" w14:textId="035AFF0E" w:rsidR="005F53FD" w:rsidRPr="002117BB" w:rsidRDefault="005F53FD">
      <w:pPr>
        <w:pStyle w:val="Akapitzlist"/>
        <w:numPr>
          <w:ilvl w:val="0"/>
          <w:numId w:val="19"/>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w:t>
      </w:r>
      <w:proofErr w:type="spellStart"/>
      <w:r w:rsidR="00434935">
        <w:rPr>
          <w:rFonts w:asciiTheme="majorHAnsi" w:hAnsiTheme="majorHAnsi" w:cs="Times New Roman"/>
          <w:sz w:val="24"/>
          <w:szCs w:val="24"/>
        </w:rPr>
        <w:t>Pzp</w:t>
      </w:r>
      <w:proofErr w:type="spellEnd"/>
      <w:r w:rsidR="00434935">
        <w:rPr>
          <w:rFonts w:asciiTheme="majorHAnsi" w:hAnsiTheme="majorHAnsi" w:cs="Times New Roman"/>
          <w:sz w:val="24"/>
          <w:szCs w:val="24"/>
        </w:rPr>
        <w:t xml:space="preserve">”,  </w:t>
      </w:r>
    </w:p>
    <w:p w14:paraId="67B40DDB" w14:textId="4C17719C" w:rsidR="005F53FD" w:rsidRPr="00434935"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0A21CBCE" w:rsidR="005F53FD" w:rsidRPr="002117BB" w:rsidRDefault="005F53F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pPr>
        <w:pStyle w:val="Akapitzlist"/>
        <w:numPr>
          <w:ilvl w:val="0"/>
          <w:numId w:val="17"/>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pPr>
        <w:pStyle w:val="Akapitzlist"/>
        <w:numPr>
          <w:ilvl w:val="0"/>
          <w:numId w:val="18"/>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pPr>
        <w:pStyle w:val="Akapitzlist"/>
        <w:numPr>
          <w:ilvl w:val="0"/>
          <w:numId w:val="16"/>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2B6B8710" w14:textId="09904C5C" w:rsidR="00877EEC" w:rsidRPr="002509DB" w:rsidRDefault="005F53FD">
      <w:pPr>
        <w:pStyle w:val="Akapitzlist"/>
        <w:numPr>
          <w:ilvl w:val="0"/>
          <w:numId w:val="16"/>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7712B5D6" w14:textId="3ACC49FB" w:rsidR="004676F5" w:rsidRDefault="004676F5" w:rsidP="00AC6630">
      <w:pPr>
        <w:rPr>
          <w:rFonts w:asciiTheme="majorHAnsi" w:hAnsiTheme="majorHAnsi"/>
          <w:b/>
          <w:bCs/>
          <w:sz w:val="24"/>
          <w:szCs w:val="24"/>
        </w:rPr>
      </w:pPr>
    </w:p>
    <w:p w14:paraId="4A3EEDDC" w14:textId="77777777" w:rsidR="000D42BB" w:rsidRPr="002117BB" w:rsidRDefault="000D42BB" w:rsidP="00AC6630">
      <w:pPr>
        <w:rPr>
          <w:rFonts w:asciiTheme="majorHAnsi" w:hAnsiTheme="majorHAnsi"/>
          <w:b/>
          <w:bCs/>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21C3340A"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t>
      </w:r>
      <w:r w:rsidR="002509DB">
        <w:rPr>
          <w:rFonts w:asciiTheme="majorHAnsi" w:hAnsiTheme="majorHAnsi"/>
          <w:sz w:val="24"/>
          <w:szCs w:val="24"/>
        </w:rPr>
        <w:br/>
      </w:r>
      <w:r>
        <w:rPr>
          <w:rFonts w:asciiTheme="majorHAnsi" w:hAnsiTheme="majorHAnsi"/>
          <w:sz w:val="24"/>
          <w:szCs w:val="24"/>
        </w:rPr>
        <w:t xml:space="preserve">w postępowaniu oraz o braku podstaw do wykluczenia </w:t>
      </w:r>
      <w:r w:rsidR="002509DB">
        <w:rPr>
          <w:rFonts w:asciiTheme="majorHAnsi" w:hAnsiTheme="majorHAnsi"/>
          <w:sz w:val="24"/>
          <w:szCs w:val="24"/>
        </w:rPr>
        <w:br/>
      </w:r>
      <w:r>
        <w:rPr>
          <w:rFonts w:asciiTheme="majorHAnsi" w:hAnsiTheme="majorHAnsi"/>
          <w:sz w:val="24"/>
          <w:szCs w:val="24"/>
        </w:rPr>
        <w:t xml:space="preserve">z postepowania, tj. oświadczenie o którym mowa w art. 125 ust.1 ustawy </w:t>
      </w:r>
      <w:proofErr w:type="spellStart"/>
      <w:r>
        <w:rPr>
          <w:rFonts w:asciiTheme="majorHAnsi" w:hAnsiTheme="majorHAnsi"/>
          <w:sz w:val="24"/>
          <w:szCs w:val="24"/>
        </w:rPr>
        <w:t>Pzp</w:t>
      </w:r>
      <w:proofErr w:type="spellEnd"/>
    </w:p>
    <w:p w14:paraId="0B5287D1" w14:textId="2ADE755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Wykaz robót budowlanych</w:t>
      </w:r>
    </w:p>
    <w:p w14:paraId="40B02B87" w14:textId="3349527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996469">
        <w:rPr>
          <w:rFonts w:asciiTheme="majorHAnsi" w:hAnsiTheme="majorHAnsi"/>
          <w:sz w:val="24"/>
          <w:szCs w:val="24"/>
        </w:rPr>
        <w:t>Wykaz osób</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3EC0F326" w:rsid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802DA2">
        <w:rPr>
          <w:rFonts w:asciiTheme="majorHAnsi" w:hAnsiTheme="majorHAnsi" w:cs="Arial"/>
          <w:sz w:val="24"/>
          <w:szCs w:val="24"/>
        </w:rPr>
        <w:tab/>
      </w:r>
      <w:r w:rsidR="00802DA2">
        <w:rPr>
          <w:rFonts w:asciiTheme="majorHAnsi" w:hAnsiTheme="majorHAnsi" w:cs="Arial"/>
          <w:sz w:val="24"/>
          <w:szCs w:val="24"/>
        </w:rPr>
        <w:tab/>
      </w:r>
      <w:r w:rsidR="004E0060">
        <w:rPr>
          <w:rFonts w:asciiTheme="majorHAnsi" w:hAnsiTheme="majorHAnsi" w:cs="Arial"/>
          <w:sz w:val="24"/>
          <w:szCs w:val="24"/>
        </w:rPr>
        <w:tab/>
      </w:r>
      <w:r w:rsidR="00AC7C4F">
        <w:rPr>
          <w:rFonts w:asciiTheme="majorHAnsi" w:hAnsiTheme="majorHAnsi" w:cs="Arial"/>
          <w:sz w:val="24"/>
          <w:szCs w:val="24"/>
        </w:rPr>
        <w:t>Program funkcjonalno-użytkowy</w:t>
      </w:r>
    </w:p>
    <w:p w14:paraId="169B21E5" w14:textId="5573A8C7"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 xml:space="preserve">Załącznik nr </w:t>
      </w:r>
      <w:r w:rsidR="004E0060">
        <w:rPr>
          <w:rFonts w:asciiTheme="majorHAnsi" w:hAnsiTheme="majorHAnsi" w:cs="Arial"/>
          <w:sz w:val="24"/>
          <w:szCs w:val="24"/>
        </w:rPr>
        <w:t>8</w:t>
      </w:r>
      <w:r w:rsidR="004E0060">
        <w:rPr>
          <w:rFonts w:asciiTheme="majorHAnsi" w:hAnsiTheme="majorHAnsi" w:cs="Arial"/>
          <w:sz w:val="24"/>
          <w:szCs w:val="24"/>
        </w:rPr>
        <w:tab/>
      </w:r>
      <w:r>
        <w:rPr>
          <w:rFonts w:asciiTheme="majorHAnsi" w:hAnsiTheme="majorHAnsi" w:cs="Arial"/>
          <w:sz w:val="24"/>
          <w:szCs w:val="24"/>
        </w:rPr>
        <w:t xml:space="preserve"> </w:t>
      </w:r>
      <w:r w:rsidR="00802DA2">
        <w:rPr>
          <w:rFonts w:asciiTheme="majorHAnsi" w:hAnsiTheme="majorHAnsi" w:cs="Arial"/>
          <w:sz w:val="24"/>
          <w:szCs w:val="24"/>
        </w:rPr>
        <w:tab/>
      </w:r>
      <w:r w:rsidR="00802DA2">
        <w:rPr>
          <w:rFonts w:asciiTheme="majorHAnsi" w:hAnsiTheme="majorHAnsi" w:cs="Arial"/>
          <w:sz w:val="24"/>
          <w:szCs w:val="24"/>
        </w:rPr>
        <w:tab/>
      </w:r>
      <w:r w:rsidR="005532D1">
        <w:rPr>
          <w:rFonts w:asciiTheme="majorHAnsi" w:hAnsiTheme="majorHAnsi" w:cs="Arial"/>
          <w:sz w:val="24"/>
          <w:szCs w:val="24"/>
        </w:rPr>
        <w:t>O</w:t>
      </w:r>
      <w:r w:rsidR="00AC7C4F">
        <w:rPr>
          <w:rFonts w:asciiTheme="majorHAnsi" w:hAnsiTheme="majorHAnsi" w:cs="Arial"/>
          <w:sz w:val="24"/>
          <w:szCs w:val="24"/>
        </w:rPr>
        <w:t>świadczenie – wizja lokalna</w:t>
      </w:r>
    </w:p>
    <w:p w14:paraId="35919D6F" w14:textId="545681E4" w:rsidR="00B80E3D" w:rsidRPr="004E0060" w:rsidRDefault="00986E9E" w:rsidP="004E0060">
      <w:pPr>
        <w:spacing w:before="120" w:line="276" w:lineRule="auto"/>
        <w:ind w:left="2832" w:hanging="2832"/>
        <w:jc w:val="both"/>
        <w:rPr>
          <w:rFonts w:ascii="Calibri Light" w:hAnsi="Calibri Light" w:cs="Arial"/>
          <w:bCs/>
          <w:sz w:val="24"/>
          <w:szCs w:val="24"/>
        </w:rPr>
      </w:pPr>
      <w:r>
        <w:rPr>
          <w:rFonts w:asciiTheme="majorHAnsi" w:hAnsiTheme="majorHAnsi" w:cs="Arial"/>
          <w:sz w:val="24"/>
          <w:szCs w:val="24"/>
        </w:rPr>
        <w:t xml:space="preserve">Załącznik nr </w:t>
      </w:r>
      <w:r w:rsidR="00AC7C4F">
        <w:rPr>
          <w:rFonts w:asciiTheme="majorHAnsi" w:hAnsiTheme="majorHAnsi" w:cs="Arial"/>
          <w:sz w:val="24"/>
          <w:szCs w:val="24"/>
        </w:rPr>
        <w:t>9</w:t>
      </w:r>
      <w:r w:rsidR="00802DA2">
        <w:rPr>
          <w:rFonts w:asciiTheme="majorHAnsi" w:hAnsiTheme="majorHAnsi" w:cs="Arial"/>
          <w:sz w:val="24"/>
          <w:szCs w:val="24"/>
        </w:rPr>
        <w:tab/>
      </w:r>
      <w:r w:rsidR="004E0060">
        <w:rPr>
          <w:rFonts w:asciiTheme="majorHAnsi" w:hAnsiTheme="majorHAnsi"/>
          <w:sz w:val="24"/>
          <w:szCs w:val="24"/>
        </w:rPr>
        <w:t xml:space="preserve">Oświadczenie </w:t>
      </w:r>
      <w:r w:rsidR="004E0060" w:rsidRPr="00911872">
        <w:rPr>
          <w:rFonts w:ascii="Calibri Light" w:hAnsi="Calibri Light" w:cs="Arial"/>
          <w:bCs/>
          <w:sz w:val="24"/>
          <w:szCs w:val="24"/>
        </w:rPr>
        <w:t xml:space="preserve">podmiotów wspólnie ubiegających się </w:t>
      </w:r>
      <w:r w:rsidR="004E0060">
        <w:rPr>
          <w:rFonts w:ascii="Calibri Light" w:hAnsi="Calibri Light" w:cs="Arial"/>
          <w:bCs/>
          <w:sz w:val="24"/>
          <w:szCs w:val="24"/>
        </w:rPr>
        <w:br/>
      </w:r>
      <w:r w:rsidR="004E0060" w:rsidRPr="00911872">
        <w:rPr>
          <w:rFonts w:ascii="Calibri Light" w:hAnsi="Calibri Light" w:cs="Arial"/>
          <w:bCs/>
          <w:sz w:val="24"/>
          <w:szCs w:val="24"/>
        </w:rPr>
        <w:t>o zamówienie</w:t>
      </w:r>
      <w:r w:rsidR="004E0060">
        <w:rPr>
          <w:rFonts w:asciiTheme="majorHAnsi" w:hAnsiTheme="majorHAnsi"/>
          <w:sz w:val="24"/>
          <w:szCs w:val="24"/>
        </w:rPr>
        <w:t xml:space="preserve"> </w:t>
      </w:r>
      <w:r w:rsidR="004E0060">
        <w:rPr>
          <w:rFonts w:ascii="Calibri Light" w:hAnsi="Calibri Light" w:cs="Arial"/>
          <w:bCs/>
          <w:sz w:val="24"/>
          <w:szCs w:val="24"/>
        </w:rPr>
        <w:t xml:space="preserve">zgodnie z art. 117 ust. 4 ustawy </w:t>
      </w:r>
      <w:proofErr w:type="spellStart"/>
      <w:r w:rsidR="004E0060">
        <w:rPr>
          <w:rFonts w:ascii="Calibri Light" w:hAnsi="Calibri Light" w:cs="Arial"/>
          <w:bCs/>
          <w:sz w:val="24"/>
          <w:szCs w:val="24"/>
        </w:rPr>
        <w:t>P</w:t>
      </w:r>
      <w:r w:rsidR="004E0060" w:rsidRPr="00911872">
        <w:rPr>
          <w:rFonts w:ascii="Calibri Light" w:hAnsi="Calibri Light" w:cs="Arial"/>
          <w:bCs/>
          <w:sz w:val="24"/>
          <w:szCs w:val="24"/>
        </w:rPr>
        <w:t>zp</w:t>
      </w:r>
      <w:proofErr w:type="spellEnd"/>
    </w:p>
    <w:p w14:paraId="11C69FA0" w14:textId="4ABBD198" w:rsidR="004E0060" w:rsidRDefault="00986E9E" w:rsidP="004E0060">
      <w:pPr>
        <w:spacing w:before="120"/>
        <w:ind w:left="2832" w:hanging="2832"/>
        <w:jc w:val="both"/>
        <w:rPr>
          <w:rFonts w:ascii="Calibri Light" w:hAnsi="Calibri Light" w:cs="Arial"/>
          <w:bCs/>
          <w:sz w:val="24"/>
          <w:szCs w:val="24"/>
        </w:rPr>
      </w:pPr>
      <w:r>
        <w:rPr>
          <w:rFonts w:asciiTheme="majorHAnsi" w:hAnsiTheme="majorHAnsi" w:cs="Arial"/>
          <w:sz w:val="24"/>
          <w:szCs w:val="24"/>
        </w:rPr>
        <w:t>Załącznik nr 1</w:t>
      </w:r>
      <w:r w:rsidR="00AC7C4F">
        <w:rPr>
          <w:rFonts w:asciiTheme="majorHAnsi" w:hAnsiTheme="majorHAnsi" w:cs="Arial"/>
          <w:sz w:val="24"/>
          <w:szCs w:val="24"/>
        </w:rPr>
        <w:t>0</w:t>
      </w:r>
      <w:r>
        <w:rPr>
          <w:rFonts w:asciiTheme="majorHAnsi" w:hAnsiTheme="majorHAnsi" w:cs="Arial"/>
          <w:sz w:val="24"/>
          <w:szCs w:val="24"/>
        </w:rPr>
        <w:t xml:space="preserve"> </w:t>
      </w:r>
      <w:r w:rsidR="00802DA2">
        <w:rPr>
          <w:rFonts w:asciiTheme="majorHAnsi" w:hAnsiTheme="majorHAnsi" w:cs="Arial"/>
          <w:sz w:val="24"/>
          <w:szCs w:val="24"/>
        </w:rPr>
        <w:tab/>
      </w:r>
      <w:r w:rsidR="004E0060">
        <w:rPr>
          <w:rFonts w:ascii="Calibri Light" w:hAnsi="Calibri Light" w:cs="Arial"/>
          <w:bCs/>
          <w:sz w:val="24"/>
          <w:szCs w:val="24"/>
        </w:rPr>
        <w:t>Z</w:t>
      </w:r>
      <w:r w:rsidR="004E0060" w:rsidRPr="00911872">
        <w:rPr>
          <w:rFonts w:ascii="Calibri Light" w:hAnsi="Calibri Light" w:cs="Arial"/>
          <w:bCs/>
          <w:sz w:val="24"/>
          <w:szCs w:val="24"/>
        </w:rPr>
        <w:t>ob</w:t>
      </w:r>
      <w:r w:rsidR="004E0060">
        <w:rPr>
          <w:rFonts w:ascii="Calibri Light" w:hAnsi="Calibri Light" w:cs="Arial"/>
          <w:bCs/>
          <w:sz w:val="24"/>
          <w:szCs w:val="24"/>
        </w:rPr>
        <w:t xml:space="preserve">owiązanie do oddania wykonawcy </w:t>
      </w:r>
      <w:r w:rsidR="004E0060" w:rsidRPr="00911872">
        <w:rPr>
          <w:rFonts w:ascii="Calibri Light" w:hAnsi="Calibri Light" w:cs="Arial"/>
          <w:bCs/>
          <w:sz w:val="24"/>
          <w:szCs w:val="24"/>
        </w:rPr>
        <w:t>do dyspozycji niezbędnych zasobów na potrzeby wykonania zamówienia</w:t>
      </w:r>
    </w:p>
    <w:p w14:paraId="5B1EF927" w14:textId="2EB3FFE1" w:rsidR="005F06A2" w:rsidRDefault="005F06A2" w:rsidP="005F06A2">
      <w:pPr>
        <w:spacing w:before="120"/>
        <w:ind w:left="2832" w:hanging="2832"/>
        <w:jc w:val="both"/>
        <w:rPr>
          <w:rFonts w:asciiTheme="majorHAnsi" w:hAnsiTheme="majorHAnsi" w:cs="Arial"/>
          <w:sz w:val="24"/>
          <w:szCs w:val="24"/>
        </w:rPr>
      </w:pPr>
      <w:r>
        <w:rPr>
          <w:rFonts w:asciiTheme="majorHAnsi" w:hAnsiTheme="majorHAnsi" w:cs="Arial"/>
          <w:sz w:val="24"/>
          <w:szCs w:val="24"/>
        </w:rPr>
        <w:t>Załącznik nr 11</w:t>
      </w:r>
      <w:r>
        <w:rPr>
          <w:rFonts w:asciiTheme="majorHAnsi" w:hAnsiTheme="majorHAnsi" w:cs="Arial"/>
          <w:sz w:val="24"/>
          <w:szCs w:val="24"/>
        </w:rPr>
        <w:tab/>
        <w:t>Wykaz urządzeń będących w posiadaniu Zamawiającego</w:t>
      </w:r>
    </w:p>
    <w:p w14:paraId="696432A3" w14:textId="210FF1A5" w:rsidR="005F06A2" w:rsidRPr="00911872" w:rsidRDefault="005F06A2" w:rsidP="004E0060">
      <w:pPr>
        <w:spacing w:before="120"/>
        <w:ind w:left="2832" w:hanging="2832"/>
        <w:jc w:val="both"/>
        <w:rPr>
          <w:rFonts w:ascii="Calibri Light" w:hAnsi="Calibri Light" w:cs="Arial"/>
          <w:bCs/>
          <w:sz w:val="24"/>
          <w:szCs w:val="24"/>
        </w:rPr>
      </w:pPr>
      <w:r>
        <w:rPr>
          <w:rFonts w:asciiTheme="majorHAnsi" w:hAnsiTheme="majorHAnsi" w:cs="Arial"/>
          <w:sz w:val="24"/>
          <w:szCs w:val="24"/>
        </w:rPr>
        <w:t>Załącznik nr 12</w:t>
      </w:r>
      <w:r>
        <w:rPr>
          <w:rFonts w:asciiTheme="majorHAnsi" w:hAnsiTheme="majorHAnsi" w:cs="Arial"/>
          <w:sz w:val="24"/>
          <w:szCs w:val="24"/>
        </w:rPr>
        <w:tab/>
        <w:t>Wykaz urządzeń będących przedmiotem zamówienia</w:t>
      </w:r>
    </w:p>
    <w:p w14:paraId="0ED24963" w14:textId="0BE67506" w:rsidR="00AC6630" w:rsidRDefault="00AC6630" w:rsidP="00A75216">
      <w:pPr>
        <w:ind w:left="1418" w:hanging="1418"/>
        <w:jc w:val="both"/>
        <w:rPr>
          <w:rFonts w:asciiTheme="majorHAnsi" w:hAnsiTheme="majorHAnsi" w:cs="Arial"/>
          <w:sz w:val="24"/>
          <w:szCs w:val="24"/>
        </w:rPr>
      </w:pPr>
    </w:p>
    <w:p w14:paraId="7B2A8794" w14:textId="632A3A92" w:rsidR="00911872" w:rsidRPr="00911872" w:rsidRDefault="00911872" w:rsidP="004676F5">
      <w:pPr>
        <w:spacing w:before="120"/>
        <w:ind w:left="2832" w:hanging="2832"/>
        <w:jc w:val="both"/>
        <w:rPr>
          <w:rFonts w:ascii="Calibri Light" w:hAnsi="Calibri Light" w:cs="Arial"/>
          <w:bCs/>
          <w:sz w:val="24"/>
          <w:szCs w:val="24"/>
        </w:rPr>
      </w:pPr>
      <w:r>
        <w:rPr>
          <w:rFonts w:asciiTheme="majorHAnsi" w:hAnsiTheme="majorHAnsi"/>
          <w:sz w:val="24"/>
          <w:szCs w:val="24"/>
        </w:rPr>
        <w:tab/>
      </w:r>
    </w:p>
    <w:p w14:paraId="6398E232" w14:textId="77777777" w:rsidR="00911872" w:rsidRPr="009E5CAE" w:rsidRDefault="00911872" w:rsidP="00911872">
      <w:pPr>
        <w:spacing w:before="120" w:line="276" w:lineRule="auto"/>
        <w:ind w:left="2124" w:hanging="2124"/>
        <w:rPr>
          <w:rFonts w:ascii="Calibri Light" w:hAnsi="Calibri Light" w:cs="Arial"/>
          <w:b/>
          <w:bCs/>
          <w:sz w:val="24"/>
          <w:szCs w:val="24"/>
        </w:rPr>
      </w:pPr>
    </w:p>
    <w:p w14:paraId="5C1D6916" w14:textId="77777777" w:rsidR="00911872" w:rsidRPr="002117BB" w:rsidRDefault="00911872" w:rsidP="00A75216">
      <w:pPr>
        <w:ind w:left="1418" w:hanging="1418"/>
        <w:jc w:val="both"/>
        <w:rPr>
          <w:rFonts w:asciiTheme="majorHAnsi" w:hAnsiTheme="majorHAnsi"/>
          <w:sz w:val="24"/>
          <w:szCs w:val="24"/>
        </w:rPr>
      </w:pPr>
    </w:p>
    <w:sectPr w:rsidR="00911872" w:rsidRPr="002117B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4FFE" w14:textId="77777777" w:rsidR="00AB772D" w:rsidRDefault="00AB772D" w:rsidP="00D57DBA">
      <w:pPr>
        <w:spacing w:after="0" w:line="240" w:lineRule="auto"/>
      </w:pPr>
      <w:r>
        <w:separator/>
      </w:r>
    </w:p>
  </w:endnote>
  <w:endnote w:type="continuationSeparator" w:id="0">
    <w:p w14:paraId="4253FF7A" w14:textId="77777777" w:rsidR="00AB772D" w:rsidRDefault="00AB772D"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449F" w14:textId="77777777" w:rsidR="00AB772D" w:rsidRDefault="00AB772D" w:rsidP="00D57DBA">
      <w:pPr>
        <w:spacing w:after="0" w:line="240" w:lineRule="auto"/>
      </w:pPr>
      <w:r>
        <w:separator/>
      </w:r>
    </w:p>
  </w:footnote>
  <w:footnote w:type="continuationSeparator" w:id="0">
    <w:p w14:paraId="68179082" w14:textId="77777777" w:rsidR="00AB772D" w:rsidRDefault="00AB772D"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15:restartNumberingAfterBreak="0">
    <w:nsid w:val="0A6042F4"/>
    <w:multiLevelType w:val="hybridMultilevel"/>
    <w:tmpl w:val="90FA4D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2E3C98"/>
    <w:multiLevelType w:val="hybridMultilevel"/>
    <w:tmpl w:val="9670D82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5" w15:restartNumberingAfterBreak="0">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8" w15:restartNumberingAfterBreak="0">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10"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1" w15:restartNumberingAfterBreak="0">
    <w:nsid w:val="318732F1"/>
    <w:multiLevelType w:val="hybridMultilevel"/>
    <w:tmpl w:val="2D269A0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14" w15:restartNumberingAfterBreak="0">
    <w:nsid w:val="3BA611B4"/>
    <w:multiLevelType w:val="hybridMultilevel"/>
    <w:tmpl w:val="61FA160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16"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17"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18"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19"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0"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1" w15:restartNumberingAfterBreak="0">
    <w:nsid w:val="4EC2244E"/>
    <w:multiLevelType w:val="hybridMultilevel"/>
    <w:tmpl w:val="0D20E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343F54"/>
    <w:multiLevelType w:val="hybridMultilevel"/>
    <w:tmpl w:val="F6E6569C"/>
    <w:lvl w:ilvl="0" w:tplc="15F25FF6">
      <w:start w:val="3"/>
      <w:numFmt w:val="decimal"/>
      <w:lvlText w:val="%1."/>
      <w:lvlJc w:val="left"/>
      <w:pPr>
        <w:ind w:left="1068" w:hanging="360"/>
      </w:pPr>
      <w:rPr>
        <w:rFonts w:hint="default"/>
        <w:b/>
      </w:rPr>
    </w:lvl>
    <w:lvl w:ilvl="1" w:tplc="F2B81BB6">
      <w:start w:val="1"/>
      <w:numFmt w:val="decimal"/>
      <w:lvlText w:val="%2)"/>
      <w:lvlJc w:val="left"/>
      <w:pPr>
        <w:ind w:left="1788" w:hanging="360"/>
      </w:pPr>
      <w:rPr>
        <w:b w:val="0"/>
        <w:bCs/>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24"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25"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27"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28"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29" w15:restartNumberingAfterBreak="0">
    <w:nsid w:val="6D3C6463"/>
    <w:multiLevelType w:val="hybridMultilevel"/>
    <w:tmpl w:val="D10AF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032838"/>
    <w:multiLevelType w:val="hybridMultilevel"/>
    <w:tmpl w:val="71AAE7A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32" w15:restartNumberingAfterBreak="0">
    <w:nsid w:val="77AF4920"/>
    <w:multiLevelType w:val="multilevel"/>
    <w:tmpl w:val="D38C51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DE2266"/>
    <w:multiLevelType w:val="hybridMultilevel"/>
    <w:tmpl w:val="C84A6B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C564E2C"/>
    <w:multiLevelType w:val="hybridMultilevel"/>
    <w:tmpl w:val="74927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33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3521429">
    <w:abstractNumId w:val="14"/>
  </w:num>
  <w:num w:numId="2" w16cid:durableId="1103577239">
    <w:abstractNumId w:val="34"/>
  </w:num>
  <w:num w:numId="3" w16cid:durableId="1221555719">
    <w:abstractNumId w:val="22"/>
  </w:num>
  <w:num w:numId="4" w16cid:durableId="458569768">
    <w:abstractNumId w:val="13"/>
  </w:num>
  <w:num w:numId="5" w16cid:durableId="1392188340">
    <w:abstractNumId w:val="9"/>
  </w:num>
  <w:num w:numId="6" w16cid:durableId="1649941430">
    <w:abstractNumId w:val="23"/>
  </w:num>
  <w:num w:numId="7" w16cid:durableId="1717780658">
    <w:abstractNumId w:val="10"/>
  </w:num>
  <w:num w:numId="8" w16cid:durableId="92015380">
    <w:abstractNumId w:val="27"/>
  </w:num>
  <w:num w:numId="9" w16cid:durableId="1618758351">
    <w:abstractNumId w:val="31"/>
  </w:num>
  <w:num w:numId="10" w16cid:durableId="149298832">
    <w:abstractNumId w:val="19"/>
  </w:num>
  <w:num w:numId="11" w16cid:durableId="1507207943">
    <w:abstractNumId w:val="26"/>
  </w:num>
  <w:num w:numId="12" w16cid:durableId="336420981">
    <w:abstractNumId w:val="1"/>
  </w:num>
  <w:num w:numId="13" w16cid:durableId="334458602">
    <w:abstractNumId w:val="25"/>
  </w:num>
  <w:num w:numId="14" w16cid:durableId="367334688">
    <w:abstractNumId w:val="28"/>
  </w:num>
  <w:num w:numId="15" w16cid:durableId="803425051">
    <w:abstractNumId w:val="18"/>
  </w:num>
  <w:num w:numId="16" w16cid:durableId="677580207">
    <w:abstractNumId w:val="20"/>
  </w:num>
  <w:num w:numId="17" w16cid:durableId="1970281474">
    <w:abstractNumId w:val="4"/>
  </w:num>
  <w:num w:numId="18" w16cid:durableId="1688872366">
    <w:abstractNumId w:val="15"/>
  </w:num>
  <w:num w:numId="19" w16cid:durableId="710498543">
    <w:abstractNumId w:val="17"/>
  </w:num>
  <w:num w:numId="20" w16cid:durableId="680164396">
    <w:abstractNumId w:val="16"/>
  </w:num>
  <w:num w:numId="21" w16cid:durableId="423647382">
    <w:abstractNumId w:val="7"/>
  </w:num>
  <w:num w:numId="22" w16cid:durableId="760639186">
    <w:abstractNumId w:val="24"/>
  </w:num>
  <w:num w:numId="23" w16cid:durableId="1786272051">
    <w:abstractNumId w:val="8"/>
  </w:num>
  <w:num w:numId="24" w16cid:durableId="759529008">
    <w:abstractNumId w:val="32"/>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tentative="1">
        <w:start w:val="1"/>
        <w:numFmt w:val="lowerRoman"/>
        <w:lvlText w:val="%3."/>
        <w:lvlJc w:val="right"/>
        <w:pPr>
          <w:ind w:left="39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25" w16cid:durableId="646473453">
    <w:abstractNumId w:val="5"/>
  </w:num>
  <w:num w:numId="26" w16cid:durableId="771050911">
    <w:abstractNumId w:val="6"/>
  </w:num>
  <w:num w:numId="27" w16cid:durableId="1727950122">
    <w:abstractNumId w:val="0"/>
  </w:num>
  <w:num w:numId="28" w16cid:durableId="979264269">
    <w:abstractNumId w:val="12"/>
  </w:num>
  <w:num w:numId="29" w16cid:durableId="1763642231">
    <w:abstractNumId w:val="30"/>
  </w:num>
  <w:num w:numId="30" w16cid:durableId="132675448">
    <w:abstractNumId w:val="2"/>
  </w:num>
  <w:num w:numId="31" w16cid:durableId="1633485789">
    <w:abstractNumId w:val="29"/>
  </w:num>
  <w:num w:numId="32" w16cid:durableId="2039576250">
    <w:abstractNumId w:val="35"/>
  </w:num>
  <w:num w:numId="33" w16cid:durableId="1287272779">
    <w:abstractNumId w:val="3"/>
  </w:num>
  <w:num w:numId="34" w16cid:durableId="447550329">
    <w:abstractNumId w:val="11"/>
  </w:num>
  <w:num w:numId="35" w16cid:durableId="311327226">
    <w:abstractNumId w:val="21"/>
  </w:num>
  <w:num w:numId="36" w16cid:durableId="935671961">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13C4"/>
    <w:rsid w:val="00002AFA"/>
    <w:rsid w:val="00003BC6"/>
    <w:rsid w:val="00005BCE"/>
    <w:rsid w:val="00024279"/>
    <w:rsid w:val="000255AF"/>
    <w:rsid w:val="00033840"/>
    <w:rsid w:val="000359AE"/>
    <w:rsid w:val="00041087"/>
    <w:rsid w:val="000569EB"/>
    <w:rsid w:val="0006090B"/>
    <w:rsid w:val="00064EBF"/>
    <w:rsid w:val="00077195"/>
    <w:rsid w:val="00080BDD"/>
    <w:rsid w:val="000849C8"/>
    <w:rsid w:val="0009388A"/>
    <w:rsid w:val="00094B7D"/>
    <w:rsid w:val="000A2EE5"/>
    <w:rsid w:val="000A34DF"/>
    <w:rsid w:val="000B2761"/>
    <w:rsid w:val="000C1B05"/>
    <w:rsid w:val="000C2040"/>
    <w:rsid w:val="000C6860"/>
    <w:rsid w:val="000D37B6"/>
    <w:rsid w:val="000D42BB"/>
    <w:rsid w:val="000D5983"/>
    <w:rsid w:val="000F1FDA"/>
    <w:rsid w:val="00112D20"/>
    <w:rsid w:val="00125D4E"/>
    <w:rsid w:val="001314B4"/>
    <w:rsid w:val="001315D9"/>
    <w:rsid w:val="00133D07"/>
    <w:rsid w:val="00140936"/>
    <w:rsid w:val="001474A6"/>
    <w:rsid w:val="00164E7E"/>
    <w:rsid w:val="0017200F"/>
    <w:rsid w:val="00177FF9"/>
    <w:rsid w:val="00193618"/>
    <w:rsid w:val="001B1C90"/>
    <w:rsid w:val="001B682D"/>
    <w:rsid w:val="001D71B5"/>
    <w:rsid w:val="002008A9"/>
    <w:rsid w:val="00204F11"/>
    <w:rsid w:val="002117BB"/>
    <w:rsid w:val="002272CA"/>
    <w:rsid w:val="002455DC"/>
    <w:rsid w:val="00245BBC"/>
    <w:rsid w:val="002509DB"/>
    <w:rsid w:val="00262BB0"/>
    <w:rsid w:val="00281CC6"/>
    <w:rsid w:val="00293030"/>
    <w:rsid w:val="002A7FFC"/>
    <w:rsid w:val="002B6B61"/>
    <w:rsid w:val="002D1B0C"/>
    <w:rsid w:val="002F0149"/>
    <w:rsid w:val="002F6211"/>
    <w:rsid w:val="003008BB"/>
    <w:rsid w:val="00301E35"/>
    <w:rsid w:val="00307B5F"/>
    <w:rsid w:val="003109F7"/>
    <w:rsid w:val="003225AB"/>
    <w:rsid w:val="0032661F"/>
    <w:rsid w:val="00345982"/>
    <w:rsid w:val="00354F53"/>
    <w:rsid w:val="00361968"/>
    <w:rsid w:val="00363B2F"/>
    <w:rsid w:val="003915F1"/>
    <w:rsid w:val="00393C57"/>
    <w:rsid w:val="003979BC"/>
    <w:rsid w:val="003A0BB3"/>
    <w:rsid w:val="003A3670"/>
    <w:rsid w:val="003B1957"/>
    <w:rsid w:val="003C1EA1"/>
    <w:rsid w:val="003D1E2D"/>
    <w:rsid w:val="003D364A"/>
    <w:rsid w:val="003E5877"/>
    <w:rsid w:val="003F417C"/>
    <w:rsid w:val="003F5FB0"/>
    <w:rsid w:val="004029A0"/>
    <w:rsid w:val="0041311A"/>
    <w:rsid w:val="004254AE"/>
    <w:rsid w:val="00426E28"/>
    <w:rsid w:val="00434935"/>
    <w:rsid w:val="004405D7"/>
    <w:rsid w:val="00444705"/>
    <w:rsid w:val="004462BF"/>
    <w:rsid w:val="004660DE"/>
    <w:rsid w:val="004676F5"/>
    <w:rsid w:val="00476AA1"/>
    <w:rsid w:val="004843AD"/>
    <w:rsid w:val="00494773"/>
    <w:rsid w:val="0049565A"/>
    <w:rsid w:val="004A2D0A"/>
    <w:rsid w:val="004A4D6A"/>
    <w:rsid w:val="004A6308"/>
    <w:rsid w:val="004A6C7E"/>
    <w:rsid w:val="004E0060"/>
    <w:rsid w:val="004E07C4"/>
    <w:rsid w:val="004E2150"/>
    <w:rsid w:val="004F4EA6"/>
    <w:rsid w:val="00502881"/>
    <w:rsid w:val="00510BC8"/>
    <w:rsid w:val="0051597F"/>
    <w:rsid w:val="005162E8"/>
    <w:rsid w:val="00520323"/>
    <w:rsid w:val="005205F4"/>
    <w:rsid w:val="00544E94"/>
    <w:rsid w:val="00547C42"/>
    <w:rsid w:val="00552C39"/>
    <w:rsid w:val="005532D1"/>
    <w:rsid w:val="0056268B"/>
    <w:rsid w:val="00562BD6"/>
    <w:rsid w:val="00583837"/>
    <w:rsid w:val="00584D73"/>
    <w:rsid w:val="00587E66"/>
    <w:rsid w:val="00597104"/>
    <w:rsid w:val="005A2C52"/>
    <w:rsid w:val="005B4D53"/>
    <w:rsid w:val="005B5F36"/>
    <w:rsid w:val="005C49A8"/>
    <w:rsid w:val="005C6EF7"/>
    <w:rsid w:val="005C74DD"/>
    <w:rsid w:val="005E5F72"/>
    <w:rsid w:val="005F0604"/>
    <w:rsid w:val="005F06A2"/>
    <w:rsid w:val="005F53FD"/>
    <w:rsid w:val="0060327C"/>
    <w:rsid w:val="006063F9"/>
    <w:rsid w:val="006078C4"/>
    <w:rsid w:val="00610AC1"/>
    <w:rsid w:val="00611433"/>
    <w:rsid w:val="00615FAA"/>
    <w:rsid w:val="006252EF"/>
    <w:rsid w:val="00626387"/>
    <w:rsid w:val="006454B6"/>
    <w:rsid w:val="0066072D"/>
    <w:rsid w:val="006649BC"/>
    <w:rsid w:val="00691348"/>
    <w:rsid w:val="0069367F"/>
    <w:rsid w:val="006A795A"/>
    <w:rsid w:val="006C1182"/>
    <w:rsid w:val="006D6048"/>
    <w:rsid w:val="006E009D"/>
    <w:rsid w:val="006F38DD"/>
    <w:rsid w:val="00702F82"/>
    <w:rsid w:val="00714DC8"/>
    <w:rsid w:val="00721255"/>
    <w:rsid w:val="0073163B"/>
    <w:rsid w:val="00735FC4"/>
    <w:rsid w:val="0074269E"/>
    <w:rsid w:val="007550D4"/>
    <w:rsid w:val="007567A2"/>
    <w:rsid w:val="00757E59"/>
    <w:rsid w:val="00757F35"/>
    <w:rsid w:val="007617B4"/>
    <w:rsid w:val="00773C95"/>
    <w:rsid w:val="007809B4"/>
    <w:rsid w:val="007957EA"/>
    <w:rsid w:val="007A36CD"/>
    <w:rsid w:val="007B4444"/>
    <w:rsid w:val="007B5959"/>
    <w:rsid w:val="007E0482"/>
    <w:rsid w:val="007E5BD7"/>
    <w:rsid w:val="00801A78"/>
    <w:rsid w:val="00802DA2"/>
    <w:rsid w:val="00803EB1"/>
    <w:rsid w:val="00813527"/>
    <w:rsid w:val="00827643"/>
    <w:rsid w:val="00830756"/>
    <w:rsid w:val="00835899"/>
    <w:rsid w:val="00874324"/>
    <w:rsid w:val="00877EEC"/>
    <w:rsid w:val="0088445F"/>
    <w:rsid w:val="008A22A6"/>
    <w:rsid w:val="008B2A9D"/>
    <w:rsid w:val="008B6A71"/>
    <w:rsid w:val="008B7891"/>
    <w:rsid w:val="008E3AF6"/>
    <w:rsid w:val="008F2A5C"/>
    <w:rsid w:val="008F58CD"/>
    <w:rsid w:val="00905140"/>
    <w:rsid w:val="00911872"/>
    <w:rsid w:val="00915044"/>
    <w:rsid w:val="00921AEA"/>
    <w:rsid w:val="0093513D"/>
    <w:rsid w:val="00937439"/>
    <w:rsid w:val="00942CF1"/>
    <w:rsid w:val="00951703"/>
    <w:rsid w:val="009773FF"/>
    <w:rsid w:val="00982732"/>
    <w:rsid w:val="00986E9E"/>
    <w:rsid w:val="00996469"/>
    <w:rsid w:val="009D3DBE"/>
    <w:rsid w:val="009E350D"/>
    <w:rsid w:val="00A5552E"/>
    <w:rsid w:val="00A66992"/>
    <w:rsid w:val="00A75216"/>
    <w:rsid w:val="00A8218F"/>
    <w:rsid w:val="00A871E9"/>
    <w:rsid w:val="00AA1A4A"/>
    <w:rsid w:val="00AB2A36"/>
    <w:rsid w:val="00AB772D"/>
    <w:rsid w:val="00AC331D"/>
    <w:rsid w:val="00AC6630"/>
    <w:rsid w:val="00AC7C4F"/>
    <w:rsid w:val="00AD3088"/>
    <w:rsid w:val="00AE0B08"/>
    <w:rsid w:val="00AE0CDF"/>
    <w:rsid w:val="00AE50DC"/>
    <w:rsid w:val="00B04EE5"/>
    <w:rsid w:val="00B17745"/>
    <w:rsid w:val="00B203A3"/>
    <w:rsid w:val="00B233AC"/>
    <w:rsid w:val="00B24C72"/>
    <w:rsid w:val="00B737BC"/>
    <w:rsid w:val="00B76E30"/>
    <w:rsid w:val="00B80E3D"/>
    <w:rsid w:val="00B97B53"/>
    <w:rsid w:val="00BA245B"/>
    <w:rsid w:val="00BB0934"/>
    <w:rsid w:val="00BC605D"/>
    <w:rsid w:val="00BD70EE"/>
    <w:rsid w:val="00BF7F4D"/>
    <w:rsid w:val="00C050DD"/>
    <w:rsid w:val="00C26095"/>
    <w:rsid w:val="00C61AC7"/>
    <w:rsid w:val="00C92C90"/>
    <w:rsid w:val="00CA13BD"/>
    <w:rsid w:val="00CA4334"/>
    <w:rsid w:val="00CA6014"/>
    <w:rsid w:val="00CC5489"/>
    <w:rsid w:val="00CC6271"/>
    <w:rsid w:val="00CD5C33"/>
    <w:rsid w:val="00CF31FE"/>
    <w:rsid w:val="00CF5FC0"/>
    <w:rsid w:val="00D0353D"/>
    <w:rsid w:val="00D31D70"/>
    <w:rsid w:val="00D42A64"/>
    <w:rsid w:val="00D54AC0"/>
    <w:rsid w:val="00D57DBA"/>
    <w:rsid w:val="00D625F4"/>
    <w:rsid w:val="00D7042A"/>
    <w:rsid w:val="00D71B67"/>
    <w:rsid w:val="00D83C12"/>
    <w:rsid w:val="00D92191"/>
    <w:rsid w:val="00D9543F"/>
    <w:rsid w:val="00DC0060"/>
    <w:rsid w:val="00DD54BE"/>
    <w:rsid w:val="00DF032C"/>
    <w:rsid w:val="00DF4DB0"/>
    <w:rsid w:val="00E04944"/>
    <w:rsid w:val="00E166C9"/>
    <w:rsid w:val="00E264BF"/>
    <w:rsid w:val="00E420F0"/>
    <w:rsid w:val="00E5215B"/>
    <w:rsid w:val="00E664ED"/>
    <w:rsid w:val="00E71080"/>
    <w:rsid w:val="00E72508"/>
    <w:rsid w:val="00E87002"/>
    <w:rsid w:val="00E87045"/>
    <w:rsid w:val="00E87345"/>
    <w:rsid w:val="00EA18F1"/>
    <w:rsid w:val="00EB0086"/>
    <w:rsid w:val="00EB4EA8"/>
    <w:rsid w:val="00EC15FC"/>
    <w:rsid w:val="00EC7D91"/>
    <w:rsid w:val="00F03B5E"/>
    <w:rsid w:val="00F360E5"/>
    <w:rsid w:val="00F46E1B"/>
    <w:rsid w:val="00F53018"/>
    <w:rsid w:val="00F66309"/>
    <w:rsid w:val="00F70B70"/>
    <w:rsid w:val="00F72617"/>
    <w:rsid w:val="00F7473D"/>
    <w:rsid w:val="00F76183"/>
    <w:rsid w:val="00F91CF4"/>
    <w:rsid w:val="00F940DE"/>
    <w:rsid w:val="00F96E4B"/>
    <w:rsid w:val="00FB0741"/>
    <w:rsid w:val="00FB0EA9"/>
    <w:rsid w:val="00FB1285"/>
    <w:rsid w:val="00FB7F32"/>
    <w:rsid w:val="00FD0DC8"/>
    <w:rsid w:val="00FD5CB7"/>
    <w:rsid w:val="00FE00D5"/>
    <w:rsid w:val="00FE55A6"/>
    <w:rsid w:val="00FF3DEF"/>
    <w:rsid w:val="00FF6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8126028D-CD71-475E-91AA-D381D5E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03B5E"/>
    <w:rPr>
      <w:color w:val="605E5C"/>
      <w:shd w:val="clear" w:color="auto" w:fill="E1DFDD"/>
    </w:rPr>
  </w:style>
  <w:style w:type="character" w:customStyle="1" w:styleId="AkapitzlistZnak">
    <w:name w:val="Akapit z listą Znak"/>
    <w:aliases w:val="CW_Lista Znak"/>
    <w:link w:val="Akapitzlist"/>
    <w:uiPriority w:val="99"/>
    <w:rsid w:val="00F91CF4"/>
  </w:style>
  <w:style w:type="character" w:customStyle="1" w:styleId="WW8Num3z1">
    <w:name w:val="WW8Num3z1"/>
    <w:rsid w:val="00F940D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 w:id="2068255649">
      <w:bodyDiv w:val="1"/>
      <w:marLeft w:val="0"/>
      <w:marRight w:val="0"/>
      <w:marTop w:val="0"/>
      <w:marBottom w:val="0"/>
      <w:divBdr>
        <w:top w:val="none" w:sz="0" w:space="0" w:color="auto"/>
        <w:left w:val="none" w:sz="0" w:space="0" w:color="auto"/>
        <w:bottom w:val="none" w:sz="0" w:space="0" w:color="auto"/>
        <w:right w:val="none" w:sz="0" w:space="0" w:color="auto"/>
      </w:divBdr>
      <w:divsChild>
        <w:div w:id="241066951">
          <w:marLeft w:val="0"/>
          <w:marRight w:val="0"/>
          <w:marTop w:val="0"/>
          <w:marBottom w:val="0"/>
          <w:divBdr>
            <w:top w:val="none" w:sz="0" w:space="0" w:color="auto"/>
            <w:left w:val="none" w:sz="0" w:space="0" w:color="auto"/>
            <w:bottom w:val="none" w:sz="0" w:space="0" w:color="auto"/>
            <w:right w:val="none" w:sz="0" w:space="0" w:color="auto"/>
          </w:divBdr>
          <w:divsChild>
            <w:div w:id="101532319">
              <w:marLeft w:val="0"/>
              <w:marRight w:val="0"/>
              <w:marTop w:val="0"/>
              <w:marBottom w:val="0"/>
              <w:divBdr>
                <w:top w:val="none" w:sz="0" w:space="0" w:color="auto"/>
                <w:left w:val="none" w:sz="0" w:space="0" w:color="auto"/>
                <w:bottom w:val="none" w:sz="0" w:space="0" w:color="auto"/>
                <w:right w:val="none" w:sz="0" w:space="0" w:color="auto"/>
              </w:divBdr>
              <w:divsChild>
                <w:div w:id="1811746240">
                  <w:marLeft w:val="0"/>
                  <w:marRight w:val="0"/>
                  <w:marTop w:val="0"/>
                  <w:marBottom w:val="0"/>
                  <w:divBdr>
                    <w:top w:val="none" w:sz="0" w:space="0" w:color="auto"/>
                    <w:left w:val="none" w:sz="0" w:space="0" w:color="auto"/>
                    <w:bottom w:val="none" w:sz="0" w:space="0" w:color="auto"/>
                    <w:right w:val="none" w:sz="0" w:space="0" w:color="auto"/>
                  </w:divBdr>
                </w:div>
              </w:divsChild>
            </w:div>
            <w:div w:id="1487281483">
              <w:marLeft w:val="0"/>
              <w:marRight w:val="0"/>
              <w:marTop w:val="0"/>
              <w:marBottom w:val="0"/>
              <w:divBdr>
                <w:top w:val="none" w:sz="0" w:space="0" w:color="auto"/>
                <w:left w:val="none" w:sz="0" w:space="0" w:color="auto"/>
                <w:bottom w:val="none" w:sz="0" w:space="0" w:color="auto"/>
                <w:right w:val="none" w:sz="0" w:space="0" w:color="auto"/>
              </w:divBdr>
              <w:divsChild>
                <w:div w:id="2039695834">
                  <w:marLeft w:val="0"/>
                  <w:marRight w:val="0"/>
                  <w:marTop w:val="0"/>
                  <w:marBottom w:val="0"/>
                  <w:divBdr>
                    <w:top w:val="none" w:sz="0" w:space="0" w:color="auto"/>
                    <w:left w:val="none" w:sz="0" w:space="0" w:color="auto"/>
                    <w:bottom w:val="none" w:sz="0" w:space="0" w:color="auto"/>
                    <w:right w:val="none" w:sz="0" w:space="0" w:color="auto"/>
                  </w:divBdr>
                </w:div>
              </w:divsChild>
            </w:div>
            <w:div w:id="1148130985">
              <w:marLeft w:val="0"/>
              <w:marRight w:val="0"/>
              <w:marTop w:val="0"/>
              <w:marBottom w:val="0"/>
              <w:divBdr>
                <w:top w:val="none" w:sz="0" w:space="0" w:color="auto"/>
                <w:left w:val="none" w:sz="0" w:space="0" w:color="auto"/>
                <w:bottom w:val="none" w:sz="0" w:space="0" w:color="auto"/>
                <w:right w:val="none" w:sz="0" w:space="0" w:color="auto"/>
              </w:divBdr>
              <w:divsChild>
                <w:div w:id="1526867495">
                  <w:marLeft w:val="0"/>
                  <w:marRight w:val="0"/>
                  <w:marTop w:val="0"/>
                  <w:marBottom w:val="0"/>
                  <w:divBdr>
                    <w:top w:val="none" w:sz="0" w:space="0" w:color="auto"/>
                    <w:left w:val="none" w:sz="0" w:space="0" w:color="auto"/>
                    <w:bottom w:val="none" w:sz="0" w:space="0" w:color="auto"/>
                    <w:right w:val="none" w:sz="0" w:space="0" w:color="auto"/>
                  </w:divBdr>
                </w:div>
              </w:divsChild>
            </w:div>
            <w:div w:id="1385257223">
              <w:marLeft w:val="0"/>
              <w:marRight w:val="0"/>
              <w:marTop w:val="0"/>
              <w:marBottom w:val="0"/>
              <w:divBdr>
                <w:top w:val="none" w:sz="0" w:space="0" w:color="auto"/>
                <w:left w:val="none" w:sz="0" w:space="0" w:color="auto"/>
                <w:bottom w:val="none" w:sz="0" w:space="0" w:color="auto"/>
                <w:right w:val="none" w:sz="0" w:space="0" w:color="auto"/>
              </w:divBdr>
              <w:divsChild>
                <w:div w:id="1781562639">
                  <w:marLeft w:val="0"/>
                  <w:marRight w:val="0"/>
                  <w:marTop w:val="0"/>
                  <w:marBottom w:val="0"/>
                  <w:divBdr>
                    <w:top w:val="none" w:sz="0" w:space="0" w:color="auto"/>
                    <w:left w:val="none" w:sz="0" w:space="0" w:color="auto"/>
                    <w:bottom w:val="none" w:sz="0" w:space="0" w:color="auto"/>
                    <w:right w:val="none" w:sz="0" w:space="0" w:color="auto"/>
                  </w:divBdr>
                </w:div>
              </w:divsChild>
            </w:div>
            <w:div w:id="1012803704">
              <w:marLeft w:val="0"/>
              <w:marRight w:val="0"/>
              <w:marTop w:val="0"/>
              <w:marBottom w:val="0"/>
              <w:divBdr>
                <w:top w:val="none" w:sz="0" w:space="0" w:color="auto"/>
                <w:left w:val="none" w:sz="0" w:space="0" w:color="auto"/>
                <w:bottom w:val="none" w:sz="0" w:space="0" w:color="auto"/>
                <w:right w:val="none" w:sz="0" w:space="0" w:color="auto"/>
              </w:divBdr>
              <w:divsChild>
                <w:div w:id="20073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3231">
          <w:marLeft w:val="0"/>
          <w:marRight w:val="0"/>
          <w:marTop w:val="0"/>
          <w:marBottom w:val="0"/>
          <w:divBdr>
            <w:top w:val="none" w:sz="0" w:space="0" w:color="auto"/>
            <w:left w:val="none" w:sz="0" w:space="0" w:color="auto"/>
            <w:bottom w:val="none" w:sz="0" w:space="0" w:color="auto"/>
            <w:right w:val="none" w:sz="0" w:space="0" w:color="auto"/>
          </w:divBdr>
          <w:divsChild>
            <w:div w:id="1956672168">
              <w:marLeft w:val="0"/>
              <w:marRight w:val="0"/>
              <w:marTop w:val="0"/>
              <w:marBottom w:val="0"/>
              <w:divBdr>
                <w:top w:val="none" w:sz="0" w:space="0" w:color="auto"/>
                <w:left w:val="none" w:sz="0" w:space="0" w:color="auto"/>
                <w:bottom w:val="none" w:sz="0" w:space="0" w:color="auto"/>
                <w:right w:val="none" w:sz="0" w:space="0" w:color="auto"/>
              </w:divBdr>
            </w:div>
            <w:div w:id="1702853501">
              <w:marLeft w:val="0"/>
              <w:marRight w:val="0"/>
              <w:marTop w:val="0"/>
              <w:marBottom w:val="0"/>
              <w:divBdr>
                <w:top w:val="none" w:sz="0" w:space="0" w:color="auto"/>
                <w:left w:val="none" w:sz="0" w:space="0" w:color="auto"/>
                <w:bottom w:val="none" w:sz="0" w:space="0" w:color="auto"/>
                <w:right w:val="none" w:sz="0" w:space="0" w:color="auto"/>
              </w:divBdr>
              <w:divsChild>
                <w:div w:id="1292785773">
                  <w:marLeft w:val="0"/>
                  <w:marRight w:val="0"/>
                  <w:marTop w:val="0"/>
                  <w:marBottom w:val="0"/>
                  <w:divBdr>
                    <w:top w:val="none" w:sz="0" w:space="0" w:color="auto"/>
                    <w:left w:val="none" w:sz="0" w:space="0" w:color="auto"/>
                    <w:bottom w:val="none" w:sz="0" w:space="0" w:color="auto"/>
                    <w:right w:val="none" w:sz="0" w:space="0" w:color="auto"/>
                  </w:divBdr>
                </w:div>
              </w:divsChild>
            </w:div>
            <w:div w:id="1227763419">
              <w:marLeft w:val="0"/>
              <w:marRight w:val="0"/>
              <w:marTop w:val="0"/>
              <w:marBottom w:val="0"/>
              <w:divBdr>
                <w:top w:val="none" w:sz="0" w:space="0" w:color="auto"/>
                <w:left w:val="none" w:sz="0" w:space="0" w:color="auto"/>
                <w:bottom w:val="none" w:sz="0" w:space="0" w:color="auto"/>
                <w:right w:val="none" w:sz="0" w:space="0" w:color="auto"/>
              </w:divBdr>
              <w:divsChild>
                <w:div w:id="154614036">
                  <w:marLeft w:val="0"/>
                  <w:marRight w:val="0"/>
                  <w:marTop w:val="0"/>
                  <w:marBottom w:val="0"/>
                  <w:divBdr>
                    <w:top w:val="none" w:sz="0" w:space="0" w:color="auto"/>
                    <w:left w:val="none" w:sz="0" w:space="0" w:color="auto"/>
                    <w:bottom w:val="none" w:sz="0" w:space="0" w:color="auto"/>
                    <w:right w:val="none" w:sz="0" w:space="0" w:color="auto"/>
                  </w:divBdr>
                </w:div>
              </w:divsChild>
            </w:div>
            <w:div w:id="322779796">
              <w:marLeft w:val="0"/>
              <w:marRight w:val="0"/>
              <w:marTop w:val="0"/>
              <w:marBottom w:val="0"/>
              <w:divBdr>
                <w:top w:val="none" w:sz="0" w:space="0" w:color="auto"/>
                <w:left w:val="none" w:sz="0" w:space="0" w:color="auto"/>
                <w:bottom w:val="none" w:sz="0" w:space="0" w:color="auto"/>
                <w:right w:val="none" w:sz="0" w:space="0" w:color="auto"/>
              </w:divBdr>
              <w:divsChild>
                <w:div w:id="5051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415">
          <w:marLeft w:val="0"/>
          <w:marRight w:val="0"/>
          <w:marTop w:val="0"/>
          <w:marBottom w:val="0"/>
          <w:divBdr>
            <w:top w:val="none" w:sz="0" w:space="0" w:color="auto"/>
            <w:left w:val="none" w:sz="0" w:space="0" w:color="auto"/>
            <w:bottom w:val="none" w:sz="0" w:space="0" w:color="auto"/>
            <w:right w:val="none" w:sz="0" w:space="0" w:color="auto"/>
          </w:divBdr>
          <w:divsChild>
            <w:div w:id="1863788022">
              <w:marLeft w:val="0"/>
              <w:marRight w:val="0"/>
              <w:marTop w:val="0"/>
              <w:marBottom w:val="0"/>
              <w:divBdr>
                <w:top w:val="none" w:sz="0" w:space="0" w:color="auto"/>
                <w:left w:val="none" w:sz="0" w:space="0" w:color="auto"/>
                <w:bottom w:val="none" w:sz="0" w:space="0" w:color="auto"/>
                <w:right w:val="none" w:sz="0" w:space="0" w:color="auto"/>
              </w:divBdr>
            </w:div>
          </w:divsChild>
        </w:div>
        <w:div w:id="1116876340">
          <w:marLeft w:val="0"/>
          <w:marRight w:val="0"/>
          <w:marTop w:val="0"/>
          <w:marBottom w:val="0"/>
          <w:divBdr>
            <w:top w:val="none" w:sz="0" w:space="0" w:color="auto"/>
            <w:left w:val="none" w:sz="0" w:space="0" w:color="auto"/>
            <w:bottom w:val="none" w:sz="0" w:space="0" w:color="auto"/>
            <w:right w:val="none" w:sz="0" w:space="0" w:color="auto"/>
          </w:divBdr>
          <w:divsChild>
            <w:div w:id="998119891">
              <w:marLeft w:val="0"/>
              <w:marRight w:val="0"/>
              <w:marTop w:val="0"/>
              <w:marBottom w:val="0"/>
              <w:divBdr>
                <w:top w:val="none" w:sz="0" w:space="0" w:color="auto"/>
                <w:left w:val="none" w:sz="0" w:space="0" w:color="auto"/>
                <w:bottom w:val="none" w:sz="0" w:space="0" w:color="auto"/>
                <w:right w:val="none" w:sz="0" w:space="0" w:color="auto"/>
              </w:divBdr>
            </w:div>
          </w:divsChild>
        </w:div>
        <w:div w:id="1992368053">
          <w:marLeft w:val="0"/>
          <w:marRight w:val="0"/>
          <w:marTop w:val="0"/>
          <w:marBottom w:val="0"/>
          <w:divBdr>
            <w:top w:val="none" w:sz="0" w:space="0" w:color="auto"/>
            <w:left w:val="none" w:sz="0" w:space="0" w:color="auto"/>
            <w:bottom w:val="none" w:sz="0" w:space="0" w:color="auto"/>
            <w:right w:val="none" w:sz="0" w:space="0" w:color="auto"/>
          </w:divBdr>
          <w:divsChild>
            <w:div w:id="3270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s://platformazakupowa.pl/pn/zgkboleslaw"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hyperlink" Target="https://platformazakupowa.pl/pn/zgkboleslaw"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zgkboleslaw" TargetMode="External"/><Relationship Id="rId19" Type="http://schemas.openxmlformats.org/officeDocument/2006/relationships/hyperlink" Target="file:///C:\Users\awadas\Desktop\Pulpit\Zam&#243;wienia%20Publiczne\PRZETARGI%202021\7%20Budowa%20myjni%20dwustanowiskowej\Platformi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26</Pages>
  <Words>8017</Words>
  <Characters>48107</Characters>
  <Application>Microsoft Office Word</Application>
  <DocSecurity>0</DocSecurity>
  <Lines>400</Lines>
  <Paragraphs>112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vt:lpstr>
    </vt:vector>
  </TitlesOfParts>
  <Company>Microsoft</Company>
  <LinksUpToDate>false</LinksUpToDate>
  <CharactersWithSpaces>56012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32</cp:revision>
  <cp:lastPrinted>2023-03-14T10:54:00Z</cp:lastPrinted>
  <dcterms:created xsi:type="dcterms:W3CDTF">2022-05-10T06:15:00Z</dcterms:created>
  <dcterms:modified xsi:type="dcterms:W3CDTF">2023-03-21T11:04:00Z</dcterms:modified>
</cp:coreProperties>
</file>