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2673" w14:textId="4ED38060" w:rsidR="00EF67C1" w:rsidRPr="00651E7D" w:rsidRDefault="00EF67C1" w:rsidP="00EF67C1">
      <w:pPr>
        <w:spacing w:after="0" w:line="240" w:lineRule="auto"/>
        <w:jc w:val="center"/>
        <w:rPr>
          <w:rFonts w:cstheme="minorHAnsi"/>
          <w:b/>
        </w:rPr>
      </w:pPr>
      <w:bookmarkStart w:id="0" w:name="_Hlk137809121"/>
      <w:r w:rsidRPr="00651E7D">
        <w:rPr>
          <w:rFonts w:cstheme="minorHAnsi"/>
          <w:b/>
        </w:rPr>
        <w:t>OPIS PRZEDMIOTU ZAMÓWIENIA</w:t>
      </w:r>
      <w:r w:rsidR="00EE56F9">
        <w:rPr>
          <w:rFonts w:cstheme="minorHAnsi"/>
          <w:b/>
        </w:rPr>
        <w:t xml:space="preserve"> – CZĘŚĆ 1</w:t>
      </w:r>
    </w:p>
    <w:p w14:paraId="11ADE245" w14:textId="77777777" w:rsidR="00EF67C1" w:rsidRPr="00175A27" w:rsidRDefault="00EF67C1" w:rsidP="00EF67C1">
      <w:pPr>
        <w:spacing w:line="240" w:lineRule="auto"/>
        <w:jc w:val="center"/>
        <w:rPr>
          <w:rFonts w:cstheme="minorHAnsi"/>
          <w:b/>
        </w:rPr>
      </w:pPr>
      <w:r w:rsidRPr="00651E7D">
        <w:rPr>
          <w:rFonts w:cstheme="minorHAnsi"/>
          <w:b/>
        </w:rPr>
        <w:t>DOSTAWA I INSTALACJA SPRZĘTU – CHŁODZIARKA PRZEZNACZONA DO PRZECHOWYWANIA KRWI</w:t>
      </w:r>
      <w:r w:rsidRPr="00651E7D">
        <w:rPr>
          <w:rFonts w:cstheme="minorHAnsi"/>
          <w:b/>
        </w:rPr>
        <w:br/>
        <w:t>I JEJ SKŁADNIKÓW DO DZIAŁ EKSPEDYCJI – 1 SZTUKA</w:t>
      </w:r>
    </w:p>
    <w:p w14:paraId="38C052EA" w14:textId="77777777" w:rsidR="00E246E7" w:rsidRPr="00B56618" w:rsidRDefault="00E246E7" w:rsidP="00E246E7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 xml:space="preserve">Urządzenie </w:t>
      </w:r>
      <w:r>
        <w:t>specjalistyczne do przechowywania wrażliwych na temperaturę produktów biologicznych.</w:t>
      </w:r>
    </w:p>
    <w:p w14:paraId="405677E6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U</w:t>
      </w:r>
      <w:r>
        <w:t xml:space="preserve">rządzenie dwudrzwiowe, drzwi </w:t>
      </w:r>
      <w:r w:rsidRPr="00B56618">
        <w:t>przeszklone</w:t>
      </w:r>
      <w:r>
        <w:t>.</w:t>
      </w:r>
    </w:p>
    <w:p w14:paraId="50427A09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Drzwi przesuwne, z zamkiem</w:t>
      </w:r>
      <w:r>
        <w:t>.</w:t>
      </w:r>
    </w:p>
    <w:p w14:paraId="2150900D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Obieg powietrza wymuszony działaniem wentylatora</w:t>
      </w:r>
      <w:r>
        <w:t>.</w:t>
      </w:r>
    </w:p>
    <w:p w14:paraId="2AB301F7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 xml:space="preserve">System </w:t>
      </w:r>
      <w:r w:rsidRPr="009F2857">
        <w:t>odszraniania w pełni</w:t>
      </w:r>
      <w:r w:rsidRPr="00B56618">
        <w:t xml:space="preserve"> automatyczny</w:t>
      </w:r>
      <w:r>
        <w:t>.</w:t>
      </w:r>
    </w:p>
    <w:p w14:paraId="305F1FE5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Cyfrowy wyświetlacz temperatury z dokładnością do 0,1</w:t>
      </w:r>
      <w:r w:rsidRPr="00B56618">
        <w:rPr>
          <w:vertAlign w:val="superscript"/>
        </w:rPr>
        <w:t>O</w:t>
      </w:r>
      <w:r w:rsidRPr="00B56618">
        <w:t>C</w:t>
      </w:r>
      <w:r>
        <w:t>.</w:t>
      </w:r>
    </w:p>
    <w:p w14:paraId="4C5772C0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Możliwość ustawienia temperatury w przedziale co najmniej od 2 do 6</w:t>
      </w:r>
      <w:r w:rsidRPr="00B56618">
        <w:rPr>
          <w:vertAlign w:val="superscript"/>
        </w:rPr>
        <w:t>O</w:t>
      </w:r>
      <w:r w:rsidRPr="00B56618">
        <w:t>C z dokładnością co 0,1</w:t>
      </w:r>
      <w:r w:rsidRPr="00B56618">
        <w:rPr>
          <w:vertAlign w:val="superscript"/>
        </w:rPr>
        <w:t>O</w:t>
      </w:r>
      <w:r w:rsidRPr="00B56618">
        <w:t>C</w:t>
      </w:r>
      <w:r>
        <w:t>.</w:t>
      </w:r>
    </w:p>
    <w:p w14:paraId="51DA126E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Reakcja agregatu na zmian</w:t>
      </w:r>
      <w:r>
        <w:t xml:space="preserve">ę zaprogramowanej temperatury: </w:t>
      </w:r>
      <w:r w:rsidRPr="00B56618">
        <w:t>1</w:t>
      </w:r>
      <w:r w:rsidRPr="00B56618">
        <w:rPr>
          <w:vertAlign w:val="superscript"/>
        </w:rPr>
        <w:t>O</w:t>
      </w:r>
      <w:r w:rsidRPr="00B56618">
        <w:t>C</w:t>
      </w:r>
      <w:r>
        <w:t>.</w:t>
      </w:r>
    </w:p>
    <w:p w14:paraId="3601E845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Programator elektroniczny</w:t>
      </w:r>
      <w:r>
        <w:t>.</w:t>
      </w:r>
    </w:p>
    <w:p w14:paraId="02385E89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Czynnik chłodniczy nie zawierający CFC</w:t>
      </w:r>
      <w:r>
        <w:t>.</w:t>
      </w:r>
    </w:p>
    <w:p w14:paraId="478F5B7A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Alarm akustyczny otwarcia drzwi</w:t>
      </w:r>
      <w:r>
        <w:t>.</w:t>
      </w:r>
    </w:p>
    <w:p w14:paraId="61B52984" w14:textId="77777777" w:rsidR="00EF67C1" w:rsidRPr="00B5661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B56618">
        <w:t>Alarmy akustyczne nieprawidłowej temperatury, możliwość zaprogramowania progów alarmowych</w:t>
      </w:r>
      <w:r>
        <w:t>.</w:t>
      </w:r>
    </w:p>
    <w:p w14:paraId="7E06A7C2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Materiał zewnętrzny: stal nierdzewna lakierowana na biało lub stal nierdzewna z lakierem przeźroczystym lub stal nierdzewna/kwasoodporna szczotkowana</w:t>
      </w:r>
      <w:r>
        <w:t xml:space="preserve"> lub </w:t>
      </w:r>
      <w:r w:rsidRPr="00E355AD">
        <w:rPr>
          <w:rFonts w:cstheme="minorHAnsi"/>
          <w:sz w:val="24"/>
          <w:szCs w:val="24"/>
        </w:rPr>
        <w:t>stal zabezpieczona przed korozją poprzez obróbkę galwaniczną (ocynkowanie) i pokryta lakierem utwardzanym wysoką temperaturą</w:t>
      </w:r>
      <w:r>
        <w:rPr>
          <w:rFonts w:cstheme="minorHAnsi"/>
          <w:sz w:val="24"/>
          <w:szCs w:val="24"/>
        </w:rPr>
        <w:t>.</w:t>
      </w:r>
    </w:p>
    <w:p w14:paraId="605EB283" w14:textId="77777777" w:rsidR="00EF67C1" w:rsidRPr="00E355AD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E355AD">
        <w:t>Materiał wewnętrzny: stal kwasoodporna</w:t>
      </w:r>
      <w:r>
        <w:t xml:space="preserve"> lub</w:t>
      </w:r>
      <w:r w:rsidRPr="00E355AD">
        <w:t xml:space="preserve"> stal nierdzewna</w:t>
      </w:r>
      <w:r>
        <w:t>.</w:t>
      </w:r>
      <w:r w:rsidRPr="00E355AD">
        <w:t xml:space="preserve"> Wnętrze musi być łatwo zmywalne</w:t>
      </w:r>
      <w:r>
        <w:t xml:space="preserve"> oraz łatwe do dezynfekcji</w:t>
      </w:r>
      <w:r w:rsidRPr="00E355AD">
        <w:t>.</w:t>
      </w:r>
    </w:p>
    <w:p w14:paraId="2BF3414E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 xml:space="preserve">Podświetlenie wewnętrzne ledowe </w:t>
      </w:r>
      <w:r>
        <w:t>w</w:t>
      </w:r>
      <w:r w:rsidRPr="00CA6B28">
        <w:t xml:space="preserve"> białej barwie </w:t>
      </w:r>
      <w:r>
        <w:t xml:space="preserve">lub </w:t>
      </w:r>
      <w:r w:rsidRPr="00EC7362">
        <w:rPr>
          <w:rFonts w:cstheme="minorHAnsi"/>
          <w:sz w:val="24"/>
          <w:szCs w:val="24"/>
        </w:rPr>
        <w:t>oświetlen</w:t>
      </w:r>
      <w:r>
        <w:rPr>
          <w:rFonts w:cstheme="minorHAnsi"/>
          <w:sz w:val="24"/>
          <w:szCs w:val="24"/>
        </w:rPr>
        <w:t>i</w:t>
      </w:r>
      <w:r w:rsidRPr="00EC7362">
        <w:rPr>
          <w:rFonts w:cstheme="minorHAnsi"/>
          <w:sz w:val="24"/>
          <w:szCs w:val="24"/>
        </w:rPr>
        <w:t>e fluorescencyjn</w:t>
      </w:r>
      <w:r>
        <w:rPr>
          <w:rFonts w:cstheme="minorHAnsi"/>
          <w:sz w:val="24"/>
          <w:szCs w:val="24"/>
        </w:rPr>
        <w:t>e</w:t>
      </w:r>
      <w:r w:rsidRPr="00CA6B28">
        <w:t xml:space="preserve"> z możliwością wyłączenia.</w:t>
      </w:r>
    </w:p>
    <w:p w14:paraId="2E1D0E86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W</w:t>
      </w:r>
      <w:r>
        <w:t xml:space="preserve">nętrze wyposażone w co najmniej 10 ażurowych półek ze stali powlekanej poliestrem. </w:t>
      </w:r>
    </w:p>
    <w:p w14:paraId="2BC30592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Druciane półki mają mieć możliwość zmiany wysokości zainstalowania.</w:t>
      </w:r>
    </w:p>
    <w:p w14:paraId="73B9722D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Wymiary zewnętrzne (S x G x W) 1</w:t>
      </w:r>
      <w:r>
        <w:t>8</w:t>
      </w:r>
      <w:r w:rsidRPr="00CA6B28">
        <w:t>00</w:t>
      </w:r>
      <w:r>
        <w:t xml:space="preserve"> </w:t>
      </w:r>
      <w:r w:rsidRPr="00CA6B28">
        <w:t>x</w:t>
      </w:r>
      <w:r>
        <w:t xml:space="preserve"> 600 </w:t>
      </w:r>
      <w:r w:rsidRPr="00CA6B28">
        <w:t>x</w:t>
      </w:r>
      <w:r>
        <w:t xml:space="preserve"> </w:t>
      </w:r>
      <w:r w:rsidRPr="00CA6B28">
        <w:t>1</w:t>
      </w:r>
      <w:r>
        <w:t>790</w:t>
      </w:r>
      <w:r w:rsidRPr="00CA6B28">
        <w:t xml:space="preserve"> mm z tolerancją +/-5% dla każdego wymiaru.</w:t>
      </w:r>
    </w:p>
    <w:p w14:paraId="2C5E14C5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Wymiary wewnętrzne (S x G x W)</w:t>
      </w:r>
      <w:r>
        <w:t xml:space="preserve"> </w:t>
      </w:r>
      <w:r w:rsidRPr="00CA6B28">
        <w:t>1</w:t>
      </w:r>
      <w:r>
        <w:t xml:space="preserve">700 </w:t>
      </w:r>
      <w:r w:rsidRPr="00CA6B28">
        <w:t>x</w:t>
      </w:r>
      <w:r>
        <w:t xml:space="preserve"> 465 </w:t>
      </w:r>
      <w:r w:rsidRPr="00CA6B28">
        <w:t>x</w:t>
      </w:r>
      <w:r>
        <w:t xml:space="preserve"> </w:t>
      </w:r>
      <w:r w:rsidRPr="00CA6B28">
        <w:t>1</w:t>
      </w:r>
      <w:r>
        <w:t>300</w:t>
      </w:r>
      <w:r w:rsidRPr="00CA6B28">
        <w:t xml:space="preserve"> mm z tolerancją +/-5% dla każdego wymiaru.</w:t>
      </w:r>
    </w:p>
    <w:p w14:paraId="304F9D1D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 xml:space="preserve">Pojemność netto urządzenia co najmniej </w:t>
      </w:r>
      <w:r>
        <w:t>1033</w:t>
      </w:r>
      <w:r w:rsidRPr="00CA6B28">
        <w:t xml:space="preserve"> litrów.</w:t>
      </w:r>
    </w:p>
    <w:p w14:paraId="794B2950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 xml:space="preserve">Co najmniej </w:t>
      </w:r>
      <w:r>
        <w:t>jeden</w:t>
      </w:r>
      <w:r w:rsidRPr="00CA6B28">
        <w:t xml:space="preserve"> otw</w:t>
      </w:r>
      <w:r>
        <w:t>ór</w:t>
      </w:r>
      <w:r w:rsidRPr="00CA6B28">
        <w:t xml:space="preserve"> do wprowadzenie zewnętrznych sond temperatury, średnica otworu min </w:t>
      </w:r>
      <w:r>
        <w:t xml:space="preserve">30 </w:t>
      </w:r>
      <w:r w:rsidRPr="00CA6B28">
        <w:t>mm.</w:t>
      </w:r>
    </w:p>
    <w:p w14:paraId="537CE2B7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Zasilanie: 230V, 50Hz.</w:t>
      </w:r>
    </w:p>
    <w:p w14:paraId="79125BAC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Urządzenie na kółkach z możliwością blokady i demontażu kółek.</w:t>
      </w:r>
    </w:p>
    <w:p w14:paraId="5053C37A" w14:textId="488AB2CB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bookmarkStart w:id="1" w:name="_Hlk137809171"/>
      <w:r w:rsidRPr="00CA6B28">
        <w:t>Zamawiający informuje, że maksymalne obciążenie użytkowe stropów (urządzenie wraz z zatowarowaniem) w pomieszczeniu Działu Ekspedycji na parterze pomieszczenie nr 0.11, w którym będzie chłodziarka wynosi 200kg/m</w:t>
      </w:r>
      <w:r w:rsidRPr="00CA6B28">
        <w:rPr>
          <w:vertAlign w:val="superscript"/>
        </w:rPr>
        <w:t>2</w:t>
      </w:r>
      <w:r w:rsidRPr="00CA6B28">
        <w:t xml:space="preserve">. Zamawiający dopuszcza zaoferowanie urządzenia o masie przekraczającej dopuszczalne obciążenie użytkowe stropów jedynie w przypadku złożenia </w:t>
      </w:r>
      <w:r>
        <w:t xml:space="preserve">przed podpisaniem umowy ekspertyzy budowlanej sporządzonej przez niezależny podmiot. </w:t>
      </w:r>
      <w:r w:rsidRPr="00CA6B28">
        <w:t xml:space="preserve"> Treść ekspertyzy musi wskazywać na możliwość posadowienia urządzenia - chłodziarki we wskazanym pomieszczeniu. Ekspertyza nie może mieć charakteru warunkowego, wariantowego czy wprowadzać jakichkolwiek warunków co do okoliczności przyszłych i niepewnych.</w:t>
      </w:r>
    </w:p>
    <w:bookmarkEnd w:id="1"/>
    <w:p w14:paraId="387F1209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 xml:space="preserve">Poziom hałasu: nie większy niż 45 </w:t>
      </w:r>
      <w:proofErr w:type="spellStart"/>
      <w:r w:rsidRPr="00CA6B28">
        <w:t>dB</w:t>
      </w:r>
      <w:proofErr w:type="spellEnd"/>
      <w:r w:rsidRPr="00CA6B28">
        <w:t xml:space="preserve"> [A] przy temperaturze chłodzenia ok. 4</w:t>
      </w:r>
      <w:r w:rsidRPr="00CA6B28">
        <w:rPr>
          <w:vertAlign w:val="superscript"/>
        </w:rPr>
        <w:t>O</w:t>
      </w:r>
      <w:r w:rsidRPr="00CA6B28">
        <w:t>C.</w:t>
      </w:r>
    </w:p>
    <w:p w14:paraId="7DE3C0A0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W komplecie kabel zasilający co najmniej 3,0 metry.</w:t>
      </w:r>
    </w:p>
    <w:p w14:paraId="2561C6C4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 xml:space="preserve">Urządzenie oznaczone CE, należy dołączyć deklaracje zgodności oraz książkę serwisową. Gwarancja na </w:t>
      </w:r>
      <w:r w:rsidRPr="00CA6B28">
        <w:rPr>
          <w:rFonts w:cstheme="minorHAnsi"/>
        </w:rPr>
        <w:t>urządzenia 24 miesiące od daty dostawy.</w:t>
      </w:r>
    </w:p>
    <w:p w14:paraId="331324CC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Instrukcja obsługi po polsku (dopuszczamy na nośniku elektronicznym). Wykonawca zapewni szkolenie z obsługi przedmiotu zamówienia potwierdzone protokołem.</w:t>
      </w:r>
    </w:p>
    <w:p w14:paraId="0077668D" w14:textId="77777777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 xml:space="preserve">Wykonawca zobowiązuje się do przeprowadzenia oraz udokumentowania na własny koszt kwalifikacji instalacyjnej urządzenia we współpracy z RCKiK w Krakowie i zgodnie z wymaganiami ISO. Wykonawca przedstawi </w:t>
      </w:r>
      <w:r w:rsidRPr="00CA6B28">
        <w:lastRenderedPageBreak/>
        <w:t>plan poszczególnych etapów kwalifikacji aparatury w miejscu użytkowania. Należy wyznaczyć punkty krytyczne i sprawdzić poprawność działania Przedmiotu umowy w odniesieniu do tych punktów. Protokoły muszą zawierać opis celu kwalifikacji, sposobu jego realizacji oraz wniosków potwierdzających osiągnięcie założonego celu. Bezusterkowy Odbiór urządzenia zostanie dokonany po przeprowadzeniu przez użytkownika 24-o godzinnego mapowania i udokumentowaniu, że urządzenie utrzymuje wymagany zakres temperatur.</w:t>
      </w:r>
    </w:p>
    <w:p w14:paraId="7FA5EAC9" w14:textId="77777777" w:rsidR="00EF67C1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t>Czas reakcji na zgłoszoną awarie do 48 godzin od zgłoszenia.</w:t>
      </w:r>
    </w:p>
    <w:p w14:paraId="1B2D30BC" w14:textId="3A7A76EC" w:rsidR="00EF67C1" w:rsidRPr="00CA6B28" w:rsidRDefault="00EF67C1" w:rsidP="00EF67C1">
      <w:pPr>
        <w:pStyle w:val="Akapitzlist"/>
        <w:numPr>
          <w:ilvl w:val="0"/>
          <w:numId w:val="1"/>
        </w:numPr>
        <w:ind w:left="426" w:hanging="426"/>
        <w:jc w:val="both"/>
      </w:pPr>
      <w:r>
        <w:t>Termin realizacji dostawy:  30 dni od podpisania umowy.</w:t>
      </w:r>
    </w:p>
    <w:bookmarkEnd w:id="0"/>
    <w:p w14:paraId="436953F8" w14:textId="16DF46AF" w:rsidR="001213ED" w:rsidRPr="00CA6B28" w:rsidRDefault="001213ED" w:rsidP="005E2569">
      <w:pPr>
        <w:pStyle w:val="Akapitzlist"/>
        <w:numPr>
          <w:ilvl w:val="0"/>
          <w:numId w:val="1"/>
        </w:numPr>
        <w:ind w:left="426" w:hanging="426"/>
        <w:jc w:val="both"/>
      </w:pPr>
      <w:r w:rsidRPr="00CA6B28">
        <w:br w:type="page"/>
      </w:r>
    </w:p>
    <w:p w14:paraId="3AC731AD" w14:textId="7620DB1E" w:rsidR="003B1399" w:rsidRPr="0070490C" w:rsidRDefault="003B1399" w:rsidP="003B1399">
      <w:pPr>
        <w:spacing w:after="0" w:line="240" w:lineRule="auto"/>
        <w:jc w:val="center"/>
        <w:rPr>
          <w:rFonts w:cstheme="minorHAnsi"/>
          <w:b/>
        </w:rPr>
      </w:pPr>
      <w:r w:rsidRPr="0070490C">
        <w:rPr>
          <w:rFonts w:cstheme="minorHAnsi"/>
          <w:b/>
        </w:rPr>
        <w:lastRenderedPageBreak/>
        <w:t>OPIS PRZEDMIOTU ZAMÓWIENIA</w:t>
      </w:r>
      <w:r w:rsidR="00EE56F9">
        <w:rPr>
          <w:rFonts w:cstheme="minorHAnsi"/>
          <w:b/>
        </w:rPr>
        <w:t xml:space="preserve"> – CZĘŚĆ 2</w:t>
      </w:r>
    </w:p>
    <w:p w14:paraId="06C998DC" w14:textId="77777777" w:rsidR="003B1399" w:rsidRPr="00175A27" w:rsidRDefault="003B1399" w:rsidP="003B1399">
      <w:pPr>
        <w:spacing w:line="240" w:lineRule="auto"/>
        <w:jc w:val="center"/>
        <w:rPr>
          <w:rFonts w:cstheme="minorHAnsi"/>
          <w:b/>
        </w:rPr>
      </w:pPr>
      <w:r w:rsidRPr="0070490C">
        <w:rPr>
          <w:rFonts w:cstheme="minorHAnsi"/>
          <w:b/>
        </w:rPr>
        <w:t>DOSTAWA I INSTALACJA SPRZĘTU – CIEPLARKA LABORATORYJNA – 1 SZTUKA</w:t>
      </w:r>
    </w:p>
    <w:p w14:paraId="7EF9EFAF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Cieplarka laboratoryjna z wymuszonym obiegiem powietr</w:t>
      </w:r>
      <w:r>
        <w:rPr>
          <w:rFonts w:cstheme="minorHAnsi"/>
        </w:rPr>
        <w:t>za.</w:t>
      </w:r>
    </w:p>
    <w:p w14:paraId="556CFC84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Zakres temperatury pracy: Od + 5°C od temperatury otoczenia do min. 75°C</w:t>
      </w:r>
      <w:r>
        <w:rPr>
          <w:rFonts w:cstheme="minorHAnsi"/>
        </w:rPr>
        <w:t>.</w:t>
      </w:r>
    </w:p>
    <w:p w14:paraId="51203C2D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Potwierdzenie dokładności pomiaru temperatury wewnątrz cieplarki</w:t>
      </w:r>
      <w:r>
        <w:rPr>
          <w:rFonts w:cstheme="minorHAnsi"/>
        </w:rPr>
        <w:t>.</w:t>
      </w:r>
    </w:p>
    <w:p w14:paraId="5CB17D96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>
        <w:rPr>
          <w:rFonts w:cstheme="minorHAnsi"/>
        </w:rPr>
        <w:t>Regulacja temperatury co 0,1°C.</w:t>
      </w:r>
    </w:p>
    <w:p w14:paraId="202BCB45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  <w:u w:val="single"/>
        </w:rPr>
      </w:pPr>
      <w:r w:rsidRPr="003B1399">
        <w:rPr>
          <w:rFonts w:cstheme="minorHAnsi"/>
        </w:rPr>
        <w:t>Stabilność temperatury: do +/- 0,2°C przy 37°C</w:t>
      </w:r>
      <w:r>
        <w:rPr>
          <w:rFonts w:cstheme="minorHAnsi"/>
          <w:u w:val="single"/>
        </w:rPr>
        <w:t>.</w:t>
      </w:r>
    </w:p>
    <w:p w14:paraId="4B21DF7F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 xml:space="preserve">Cyfrowy wyświetlacz temperatury, </w:t>
      </w:r>
      <w:r>
        <w:rPr>
          <w:rFonts w:cstheme="minorHAnsi"/>
        </w:rPr>
        <w:t>umieszczony na zewnątrz.</w:t>
      </w:r>
    </w:p>
    <w:p w14:paraId="6D87E546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Sygnalizacja uszkodzenia czujnika temperatury</w:t>
      </w:r>
      <w:r>
        <w:rPr>
          <w:rFonts w:cstheme="minorHAnsi"/>
        </w:rPr>
        <w:t>.</w:t>
      </w:r>
    </w:p>
    <w:p w14:paraId="11739BFA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 xml:space="preserve">Pamięć wewnętrzna </w:t>
      </w:r>
      <w:r>
        <w:rPr>
          <w:rFonts w:cstheme="minorHAnsi"/>
        </w:rPr>
        <w:t>danych pomiarowych.</w:t>
      </w:r>
    </w:p>
    <w:p w14:paraId="1B338EE1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Rejestracja średniej, min. i max wartości temperatury</w:t>
      </w:r>
      <w:r>
        <w:rPr>
          <w:rFonts w:cstheme="minorHAnsi"/>
        </w:rPr>
        <w:t>.</w:t>
      </w:r>
    </w:p>
    <w:p w14:paraId="23FD050A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Alarm wizualny i dźwiękowy przekroczenia zadanej temperatury</w:t>
      </w:r>
      <w:r>
        <w:rPr>
          <w:rFonts w:cstheme="minorHAnsi"/>
        </w:rPr>
        <w:t>.</w:t>
      </w:r>
    </w:p>
    <w:p w14:paraId="3CB7060F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Rejestr zdarzeń</w:t>
      </w:r>
      <w:r>
        <w:rPr>
          <w:rFonts w:cstheme="minorHAnsi"/>
        </w:rPr>
        <w:t>.</w:t>
      </w:r>
    </w:p>
    <w:p w14:paraId="5470347B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Otwór umożliwiający wprowadzenie zewnętrznego czujnika o średnicy min 20 mm</w:t>
      </w:r>
      <w:r>
        <w:rPr>
          <w:rFonts w:cstheme="minorHAnsi"/>
        </w:rPr>
        <w:t>.</w:t>
      </w:r>
    </w:p>
    <w:p w14:paraId="6F9A3403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>
        <w:rPr>
          <w:rFonts w:cstheme="minorHAnsi"/>
        </w:rPr>
        <w:t>Drzwi podwójne (</w:t>
      </w:r>
      <w:r w:rsidRPr="003B1399">
        <w:rPr>
          <w:rFonts w:cstheme="minorHAnsi"/>
        </w:rPr>
        <w:t>zewnętrzne pełne, wewnętrzne szklane)</w:t>
      </w:r>
      <w:r>
        <w:rPr>
          <w:rFonts w:cstheme="minorHAnsi"/>
        </w:rPr>
        <w:t>.</w:t>
      </w:r>
    </w:p>
    <w:p w14:paraId="09CA556C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Drzwi zamykane na klucz</w:t>
      </w:r>
      <w:r>
        <w:rPr>
          <w:rFonts w:cstheme="minorHAnsi"/>
        </w:rPr>
        <w:t>.</w:t>
      </w:r>
    </w:p>
    <w:p w14:paraId="323BCD4D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Sygnalizacja otwartych drzwi</w:t>
      </w:r>
      <w:r>
        <w:rPr>
          <w:rFonts w:cstheme="minorHAnsi"/>
        </w:rPr>
        <w:t>.</w:t>
      </w:r>
    </w:p>
    <w:p w14:paraId="3B3FDE3C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Pojemność w zakresie 50 – 60 </w:t>
      </w:r>
      <w:r w:rsidRPr="003B1399">
        <w:rPr>
          <w:rFonts w:cstheme="minorHAnsi"/>
        </w:rPr>
        <w:t>litrów</w:t>
      </w:r>
      <w:r>
        <w:rPr>
          <w:rFonts w:cstheme="minorHAnsi"/>
        </w:rPr>
        <w:t>.</w:t>
      </w:r>
    </w:p>
    <w:p w14:paraId="1C3D86C8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 xml:space="preserve">Wymiary zewnętrzne: </w:t>
      </w:r>
    </w:p>
    <w:p w14:paraId="7F68581B" w14:textId="77777777" w:rsidR="003B1399" w:rsidRPr="003B1399" w:rsidRDefault="003B1399" w:rsidP="003B1399">
      <w:pPr>
        <w:pStyle w:val="Akapitzlist"/>
        <w:ind w:left="426"/>
        <w:rPr>
          <w:rFonts w:cstheme="minorHAnsi"/>
        </w:rPr>
      </w:pPr>
      <w:r w:rsidRPr="003B1399">
        <w:rPr>
          <w:rFonts w:cstheme="minorHAnsi"/>
        </w:rPr>
        <w:t>Szerokość : nie większa niż 60 cm</w:t>
      </w:r>
    </w:p>
    <w:p w14:paraId="6108FF83" w14:textId="77777777" w:rsidR="003B1399" w:rsidRPr="003B1399" w:rsidRDefault="003B1399" w:rsidP="003B1399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>Wysokość : nie większa niż 75 cm</w:t>
      </w:r>
    </w:p>
    <w:p w14:paraId="313F4099" w14:textId="77777777" w:rsidR="003B1399" w:rsidRPr="003B1399" w:rsidRDefault="003B1399" w:rsidP="003B1399">
      <w:pPr>
        <w:pStyle w:val="Akapitzlist"/>
        <w:ind w:left="426"/>
        <w:rPr>
          <w:rFonts w:cstheme="minorHAnsi"/>
        </w:rPr>
      </w:pPr>
      <w:r w:rsidRPr="003B1399">
        <w:rPr>
          <w:rFonts w:cstheme="minorHAnsi"/>
        </w:rPr>
        <w:t>Głębokość : nie większa niż 67</w:t>
      </w:r>
      <w:r>
        <w:rPr>
          <w:rFonts w:cstheme="minorHAnsi"/>
        </w:rPr>
        <w:t xml:space="preserve"> cm</w:t>
      </w:r>
    </w:p>
    <w:p w14:paraId="629DF8A9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 xml:space="preserve">Wymiary wewnętrzne: </w:t>
      </w:r>
    </w:p>
    <w:p w14:paraId="61594562" w14:textId="77777777" w:rsidR="003B1399" w:rsidRPr="003B1399" w:rsidRDefault="003B1399" w:rsidP="003B1399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 xml:space="preserve">Szerokość: </w:t>
      </w:r>
      <w:r w:rsidRPr="003B1399">
        <w:rPr>
          <w:rFonts w:cstheme="minorHAnsi"/>
        </w:rPr>
        <w:t>40 cm +/- 5 cm</w:t>
      </w:r>
    </w:p>
    <w:p w14:paraId="38C7A036" w14:textId="77777777" w:rsidR="003B1399" w:rsidRPr="003B1399" w:rsidRDefault="003B1399" w:rsidP="003B1399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>Wysokość:</w:t>
      </w:r>
      <w:r w:rsidRPr="003B1399">
        <w:rPr>
          <w:rFonts w:cstheme="minorHAnsi"/>
        </w:rPr>
        <w:t xml:space="preserve"> 40 cm +/- 5 cm</w:t>
      </w:r>
    </w:p>
    <w:p w14:paraId="5D5A08C3" w14:textId="77777777" w:rsidR="003B1399" w:rsidRPr="003B1399" w:rsidRDefault="003B1399" w:rsidP="003B1399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>Głębokość</w:t>
      </w:r>
      <w:r w:rsidRPr="003B1399">
        <w:rPr>
          <w:rFonts w:cstheme="minorHAnsi"/>
        </w:rPr>
        <w:t>: 40 cm +/- 5 cm</w:t>
      </w:r>
    </w:p>
    <w:p w14:paraId="620F162D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Półki druciane ze stali ni</w:t>
      </w:r>
      <w:r>
        <w:rPr>
          <w:rFonts w:cstheme="minorHAnsi"/>
        </w:rPr>
        <w:t xml:space="preserve">erdzewnej z możliwością zmiany wysokości </w:t>
      </w:r>
      <w:r w:rsidRPr="003B1399">
        <w:rPr>
          <w:rFonts w:cstheme="minorHAnsi"/>
        </w:rPr>
        <w:t>zainstalowania</w:t>
      </w:r>
      <w:r>
        <w:rPr>
          <w:rFonts w:cstheme="minorHAnsi"/>
        </w:rPr>
        <w:t>.</w:t>
      </w:r>
    </w:p>
    <w:p w14:paraId="77D2A76B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  <w:lang w:val="en-US"/>
        </w:rPr>
      </w:pPr>
      <w:r w:rsidRPr="003B1399">
        <w:rPr>
          <w:rFonts w:cstheme="minorHAnsi"/>
          <w:lang w:val="en-US"/>
        </w:rPr>
        <w:t xml:space="preserve">Port LAN </w:t>
      </w:r>
      <w:proofErr w:type="spellStart"/>
      <w:r w:rsidRPr="003B1399">
        <w:rPr>
          <w:rFonts w:cstheme="minorHAnsi"/>
          <w:lang w:val="en-US"/>
        </w:rPr>
        <w:t>i</w:t>
      </w:r>
      <w:proofErr w:type="spellEnd"/>
      <w:r w:rsidRPr="003B1399">
        <w:rPr>
          <w:rFonts w:cstheme="minorHAnsi"/>
          <w:lang w:val="en-US"/>
        </w:rPr>
        <w:t xml:space="preserve"> port USB.</w:t>
      </w:r>
    </w:p>
    <w:p w14:paraId="676DA35D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Zasilanie: 230 V, 50 Hz</w:t>
      </w:r>
      <w:r>
        <w:rPr>
          <w:rFonts w:cstheme="minorHAnsi"/>
        </w:rPr>
        <w:t>.</w:t>
      </w:r>
    </w:p>
    <w:p w14:paraId="74210B69" w14:textId="77777777" w:rsid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Instrukcja obsługi oraz menu w języku polskim</w:t>
      </w:r>
      <w:r>
        <w:rPr>
          <w:rFonts w:cstheme="minorHAnsi"/>
        </w:rPr>
        <w:t>.</w:t>
      </w:r>
    </w:p>
    <w:p w14:paraId="32BFB92D" w14:textId="77777777" w:rsidR="00CF70D9" w:rsidRPr="003B1399" w:rsidRDefault="00CF70D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>
        <w:rPr>
          <w:rFonts w:ascii="Calibri" w:hAnsi="Calibri" w:cs="Calibri"/>
          <w:color w:val="000000"/>
        </w:rPr>
        <w:t>Instalacja urządzenia oraz przeszkolenie personelu z zakresu użytkowania</w:t>
      </w:r>
      <w:r w:rsidR="00E9280F">
        <w:rPr>
          <w:rFonts w:ascii="Calibri" w:hAnsi="Calibri" w:cs="Calibri"/>
          <w:color w:val="000000"/>
        </w:rPr>
        <w:t>.</w:t>
      </w:r>
    </w:p>
    <w:p w14:paraId="002FBAE9" w14:textId="77777777" w:rsidR="003B1399" w:rsidRP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3B1399">
        <w:rPr>
          <w:rFonts w:cstheme="minorHAnsi"/>
        </w:rPr>
        <w:t>Wymagane przeprowadzenie u odbiorcy wzorcowanie komory oraz procedury IQ,</w:t>
      </w:r>
      <w:r>
        <w:rPr>
          <w:rFonts w:cstheme="minorHAnsi"/>
        </w:rPr>
        <w:t xml:space="preserve"> </w:t>
      </w:r>
      <w:r w:rsidRPr="003B1399">
        <w:rPr>
          <w:rFonts w:cstheme="minorHAnsi"/>
        </w:rPr>
        <w:t>OQ,</w:t>
      </w:r>
      <w:r>
        <w:rPr>
          <w:rFonts w:cstheme="minorHAnsi"/>
        </w:rPr>
        <w:t xml:space="preserve"> </w:t>
      </w:r>
      <w:r w:rsidRPr="003B1399">
        <w:rPr>
          <w:rFonts w:cstheme="minorHAnsi"/>
        </w:rPr>
        <w:t>PQ</w:t>
      </w:r>
      <w:r>
        <w:rPr>
          <w:rFonts w:cstheme="minorHAnsi"/>
        </w:rPr>
        <w:t>.</w:t>
      </w:r>
    </w:p>
    <w:p w14:paraId="42221BAA" w14:textId="77777777" w:rsidR="003B1399" w:rsidRDefault="003B1399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Gwarancja: </w:t>
      </w:r>
      <w:r w:rsidRPr="003B1399">
        <w:rPr>
          <w:rFonts w:cstheme="minorHAnsi"/>
        </w:rPr>
        <w:t>min. 24 miesiące</w:t>
      </w:r>
      <w:r>
        <w:rPr>
          <w:rFonts w:cstheme="minorHAnsi"/>
        </w:rPr>
        <w:t>.</w:t>
      </w:r>
    </w:p>
    <w:p w14:paraId="2ED47207" w14:textId="389BF2E9" w:rsidR="00EF67C1" w:rsidRPr="003B1399" w:rsidRDefault="00EF67C1" w:rsidP="003B139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Termin realizacji: </w:t>
      </w:r>
      <w:r>
        <w:t>30 dni od podpisania umowy.</w:t>
      </w:r>
    </w:p>
    <w:p w14:paraId="318C2A3E" w14:textId="77777777" w:rsidR="003B1399" w:rsidRPr="003B1399" w:rsidRDefault="003B1399">
      <w:pPr>
        <w:rPr>
          <w:rFonts w:cstheme="minorHAnsi"/>
          <w:b/>
        </w:rPr>
      </w:pPr>
    </w:p>
    <w:p w14:paraId="693D5A72" w14:textId="77777777" w:rsidR="003B1399" w:rsidRDefault="003B1399">
      <w:pPr>
        <w:rPr>
          <w:b/>
        </w:rPr>
      </w:pPr>
    </w:p>
    <w:p w14:paraId="71C3C404" w14:textId="77777777" w:rsidR="003B1399" w:rsidRDefault="003B1399">
      <w:pPr>
        <w:rPr>
          <w:b/>
        </w:rPr>
      </w:pPr>
    </w:p>
    <w:p w14:paraId="7E43D046" w14:textId="77777777" w:rsidR="003B1399" w:rsidRDefault="003B1399">
      <w:pPr>
        <w:rPr>
          <w:b/>
        </w:rPr>
      </w:pPr>
    </w:p>
    <w:p w14:paraId="0A9A1355" w14:textId="77777777" w:rsidR="003B1399" w:rsidRDefault="003B1399">
      <w:pPr>
        <w:rPr>
          <w:b/>
        </w:rPr>
      </w:pPr>
      <w:r>
        <w:rPr>
          <w:b/>
        </w:rPr>
        <w:br w:type="page"/>
      </w:r>
    </w:p>
    <w:p w14:paraId="53E447C5" w14:textId="469FDACD" w:rsidR="001213ED" w:rsidRPr="00651E7D" w:rsidRDefault="001213ED" w:rsidP="001213ED">
      <w:pPr>
        <w:spacing w:after="0" w:line="240" w:lineRule="auto"/>
        <w:jc w:val="center"/>
        <w:rPr>
          <w:b/>
        </w:rPr>
      </w:pPr>
      <w:r w:rsidRPr="00651E7D">
        <w:rPr>
          <w:b/>
        </w:rPr>
        <w:lastRenderedPageBreak/>
        <w:t>OPIS PRZEDMIOTU ZAMÓWIENIA</w:t>
      </w:r>
      <w:r w:rsidR="00EE56F9">
        <w:rPr>
          <w:b/>
        </w:rPr>
        <w:t xml:space="preserve"> – CZĘŚĆ 3</w:t>
      </w:r>
    </w:p>
    <w:p w14:paraId="77A22AA1" w14:textId="77777777" w:rsidR="001213ED" w:rsidRPr="00B56618" w:rsidRDefault="001F0172" w:rsidP="001213ED">
      <w:pPr>
        <w:spacing w:line="240" w:lineRule="auto"/>
        <w:jc w:val="center"/>
        <w:rPr>
          <w:b/>
        </w:rPr>
      </w:pPr>
      <w:r w:rsidRPr="00651E7D">
        <w:rPr>
          <w:b/>
        </w:rPr>
        <w:t>DOSTAWA I INSTALACJA</w:t>
      </w:r>
      <w:r w:rsidRPr="00175A27">
        <w:rPr>
          <w:b/>
        </w:rPr>
        <w:t xml:space="preserve"> </w:t>
      </w:r>
      <w:r>
        <w:rPr>
          <w:b/>
        </w:rPr>
        <w:t xml:space="preserve">6 </w:t>
      </w:r>
      <w:r w:rsidR="009D6FE2">
        <w:rPr>
          <w:b/>
        </w:rPr>
        <w:t>ZGRZEWARK</w:t>
      </w:r>
      <w:r>
        <w:rPr>
          <w:b/>
        </w:rPr>
        <w:t>EK</w:t>
      </w:r>
      <w:r w:rsidR="009D6FE2">
        <w:rPr>
          <w:b/>
        </w:rPr>
        <w:t xml:space="preserve"> PRZENOŚ</w:t>
      </w:r>
      <w:r>
        <w:rPr>
          <w:b/>
        </w:rPr>
        <w:t>NYCH</w:t>
      </w:r>
    </w:p>
    <w:p w14:paraId="234A4911" w14:textId="77777777" w:rsidR="001213ED" w:rsidRPr="001213ED" w:rsidRDefault="001213ED" w:rsidP="001213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1213ED">
        <w:rPr>
          <w:rFonts w:cstheme="minorHAnsi"/>
        </w:rPr>
        <w:t>Urzą</w:t>
      </w:r>
      <w:r w:rsidR="009D6FE2">
        <w:rPr>
          <w:rFonts w:cstheme="minorHAnsi"/>
        </w:rPr>
        <w:t>dzenie nowe (</w:t>
      </w:r>
      <w:r w:rsidRPr="001213ED">
        <w:rPr>
          <w:rFonts w:cstheme="minorHAnsi"/>
        </w:rPr>
        <w:t>rok produkcji 2022-2023) posiadające certyfikat CE.</w:t>
      </w:r>
    </w:p>
    <w:p w14:paraId="73E1DE46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>Certyfikacja MDD – klasa I (wyrób medyczny).</w:t>
      </w:r>
    </w:p>
    <w:p w14:paraId="3B19201C" w14:textId="77777777" w:rsidR="001213ED" w:rsidRPr="001213ED" w:rsidRDefault="001213ED" w:rsidP="001213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1213ED">
        <w:rPr>
          <w:rFonts w:cstheme="minorHAnsi"/>
        </w:rPr>
        <w:t>Przenośna, akumulatorowa zgrzewarka do drenów wyposażona w ręczną głowicę zgrz</w:t>
      </w:r>
      <w:r w:rsidR="009D6FE2">
        <w:rPr>
          <w:rFonts w:cstheme="minorHAnsi"/>
        </w:rPr>
        <w:t>ewającą na giętkim przewodzie (</w:t>
      </w:r>
      <w:r w:rsidRPr="001213ED">
        <w:rPr>
          <w:rFonts w:cstheme="minorHAnsi"/>
        </w:rPr>
        <w:t xml:space="preserve">przewód nie krótszy niż </w:t>
      </w:r>
      <w:smartTag w:uri="urn:schemas-microsoft-com:office:smarttags" w:element="metricconverter">
        <w:smartTagPr>
          <w:attr w:name="ProductID" w:val="140 cm"/>
        </w:smartTagPr>
        <w:r w:rsidRPr="001213ED">
          <w:rPr>
            <w:rFonts w:cstheme="minorHAnsi"/>
          </w:rPr>
          <w:t>140 cm</w:t>
        </w:r>
      </w:smartTag>
      <w:r w:rsidRPr="001213ED">
        <w:rPr>
          <w:rFonts w:cstheme="minorHAnsi"/>
        </w:rPr>
        <w:t>)</w:t>
      </w:r>
    </w:p>
    <w:p w14:paraId="4DF1B59A" w14:textId="77777777" w:rsidR="001213ED" w:rsidRPr="001213ED" w:rsidRDefault="001213ED" w:rsidP="001213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1213ED">
        <w:rPr>
          <w:rFonts w:cstheme="minorHAnsi"/>
        </w:rPr>
        <w:t>Możliwość wykonania min 1000 zgrzewów przy pełnym naładowaniu akumulatora.</w:t>
      </w:r>
    </w:p>
    <w:p w14:paraId="4CD0B035" w14:textId="77777777" w:rsidR="001213ED" w:rsidRPr="001213ED" w:rsidRDefault="001213ED" w:rsidP="001213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1213ED">
        <w:rPr>
          <w:rFonts w:cstheme="minorHAnsi"/>
        </w:rPr>
        <w:t>Możliwość wykonywania do 30 zgrzewów jeden po drugim bez konieczności wykonywania przerwy na schłodzenie.</w:t>
      </w:r>
    </w:p>
    <w:p w14:paraId="7D04C43B" w14:textId="77777777" w:rsidR="001213ED" w:rsidRPr="001213ED" w:rsidRDefault="001213ED" w:rsidP="001213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1213ED">
        <w:rPr>
          <w:rFonts w:cstheme="minorHAnsi"/>
        </w:rPr>
        <w:t xml:space="preserve">Wykonywanie zgrzewów na drenach o średnicy w zakresie 3 – </w:t>
      </w:r>
      <w:smartTag w:uri="urn:schemas-microsoft-com:office:smarttags" w:element="metricconverter">
        <w:smartTagPr>
          <w:attr w:name="ProductID" w:val="1,2 kg"/>
        </w:smartTagPr>
        <w:r w:rsidRPr="001213ED">
          <w:rPr>
            <w:rFonts w:cstheme="minorHAnsi"/>
          </w:rPr>
          <w:t>5,2 mm</w:t>
        </w:r>
      </w:smartTag>
      <w:r w:rsidRPr="001213ED">
        <w:rPr>
          <w:rFonts w:cstheme="minorHAnsi"/>
        </w:rPr>
        <w:t>.</w:t>
      </w:r>
    </w:p>
    <w:p w14:paraId="3AE9099D" w14:textId="77777777" w:rsidR="001213ED" w:rsidRPr="001213ED" w:rsidRDefault="001213ED" w:rsidP="001213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1213ED">
        <w:rPr>
          <w:rFonts w:cstheme="minorHAnsi"/>
        </w:rPr>
        <w:t>Zgrzewanie możliwe tylko i wyłącznie z zasilania akumulatorowego (brak możliwości zgrzewania podczas ładowania akumulatora z zasilania sieciowego 230V).</w:t>
      </w:r>
    </w:p>
    <w:p w14:paraId="1922A162" w14:textId="77777777" w:rsidR="001213ED" w:rsidRPr="001213ED" w:rsidRDefault="001213ED" w:rsidP="001213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1213ED">
        <w:rPr>
          <w:rFonts w:cstheme="minorHAnsi"/>
        </w:rPr>
        <w:t xml:space="preserve">Możliwość wykonywania zgrzewów w </w:t>
      </w:r>
      <w:proofErr w:type="gramStart"/>
      <w:r w:rsidRPr="001213ED">
        <w:rPr>
          <w:rFonts w:cstheme="minorHAnsi"/>
        </w:rPr>
        <w:t>czasie</w:t>
      </w:r>
      <w:proofErr w:type="gramEnd"/>
      <w:r w:rsidRPr="001213ED">
        <w:rPr>
          <w:rFonts w:cstheme="minorHAnsi"/>
        </w:rPr>
        <w:t xml:space="preserve"> gdy dren jest przyłączony igłą do dawcy</w:t>
      </w:r>
    </w:p>
    <w:p w14:paraId="6095DBCE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>Proces ładowania akumulatora kończy się automatycznie.</w:t>
      </w:r>
    </w:p>
    <w:p w14:paraId="701E584E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>Zgrzewy z perforacją umożliwiającą ręczne rozdzielenie segmentów.</w:t>
      </w:r>
    </w:p>
    <w:p w14:paraId="572EACCF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>Wizualna i akustyczna informacja o przebiegu procesu zgrzewania i szczelności połączenia.</w:t>
      </w:r>
    </w:p>
    <w:p w14:paraId="34A8606F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>Zabezpieczenie przed przegrzaniem.</w:t>
      </w:r>
    </w:p>
    <w:p w14:paraId="3A8856FE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 xml:space="preserve">Automatyczne dostosowanie czasu zgrzewania do grubości drenu. </w:t>
      </w:r>
    </w:p>
    <w:p w14:paraId="1B7E31DB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>Wskaźnik naładowania baterii, sygnalizator zakończenia procesu ładowania, dźwiękowy alarm zbliżającego się pełnego rozładowania baterii.</w:t>
      </w:r>
    </w:p>
    <w:p w14:paraId="534B6165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 xml:space="preserve">Pełne ładowanie do 2 godzin, brak „efektu pamięci” akumulatora. </w:t>
      </w:r>
    </w:p>
    <w:p w14:paraId="0DE43A6F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>Rozkładanie głowicy zgrzewającej do czyszczenia bez użycia narzędzi.</w:t>
      </w:r>
    </w:p>
    <w:p w14:paraId="07A26688" w14:textId="77777777" w:rsidR="001213ED" w:rsidRPr="001213ED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>Głowica zgrzewająca wyposażona w osłonkę ochronną na wypadek nieszczelności (bezpieczeństwo pracy personelu).</w:t>
      </w:r>
    </w:p>
    <w:p w14:paraId="7C441757" w14:textId="77777777" w:rsidR="001213ED" w:rsidRPr="0070490C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1213ED">
        <w:rPr>
          <w:rFonts w:cstheme="minorHAnsi"/>
        </w:rPr>
        <w:t xml:space="preserve">Obudowa akumulatora wytrzymała na uszkodzenia mechaniczne, z gumowymi osłonkami chroniącymi ją </w:t>
      </w:r>
      <w:r w:rsidRPr="0070490C">
        <w:rPr>
          <w:rFonts w:cstheme="minorHAnsi"/>
        </w:rPr>
        <w:t>przed uszkodzeniem.</w:t>
      </w:r>
    </w:p>
    <w:p w14:paraId="5B405DB0" w14:textId="77777777" w:rsidR="001213ED" w:rsidRPr="0070490C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70490C">
        <w:rPr>
          <w:rFonts w:cstheme="minorHAnsi"/>
        </w:rPr>
        <w:t xml:space="preserve">Zgrzewarka, pakiet zasilający i wszystkie elementy zestawu muszą być umieszczone w walizce przenośnej. </w:t>
      </w:r>
    </w:p>
    <w:p w14:paraId="4F571728" w14:textId="77777777" w:rsidR="001213ED" w:rsidRPr="0070490C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70490C">
        <w:rPr>
          <w:rFonts w:cstheme="minorHAnsi"/>
        </w:rPr>
        <w:t>Waga pakietu zasilaj</w:t>
      </w:r>
      <w:r w:rsidR="009D6FE2" w:rsidRPr="0070490C">
        <w:rPr>
          <w:rFonts w:cstheme="minorHAnsi"/>
        </w:rPr>
        <w:t>ącego i głowicy zgrzewającej do</w:t>
      </w:r>
      <w:r w:rsidRPr="0070490C">
        <w:rPr>
          <w:rFonts w:cstheme="minorHAnsi"/>
        </w:rPr>
        <w:t xml:space="preserve"> </w:t>
      </w:r>
      <w:smartTag w:uri="urn:schemas-microsoft-com:office:smarttags" w:element="metricconverter">
        <w:smartTagPr>
          <w:attr w:name="ProductID" w:val="1,2 kg"/>
        </w:smartTagPr>
        <w:r w:rsidRPr="0070490C">
          <w:rPr>
            <w:rFonts w:cstheme="minorHAnsi"/>
          </w:rPr>
          <w:t>1,2 kg</w:t>
        </w:r>
      </w:smartTag>
    </w:p>
    <w:p w14:paraId="5B203AC9" w14:textId="77777777" w:rsidR="001213ED" w:rsidRPr="0070490C" w:rsidRDefault="001213ED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70490C">
        <w:rPr>
          <w:rFonts w:cstheme="minorHAnsi"/>
        </w:rPr>
        <w:t>Instrukcja obsługi w języku polskim.</w:t>
      </w:r>
    </w:p>
    <w:p w14:paraId="7E7C2860" w14:textId="77777777" w:rsidR="0070490C" w:rsidRPr="0070490C" w:rsidRDefault="0070490C" w:rsidP="001213E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70490C">
        <w:rPr>
          <w:rFonts w:ascii="Calibri" w:hAnsi="Calibri" w:cs="Calibri"/>
          <w:color w:val="000000"/>
        </w:rPr>
        <w:t>Instalacja urządzenia oraz przeszkolenie personelu z zakresu użytkowania.</w:t>
      </w:r>
    </w:p>
    <w:p w14:paraId="7C25F8A3" w14:textId="77777777" w:rsidR="0070490C" w:rsidRPr="0070490C" w:rsidRDefault="001213ED" w:rsidP="0070490C">
      <w:pPr>
        <w:pStyle w:val="Akapitzlist"/>
        <w:numPr>
          <w:ilvl w:val="0"/>
          <w:numId w:val="2"/>
        </w:numPr>
        <w:spacing w:after="0"/>
        <w:ind w:left="709" w:hanging="426"/>
        <w:jc w:val="both"/>
        <w:rPr>
          <w:rFonts w:cstheme="minorHAnsi"/>
        </w:rPr>
      </w:pPr>
      <w:r w:rsidRPr="0070490C">
        <w:rPr>
          <w:rFonts w:cstheme="minorHAnsi"/>
        </w:rPr>
        <w:t>Autoryzowany serwis na terenie Polski.</w:t>
      </w:r>
    </w:p>
    <w:p w14:paraId="57C07887" w14:textId="77777777" w:rsidR="001213ED" w:rsidRDefault="00407F20" w:rsidP="0070490C">
      <w:pPr>
        <w:pStyle w:val="Akapitzlist"/>
        <w:numPr>
          <w:ilvl w:val="0"/>
          <w:numId w:val="2"/>
        </w:numPr>
        <w:spacing w:after="0"/>
        <w:ind w:left="709" w:hanging="426"/>
        <w:jc w:val="both"/>
        <w:rPr>
          <w:rFonts w:cstheme="minorHAnsi"/>
        </w:rPr>
      </w:pPr>
      <w:r w:rsidRPr="0070490C">
        <w:rPr>
          <w:rFonts w:cstheme="minorHAnsi"/>
        </w:rPr>
        <w:t>Gwarancja na urządzenia 24 miesiące od daty dostawy.</w:t>
      </w:r>
    </w:p>
    <w:p w14:paraId="540E36BE" w14:textId="5DF58496" w:rsidR="00EF67C1" w:rsidRPr="0070490C" w:rsidRDefault="00EF67C1" w:rsidP="0070490C">
      <w:pPr>
        <w:pStyle w:val="Akapitzlist"/>
        <w:numPr>
          <w:ilvl w:val="0"/>
          <w:numId w:val="2"/>
        </w:numPr>
        <w:spacing w:after="0"/>
        <w:ind w:left="709" w:hanging="426"/>
        <w:jc w:val="both"/>
        <w:rPr>
          <w:rFonts w:cstheme="minorHAnsi"/>
        </w:rPr>
      </w:pPr>
      <w:r>
        <w:rPr>
          <w:rFonts w:cstheme="minorHAnsi"/>
        </w:rPr>
        <w:t xml:space="preserve">Termin realizacji: </w:t>
      </w:r>
      <w:r w:rsidR="00E246E7" w:rsidRPr="00E246E7">
        <w:rPr>
          <w:rFonts w:cstheme="minorHAnsi"/>
        </w:rPr>
        <w:t>do 10 tygodni</w:t>
      </w:r>
      <w:r w:rsidR="00E246E7">
        <w:rPr>
          <w:rFonts w:cstheme="minorHAnsi"/>
        </w:rPr>
        <w:t xml:space="preserve"> od podpisania umowy</w:t>
      </w:r>
    </w:p>
    <w:p w14:paraId="0DDCC1DE" w14:textId="77777777" w:rsidR="009D6FE2" w:rsidRDefault="009D6FE2" w:rsidP="001213ED">
      <w:pPr>
        <w:spacing w:after="0"/>
        <w:ind w:left="426" w:hanging="426"/>
        <w:jc w:val="both"/>
        <w:rPr>
          <w:rFonts w:cstheme="minorHAnsi"/>
        </w:rPr>
      </w:pPr>
    </w:p>
    <w:p w14:paraId="6906078F" w14:textId="77777777" w:rsidR="009D6FE2" w:rsidRDefault="009D6FE2">
      <w:pPr>
        <w:rPr>
          <w:rFonts w:cstheme="minorHAnsi"/>
        </w:rPr>
      </w:pPr>
      <w:r>
        <w:rPr>
          <w:rFonts w:cstheme="minorHAnsi"/>
        </w:rPr>
        <w:br w:type="page"/>
      </w:r>
    </w:p>
    <w:p w14:paraId="275CF5B5" w14:textId="7D5532B1" w:rsidR="00D66D7D" w:rsidRPr="00A963DC" w:rsidRDefault="00D66D7D" w:rsidP="00D66D7D">
      <w:pPr>
        <w:spacing w:after="0" w:line="240" w:lineRule="auto"/>
        <w:jc w:val="center"/>
        <w:rPr>
          <w:b/>
        </w:rPr>
      </w:pPr>
      <w:r w:rsidRPr="0091076B">
        <w:rPr>
          <w:b/>
        </w:rPr>
        <w:lastRenderedPageBreak/>
        <w:t xml:space="preserve">OPIS </w:t>
      </w:r>
      <w:r w:rsidRPr="00A963DC">
        <w:rPr>
          <w:b/>
        </w:rPr>
        <w:t>PRZEDMIOTU ZAMÓWIENIA</w:t>
      </w:r>
      <w:r w:rsidR="00EE56F9">
        <w:rPr>
          <w:b/>
        </w:rPr>
        <w:t xml:space="preserve"> – CZĘŚĆ 4</w:t>
      </w:r>
    </w:p>
    <w:p w14:paraId="344AE4CA" w14:textId="005951C1" w:rsidR="00D66D7D" w:rsidRPr="00A963DC" w:rsidRDefault="00175A27" w:rsidP="00D66D7D">
      <w:pPr>
        <w:spacing w:line="240" w:lineRule="auto"/>
        <w:jc w:val="center"/>
        <w:rPr>
          <w:b/>
        </w:rPr>
      </w:pPr>
      <w:r w:rsidRPr="00A963DC">
        <w:rPr>
          <w:b/>
        </w:rPr>
        <w:t xml:space="preserve">DOSTAWA I INSTALACJA </w:t>
      </w:r>
      <w:r w:rsidR="007A7AD9" w:rsidRPr="00A963DC">
        <w:rPr>
          <w:b/>
        </w:rPr>
        <w:t>1</w:t>
      </w:r>
      <w:r w:rsidR="007A7AD9">
        <w:rPr>
          <w:b/>
        </w:rPr>
        <w:t>0</w:t>
      </w:r>
      <w:r w:rsidR="007A7AD9" w:rsidRPr="00A963DC">
        <w:rPr>
          <w:b/>
        </w:rPr>
        <w:t xml:space="preserve"> </w:t>
      </w:r>
      <w:r w:rsidRPr="00A963DC">
        <w:rPr>
          <w:b/>
        </w:rPr>
        <w:t>WAGOMIESZAREK</w:t>
      </w:r>
      <w:r w:rsidR="00E27B6A" w:rsidRPr="00A963DC">
        <w:rPr>
          <w:b/>
        </w:rPr>
        <w:t xml:space="preserve"> – </w:t>
      </w:r>
      <w:r w:rsidR="00CE3864" w:rsidRPr="00A963DC">
        <w:rPr>
          <w:rFonts w:cstheme="minorHAnsi"/>
          <w:b/>
        </w:rPr>
        <w:t>TO</w:t>
      </w:r>
      <w:r w:rsidR="00A963DC">
        <w:rPr>
          <w:rFonts w:cstheme="minorHAnsi"/>
          <w:b/>
        </w:rPr>
        <w:t xml:space="preserve"> </w:t>
      </w:r>
      <w:r w:rsidR="00DA4432" w:rsidRPr="00A963DC">
        <w:rPr>
          <w:rFonts w:cstheme="minorHAnsi"/>
          <w:b/>
        </w:rPr>
        <w:t>TARNÓW PRZY UL. SZPITALNEJ</w:t>
      </w:r>
      <w:bookmarkStart w:id="2" w:name="OLE_LINK1"/>
      <w:r w:rsidR="00DA4432" w:rsidRPr="00A963DC">
        <w:rPr>
          <w:rFonts w:cstheme="minorHAnsi"/>
          <w:b/>
        </w:rPr>
        <w:t xml:space="preserve"> </w:t>
      </w:r>
      <w:r w:rsidR="00A963DC">
        <w:rPr>
          <w:rFonts w:cstheme="minorHAnsi"/>
          <w:b/>
        </w:rPr>
        <w:t xml:space="preserve">– </w:t>
      </w:r>
      <w:bookmarkEnd w:id="2"/>
      <w:r w:rsidR="00DA4432" w:rsidRPr="00A963DC">
        <w:rPr>
          <w:rFonts w:cstheme="minorHAnsi"/>
          <w:b/>
        </w:rPr>
        <w:t>4 URZĄDZENIA,</w:t>
      </w:r>
      <w:r w:rsidR="00E27B6A" w:rsidRPr="00A963DC">
        <w:rPr>
          <w:rFonts w:cstheme="minorHAnsi"/>
          <w:b/>
        </w:rPr>
        <w:br/>
      </w:r>
      <w:r w:rsidR="00CE3864" w:rsidRPr="00A963DC">
        <w:rPr>
          <w:rFonts w:cstheme="minorHAnsi"/>
          <w:b/>
        </w:rPr>
        <w:t>TO</w:t>
      </w:r>
      <w:r w:rsidR="00DA4432" w:rsidRPr="00A963DC">
        <w:rPr>
          <w:rFonts w:cstheme="minorHAnsi"/>
          <w:b/>
        </w:rPr>
        <w:t xml:space="preserve"> WIELICKA</w:t>
      </w:r>
      <w:r w:rsidR="00A963DC" w:rsidRPr="00A963DC">
        <w:rPr>
          <w:rFonts w:cstheme="minorHAnsi"/>
          <w:b/>
        </w:rPr>
        <w:t xml:space="preserve"> </w:t>
      </w:r>
      <w:r w:rsidR="00A963DC">
        <w:rPr>
          <w:rFonts w:cstheme="minorHAnsi"/>
          <w:b/>
        </w:rPr>
        <w:t xml:space="preserve">– </w:t>
      </w:r>
      <w:r w:rsidR="00DA4432" w:rsidRPr="00A963DC">
        <w:rPr>
          <w:rFonts w:cstheme="minorHAnsi"/>
          <w:b/>
        </w:rPr>
        <w:t xml:space="preserve">4 </w:t>
      </w:r>
      <w:r w:rsidR="00E27B6A" w:rsidRPr="00A963DC">
        <w:rPr>
          <w:rFonts w:cstheme="minorHAnsi"/>
          <w:b/>
        </w:rPr>
        <w:t xml:space="preserve">URZĄDZENIA, </w:t>
      </w:r>
      <w:r w:rsidR="00CE3864" w:rsidRPr="00A963DC">
        <w:rPr>
          <w:rFonts w:cstheme="minorHAnsi"/>
          <w:b/>
        </w:rPr>
        <w:t>TO</w:t>
      </w:r>
      <w:r w:rsidR="00E27B6A" w:rsidRPr="00A963DC">
        <w:rPr>
          <w:rFonts w:cstheme="minorHAnsi"/>
          <w:b/>
        </w:rPr>
        <w:t xml:space="preserve"> BOCHNIA</w:t>
      </w:r>
      <w:r w:rsidR="00A963DC" w:rsidRPr="00A963DC">
        <w:rPr>
          <w:rFonts w:cstheme="minorHAnsi"/>
          <w:b/>
        </w:rPr>
        <w:t xml:space="preserve"> </w:t>
      </w:r>
      <w:r w:rsidR="00A963DC">
        <w:rPr>
          <w:rFonts w:cstheme="minorHAnsi"/>
          <w:b/>
        </w:rPr>
        <w:t xml:space="preserve">– </w:t>
      </w:r>
      <w:r w:rsidR="00E27B6A" w:rsidRPr="00A963DC">
        <w:rPr>
          <w:rFonts w:cstheme="minorHAnsi"/>
          <w:b/>
        </w:rPr>
        <w:t>2 URZĄDZENIA</w:t>
      </w:r>
    </w:p>
    <w:p w14:paraId="3837F086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963DC">
        <w:rPr>
          <w:rFonts w:cstheme="minorHAnsi"/>
        </w:rPr>
        <w:t>Urządzenia oznaczone znakiem CE. Rok produkcji</w:t>
      </w:r>
      <w:r w:rsidRPr="0091076B">
        <w:rPr>
          <w:rFonts w:cstheme="minorHAnsi"/>
        </w:rPr>
        <w:t xml:space="preserve"> 2022/2023.</w:t>
      </w:r>
    </w:p>
    <w:p w14:paraId="55132809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1076B">
        <w:rPr>
          <w:rFonts w:cstheme="minorHAnsi"/>
        </w:rPr>
        <w:t>Urządzenie będące wyrobem medycznym.</w:t>
      </w:r>
    </w:p>
    <w:p w14:paraId="5AF3B590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1076B">
        <w:rPr>
          <w:rFonts w:cstheme="minorHAnsi"/>
        </w:rPr>
        <w:t>Urządzenia fabrycznie nowe, kompletne i po podłączeniu gotowe do użytku bez dodatkowych zakupów czy inwestycji.</w:t>
      </w:r>
    </w:p>
    <w:p w14:paraId="52893C6A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1076B">
        <w:rPr>
          <w:rFonts w:cstheme="minorHAnsi"/>
        </w:rPr>
        <w:t>Urządzenia przystosowane do wszystkich dostępnych na polskim rynku p</w:t>
      </w:r>
      <w:r w:rsidR="0091076B" w:rsidRPr="0091076B">
        <w:rPr>
          <w:rFonts w:cstheme="minorHAnsi"/>
        </w:rPr>
        <w:t>ojemników do pobierania krwi (w </w:t>
      </w:r>
      <w:r w:rsidRPr="0091076B">
        <w:rPr>
          <w:rFonts w:cstheme="minorHAnsi"/>
        </w:rPr>
        <w:t>tym z filtrem in-</w:t>
      </w:r>
      <w:proofErr w:type="spellStart"/>
      <w:r w:rsidRPr="0091076B">
        <w:rPr>
          <w:rFonts w:cstheme="minorHAnsi"/>
        </w:rPr>
        <w:t>line</w:t>
      </w:r>
      <w:proofErr w:type="spellEnd"/>
      <w:r w:rsidRPr="0091076B">
        <w:rPr>
          <w:rFonts w:cstheme="minorHAnsi"/>
        </w:rPr>
        <w:t>). Szalka wyposażona w uchwyt filtra.</w:t>
      </w:r>
    </w:p>
    <w:p w14:paraId="75DF85F2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1076B">
        <w:rPr>
          <w:rFonts w:cstheme="minorHAnsi"/>
        </w:rPr>
        <w:t>Urządzenie posiada przy uruchomieniu program kontroli prawidłowości ważenia przed rozpoczęciem pracy za pomocą odważnika o masie zgodnej z wymogami producenta. W przypadku wskazania wagi poza wymaganym zakresem (500 ± 5g) urządzenie nie pozwoli na pobór krwi.</w:t>
      </w:r>
    </w:p>
    <w:p w14:paraId="1B229425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1076B">
        <w:rPr>
          <w:rFonts w:cstheme="minorHAnsi"/>
        </w:rPr>
        <w:t>Automatyczne tarowanie przed rozpoczęciem pobierania krwi.</w:t>
      </w:r>
    </w:p>
    <w:p w14:paraId="189A1367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1076B">
        <w:rPr>
          <w:rFonts w:cstheme="minorHAnsi"/>
        </w:rPr>
        <w:t>Programowanie pobieranej objętości krwi w zakresie 100-650 ml.</w:t>
      </w:r>
    </w:p>
    <w:p w14:paraId="69E72697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1076B">
        <w:rPr>
          <w:rFonts w:cstheme="minorHAnsi"/>
        </w:rPr>
        <w:t>Dokładność ważenia +/- 1%. Wymagana co najmniej dla wagi odpowiadającej jednostce pobranej krwi pełnej (400 – 450 ml).</w:t>
      </w:r>
    </w:p>
    <w:p w14:paraId="63C05654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1076B">
        <w:rPr>
          <w:rFonts w:cstheme="minorHAnsi"/>
        </w:rPr>
        <w:t>Regularne mieszanie pobieranej krwi, monitorowanie oraz wyświetlanie aktualnie pobranej objętości krwi i</w:t>
      </w:r>
      <w:r w:rsidR="0091076B">
        <w:rPr>
          <w:rFonts w:cstheme="minorHAnsi"/>
        </w:rPr>
        <w:t> </w:t>
      </w:r>
      <w:r w:rsidRPr="0091076B">
        <w:rPr>
          <w:rFonts w:cstheme="minorHAnsi"/>
        </w:rPr>
        <w:t>aktualnego czasu trwania donacji.</w:t>
      </w:r>
    </w:p>
    <w:p w14:paraId="64BCCECC" w14:textId="77777777" w:rsidR="00D66D7D" w:rsidRPr="0091076B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1076B">
        <w:rPr>
          <w:rFonts w:cstheme="minorHAnsi"/>
        </w:rPr>
        <w:t>Obsługa urządzenia przy pomocy przycisków membranowych.</w:t>
      </w:r>
    </w:p>
    <w:p w14:paraId="3A5652BC" w14:textId="77777777" w:rsidR="00D66D7D" w:rsidRPr="00007CAF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07CAF">
        <w:rPr>
          <w:rFonts w:cstheme="minorHAnsi"/>
        </w:rPr>
        <w:t>Czytelny wyświetlacz LCD z podświetleniem (wyświetlacz główny), umieszczony z przodu urządzenia z</w:t>
      </w:r>
      <w:r w:rsidR="0091076B" w:rsidRPr="00007CAF">
        <w:rPr>
          <w:rFonts w:cstheme="minorHAnsi"/>
        </w:rPr>
        <w:t> </w:t>
      </w:r>
      <w:r w:rsidRPr="00007CAF">
        <w:rPr>
          <w:rFonts w:cstheme="minorHAnsi"/>
        </w:rPr>
        <w:t>podświetleniem pokazujący aktualną objętość pobranej krwi, aktualny czas trwania donacji i całkowity czas po jej zakończeniu oraz datę i godzinę.</w:t>
      </w:r>
    </w:p>
    <w:p w14:paraId="1CB0BBFC" w14:textId="77777777" w:rsidR="00D66D7D" w:rsidRPr="00007CAF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07CAF">
        <w:rPr>
          <w:rFonts w:cstheme="minorHAnsi"/>
        </w:rPr>
        <w:t>Zasilanie akumulatorowe i sieciowe (wydajny system zasilania bateryjnego).</w:t>
      </w:r>
    </w:p>
    <w:p w14:paraId="4328632D" w14:textId="77777777" w:rsidR="00D66D7D" w:rsidRPr="00007CAF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07CAF">
        <w:rPr>
          <w:rFonts w:cstheme="minorHAnsi"/>
        </w:rPr>
        <w:t>Port USB znajdujący się z przodu urządzenia (umożliwia elektroniczny zapis danych na pendrive).</w:t>
      </w:r>
    </w:p>
    <w:p w14:paraId="7F718AC3" w14:textId="77777777" w:rsidR="00D66D7D" w:rsidRPr="00007CAF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07CAF">
        <w:rPr>
          <w:rFonts w:cstheme="minorHAnsi"/>
        </w:rPr>
        <w:t>Alarm wizualny oraz akustyczny niewłaściwego przepływu krwi.</w:t>
      </w:r>
    </w:p>
    <w:p w14:paraId="41E55DBD" w14:textId="77777777" w:rsidR="00D66D7D" w:rsidRPr="00007CAF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07CAF">
        <w:rPr>
          <w:rFonts w:cstheme="minorHAnsi"/>
        </w:rPr>
        <w:t>Akustyczna i wizualna sygnalizacja zakończenia pobierania. Sygnalizacja wizualna pozwalająca na</w:t>
      </w:r>
      <w:r w:rsidR="0091076B" w:rsidRPr="00007CAF">
        <w:rPr>
          <w:rFonts w:cstheme="minorHAnsi"/>
        </w:rPr>
        <w:t> </w:t>
      </w:r>
      <w:r w:rsidRPr="00007CAF">
        <w:rPr>
          <w:rFonts w:cstheme="minorHAnsi"/>
        </w:rPr>
        <w:t>identyfikację urządzenia z większej odległości.</w:t>
      </w:r>
    </w:p>
    <w:p w14:paraId="174A0217" w14:textId="77777777" w:rsidR="00D66D7D" w:rsidRPr="00007CAF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07CAF">
        <w:rPr>
          <w:rFonts w:cstheme="minorHAnsi"/>
        </w:rPr>
        <w:t>Automatyczne zakończenie pobierania przez zaciśnięcie drenu po pobraniu zaprogramowanej objętości krwi.</w:t>
      </w:r>
    </w:p>
    <w:p w14:paraId="0D3EEB73" w14:textId="77777777" w:rsidR="00D66D7D" w:rsidRPr="00007CAF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07CAF">
        <w:rPr>
          <w:rFonts w:cstheme="minorHAnsi"/>
        </w:rPr>
        <w:t xml:space="preserve">Wagomieszarka wyposażona w automatyczny zawór zamykający dopływ krwi do pojemnika kolekcyjnego po pobraniu żądanej objętości krwi, o budowie uniemożliwiającej wyjęcie drenu kolekcyjnego z zaworu podczas donacji. Zawór musi być umieszczony centralnie, aby umożliwiać wykorzystanie wagomieszarki z obu stron. </w:t>
      </w:r>
    </w:p>
    <w:p w14:paraId="41DB4C01" w14:textId="77777777" w:rsidR="00D66D7D" w:rsidRPr="00007CAF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07CAF">
        <w:rPr>
          <w:rFonts w:cstheme="minorHAnsi"/>
        </w:rPr>
        <w:t xml:space="preserve">Zintegrowana z wagomieszarką ręczna głowica zgrzewająca do drenów, połączenie z wagomieszarką giętkie o długości min. </w:t>
      </w:r>
      <w:smartTag w:uri="urn:schemas-microsoft-com:office:smarttags" w:element="metricconverter">
        <w:smartTagPr>
          <w:attr w:name="ProductID" w:val="1 metra"/>
        </w:smartTagPr>
        <w:r w:rsidRPr="00007CAF">
          <w:rPr>
            <w:rFonts w:cstheme="minorHAnsi"/>
          </w:rPr>
          <w:t>1 metra</w:t>
        </w:r>
      </w:smartTag>
      <w:r w:rsidRPr="00007CAF">
        <w:rPr>
          <w:rFonts w:cstheme="minorHAnsi"/>
        </w:rPr>
        <w:t>, możliwość zgrzewania drenów w różnych typ</w:t>
      </w:r>
      <w:r w:rsidR="0091076B" w:rsidRPr="00007CAF">
        <w:rPr>
          <w:rFonts w:cstheme="minorHAnsi"/>
        </w:rPr>
        <w:t>ach pojemników do poboru krwi w </w:t>
      </w:r>
      <w:r w:rsidRPr="00007CAF">
        <w:rPr>
          <w:rFonts w:cstheme="minorHAnsi"/>
        </w:rPr>
        <w:t>dowolnym odcinku, system kontroli zgrzewania (sygnalizacja świetlna i dźwiękowa błędu zgrzewu), zgrzewy z perforacją umożliwiającą ręczne oddzielenie zgrzewów, możliwość demontażu ręcznej głowicy zgrzewającej w celu czyszczenia bez użycia narzędzi. Zgrzewarka umieszczona na uchwycie (brak konieczności jej odkładania poza obrysem wagomieszarki, tj. np. na blacie).</w:t>
      </w:r>
    </w:p>
    <w:p w14:paraId="14FFA92B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 xml:space="preserve">Oddzielny czytnik kodów kreskowych połączony z wagomieszarką przewodem o długości min. </w:t>
      </w:r>
      <w:smartTag w:uri="urn:schemas-microsoft-com:office:smarttags" w:element="metricconverter">
        <w:smartTagPr>
          <w:attr w:name="ProductID" w:val="8,6 kg"/>
        </w:smartTagPr>
        <w:r w:rsidRPr="005E2569">
          <w:rPr>
            <w:rFonts w:cstheme="minorHAnsi"/>
          </w:rPr>
          <w:t>1 metra</w:t>
        </w:r>
      </w:smartTag>
      <w:r w:rsidRPr="005E2569">
        <w:rPr>
          <w:rFonts w:cstheme="minorHAnsi"/>
        </w:rPr>
        <w:t xml:space="preserve"> pracujący w standardzie ISBT128. Czytnik umieszczony na uchwycie na wysokości co najmniej </w:t>
      </w:r>
      <w:smartTag w:uri="urn:schemas-microsoft-com:office:smarttags" w:element="metricconverter">
        <w:smartTagPr>
          <w:attr w:name="ProductID" w:val="8,6 kg"/>
        </w:smartTagPr>
        <w:r w:rsidRPr="005E2569">
          <w:rPr>
            <w:rFonts w:cstheme="minorHAnsi"/>
          </w:rPr>
          <w:t>0,5 m</w:t>
        </w:r>
      </w:smartTag>
      <w:r w:rsidRPr="005E2569">
        <w:rPr>
          <w:rFonts w:cstheme="minorHAnsi"/>
        </w:rPr>
        <w:t xml:space="preserve"> od podstawy urządzenia, umożliwiającym odczytywanie kodów kreskowych próbek i/lub pojemników bez konieczności wyjmowania czytnika z uchwytu.</w:t>
      </w:r>
    </w:p>
    <w:p w14:paraId="2F099231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 xml:space="preserve">Oddzielny panel sterujący umocowany na wysokości co najmniej </w:t>
      </w:r>
      <w:smartTag w:uri="urn:schemas-microsoft-com:office:smarttags" w:element="metricconverter">
        <w:smartTagPr>
          <w:attr w:name="ProductID" w:val="8,6 kg"/>
        </w:smartTagPr>
        <w:r w:rsidRPr="005E2569">
          <w:rPr>
            <w:rFonts w:cstheme="minorHAnsi"/>
          </w:rPr>
          <w:t>0,5 m</w:t>
        </w:r>
      </w:smartTag>
      <w:r w:rsidRPr="005E2569">
        <w:rPr>
          <w:rFonts w:cstheme="minorHAnsi"/>
        </w:rPr>
        <w:t xml:space="preserve"> od podstawy urządzenia umożliwiający obsługę urządzenia w pozycji pionowej bez konieczności pochylania się nad wagomieszarką oraz zawierający informacje dla dawcy dotyczące przebiegu donacji. Panel umieszczony z przodu wagomieszarki – maksymalnie w odległości </w:t>
      </w:r>
      <w:smartTag w:uri="urn:schemas-microsoft-com:office:smarttags" w:element="metricconverter">
        <w:smartTagPr>
          <w:attr w:name="ProductID" w:val="8,6 kg"/>
        </w:smartTagPr>
        <w:r w:rsidRPr="005E2569">
          <w:rPr>
            <w:rFonts w:cstheme="minorHAnsi"/>
          </w:rPr>
          <w:t>10 cm</w:t>
        </w:r>
      </w:smartTag>
      <w:r w:rsidRPr="005E2569">
        <w:rPr>
          <w:rFonts w:cstheme="minorHAnsi"/>
        </w:rPr>
        <w:t xml:space="preserve"> od wyświetlacza głównego.</w:t>
      </w:r>
    </w:p>
    <w:p w14:paraId="1D3A24CA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Skanowanie probówek podczas poboru nie może zakłócać dawcy wizualnej kontroli przepływu krwi i konieczności pracy ręką.</w:t>
      </w:r>
    </w:p>
    <w:p w14:paraId="5AA21BB1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Urządzenie wyposażone w walizkę transportową, służąca jednocześnie jako podstawka pod wagomieszarkę.</w:t>
      </w:r>
    </w:p>
    <w:p w14:paraId="180D4BFD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lastRenderedPageBreak/>
        <w:t>Walizka transportowa wyposażona w gniazdo zasilania pozwalające na ładowanie akumulatora wagomieszarki bez jej wyjmowania z walizki.</w:t>
      </w:r>
    </w:p>
    <w:p w14:paraId="5128F7F5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 xml:space="preserve">Maksymalna waga wagomieszarki wraz z akcesoriami (zasilacz, akumulator, zgrzewarka, czytnik, panel sterujący) i walizką transportową: </w:t>
      </w:r>
      <w:smartTag w:uri="urn:schemas-microsoft-com:office:smarttags" w:element="metricconverter">
        <w:smartTagPr>
          <w:attr w:name="ProductID" w:val="8,6 kg"/>
        </w:smartTagPr>
        <w:r w:rsidRPr="005E2569">
          <w:rPr>
            <w:rFonts w:cstheme="minorHAnsi"/>
          </w:rPr>
          <w:t>8,6 kg</w:t>
        </w:r>
      </w:smartTag>
      <w:r w:rsidR="00CE3864">
        <w:rPr>
          <w:rFonts w:cstheme="minorHAnsi"/>
        </w:rPr>
        <w:t>.</w:t>
      </w:r>
    </w:p>
    <w:p w14:paraId="2BBD640C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 xml:space="preserve">Oprogramowanie urządzenia w języku polskim, na wyświetlaczu pojawiają się polecenia i komunikaty </w:t>
      </w:r>
      <w:r w:rsidR="005E2569" w:rsidRPr="005E2569">
        <w:rPr>
          <w:rFonts w:cstheme="minorHAnsi"/>
        </w:rPr>
        <w:t>w</w:t>
      </w:r>
      <w:r w:rsidR="005E2569">
        <w:rPr>
          <w:rFonts w:cstheme="minorHAnsi"/>
        </w:rPr>
        <w:t> </w:t>
      </w:r>
      <w:r w:rsidRPr="005E2569">
        <w:rPr>
          <w:rFonts w:cstheme="minorHAnsi"/>
        </w:rPr>
        <w:t>języku polskim.</w:t>
      </w:r>
    </w:p>
    <w:p w14:paraId="1BB3E55F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Możliwość elektronicznego zapisu danych dotyczących minimum 100 donacji. Zakres danych opisujących donację:</w:t>
      </w:r>
    </w:p>
    <w:p w14:paraId="5F732C26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 xml:space="preserve">data i czas rozpoczęcia donacji </w:t>
      </w:r>
    </w:p>
    <w:p w14:paraId="6071A850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numer identyfikacyjny (seryjny) wagomieszarki</w:t>
      </w:r>
    </w:p>
    <w:p w14:paraId="0352DE3B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numer donacji</w:t>
      </w:r>
    </w:p>
    <w:p w14:paraId="1D2436C2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kod zestawu</w:t>
      </w:r>
    </w:p>
    <w:p w14:paraId="1155623C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kod LOT</w:t>
      </w:r>
    </w:p>
    <w:p w14:paraId="13A6534B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kwalifikacja zestawu</w:t>
      </w:r>
    </w:p>
    <w:p w14:paraId="6ED62043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 xml:space="preserve">numery donacji sczytywanych probówek pobieranych w trakcie donacji </w:t>
      </w:r>
    </w:p>
    <w:p w14:paraId="27A09723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identyfikacja osoby pobierającej (kod operatora)</w:t>
      </w:r>
    </w:p>
    <w:p w14:paraId="56D2E9AA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czas trwania donacji</w:t>
      </w:r>
    </w:p>
    <w:p w14:paraId="745AF153" w14:textId="77777777" w:rsidR="00D66D7D" w:rsidRPr="005E2569" w:rsidRDefault="00D66D7D" w:rsidP="00D66D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zadana i pobrana objętość</w:t>
      </w:r>
    </w:p>
    <w:p w14:paraId="5FE903CC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Transmisja do systemu Bank Krwi poniższych danych dotyczących donacji, następująca bezpośrednio po zakończeniu donacji za pośrednictwem łącza radiowego niepodatnego na zakłócenia zewnętrzne pomiędzy wagomieszarką a komputerem zarządzającym jej pracą:</w:t>
      </w:r>
    </w:p>
    <w:p w14:paraId="094392B0" w14:textId="77777777" w:rsidR="00D66D7D" w:rsidRPr="005E2569" w:rsidRDefault="00D66D7D" w:rsidP="00D66D7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 xml:space="preserve">data donacji </w:t>
      </w:r>
    </w:p>
    <w:p w14:paraId="005F1ACC" w14:textId="77777777" w:rsidR="00D66D7D" w:rsidRPr="005E2569" w:rsidRDefault="00D66D7D" w:rsidP="00D66D7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numer identyfikacyjny (seryjny) wagomieszarki</w:t>
      </w:r>
    </w:p>
    <w:p w14:paraId="5B93A1B4" w14:textId="77777777" w:rsidR="00D66D7D" w:rsidRPr="005E2569" w:rsidRDefault="00D66D7D" w:rsidP="00D66D7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numer donacji</w:t>
      </w:r>
    </w:p>
    <w:p w14:paraId="49AF6CEE" w14:textId="77777777" w:rsidR="00D66D7D" w:rsidRPr="005E2569" w:rsidRDefault="00D66D7D" w:rsidP="00D66D7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kod zestawu</w:t>
      </w:r>
    </w:p>
    <w:p w14:paraId="69F2B5F5" w14:textId="77777777" w:rsidR="00D66D7D" w:rsidRPr="005E2569" w:rsidRDefault="00D66D7D" w:rsidP="00D66D7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kod LOT</w:t>
      </w:r>
    </w:p>
    <w:p w14:paraId="1F3B6D7E" w14:textId="77777777" w:rsidR="00D66D7D" w:rsidRPr="005E2569" w:rsidRDefault="00D66D7D" w:rsidP="00D66D7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kwalifikacja zestawu</w:t>
      </w:r>
    </w:p>
    <w:p w14:paraId="45E44D6B" w14:textId="77777777" w:rsidR="00D66D7D" w:rsidRPr="005E2569" w:rsidRDefault="00D66D7D" w:rsidP="00D66D7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identyfikacja osoby pobierającej (kod operatora)</w:t>
      </w:r>
    </w:p>
    <w:p w14:paraId="627AE91F" w14:textId="77777777" w:rsidR="00D66D7D" w:rsidRPr="005E2569" w:rsidRDefault="00D66D7D" w:rsidP="00D66D7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czas trwania donacji</w:t>
      </w:r>
    </w:p>
    <w:p w14:paraId="204E2FA4" w14:textId="77777777" w:rsidR="00D66D7D" w:rsidRPr="005E2569" w:rsidRDefault="00D66D7D" w:rsidP="00D66D7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pobrana objętość krwi</w:t>
      </w:r>
    </w:p>
    <w:p w14:paraId="72867733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Instrukcja użytkowania w języku polskim.</w:t>
      </w:r>
    </w:p>
    <w:p w14:paraId="2B97CA74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Autoryzowany serwis na terenie Polski.</w:t>
      </w:r>
    </w:p>
    <w:p w14:paraId="793E7F68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>Gwarancja na urządzenia 24 miesiące od daty instalacji.</w:t>
      </w:r>
    </w:p>
    <w:p w14:paraId="6DAAAC9E" w14:textId="77777777" w:rsidR="00D66D7D" w:rsidRPr="005E256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E2569">
        <w:rPr>
          <w:rFonts w:cstheme="minorHAnsi"/>
        </w:rPr>
        <w:t xml:space="preserve">Instalacja obejmuje kwalifikację instalacyjną, kwalifikację </w:t>
      </w:r>
      <w:proofErr w:type="gramStart"/>
      <w:r w:rsidRPr="005E2569">
        <w:rPr>
          <w:rFonts w:cstheme="minorHAnsi"/>
        </w:rPr>
        <w:t>operacyjną,</w:t>
      </w:r>
      <w:proofErr w:type="gramEnd"/>
      <w:r w:rsidRPr="005E2569">
        <w:rPr>
          <w:rFonts w:cstheme="minorHAnsi"/>
        </w:rPr>
        <w:t xml:space="preserve"> oraz szkolenie personelu.</w:t>
      </w:r>
    </w:p>
    <w:p w14:paraId="47AD22B5" w14:textId="77777777" w:rsidR="00D66D7D" w:rsidRPr="00643C59" w:rsidRDefault="00D66D7D" w:rsidP="00D66D7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5E2569">
        <w:rPr>
          <w:rFonts w:cstheme="minorHAnsi"/>
        </w:rPr>
        <w:t xml:space="preserve">Wymóg uruchomienia transmisji danych w trzech lokalizacjach – </w:t>
      </w:r>
      <w:r w:rsidR="00CE3864">
        <w:rPr>
          <w:rFonts w:cstheme="minorHAnsi"/>
        </w:rPr>
        <w:t>TO</w:t>
      </w:r>
      <w:r w:rsidRPr="005E2569">
        <w:rPr>
          <w:rFonts w:cstheme="minorHAnsi"/>
        </w:rPr>
        <w:t xml:space="preserve"> Tarnów przy ul. Szpitalnej (4 urządzenia), </w:t>
      </w:r>
      <w:r w:rsidR="00CE3864">
        <w:rPr>
          <w:rFonts w:cstheme="minorHAnsi"/>
        </w:rPr>
        <w:t>TO</w:t>
      </w:r>
      <w:r w:rsidRPr="005E2569">
        <w:rPr>
          <w:rFonts w:cstheme="minorHAnsi"/>
        </w:rPr>
        <w:t xml:space="preserve"> Wielicka (4 urządzenia) oraz </w:t>
      </w:r>
      <w:r w:rsidR="00CE3864">
        <w:rPr>
          <w:rFonts w:cstheme="minorHAnsi"/>
        </w:rPr>
        <w:t>TO</w:t>
      </w:r>
      <w:r w:rsidRPr="005E2569">
        <w:rPr>
          <w:rFonts w:cstheme="minorHAnsi"/>
        </w:rPr>
        <w:t xml:space="preserve"> Bochnia (2 urządzenia). Transmisja danych po stronie Wykonawcy, ale ostateczna licencja musi zostać przeniesiona na Zamawiającego (wyszczególniona na fakturze sprzedaży). Komplet dostawy dla lokalizacji musi zawierać wszelkie niezbędne akcesoria (</w:t>
      </w:r>
      <w:r w:rsidRPr="00643C59">
        <w:rPr>
          <w:rFonts w:cstheme="minorHAnsi"/>
          <w:sz w:val="20"/>
          <w:szCs w:val="20"/>
        </w:rPr>
        <w:t>np. moduł transmisji bezprzewodowej</w:t>
      </w:r>
      <w:r w:rsidRPr="005E2569">
        <w:rPr>
          <w:rFonts w:cstheme="minorHAnsi"/>
        </w:rPr>
        <w:t>). Instalacja systemu na komputerach będących własnością Zamawiającego (</w:t>
      </w:r>
      <w:r w:rsidRPr="00643C59">
        <w:rPr>
          <w:rFonts w:cstheme="minorHAnsi"/>
          <w:sz w:val="20"/>
          <w:szCs w:val="20"/>
        </w:rPr>
        <w:t>system Windows 11).</w:t>
      </w:r>
    </w:p>
    <w:p w14:paraId="23418871" w14:textId="25C0ABEB" w:rsidR="00EF67C1" w:rsidRPr="00EF67C1" w:rsidRDefault="00EF67C1" w:rsidP="00EF67C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Termin realizacji: </w:t>
      </w:r>
      <w:r w:rsidR="00E246E7">
        <w:rPr>
          <w:color w:val="000000"/>
          <w:sz w:val="24"/>
          <w:szCs w:val="24"/>
        </w:rPr>
        <w:t>do 5 miesięcy po podpisaniu umowy</w:t>
      </w:r>
    </w:p>
    <w:p w14:paraId="58195697" w14:textId="77777777" w:rsidR="00D66D7D" w:rsidRPr="005E2569" w:rsidRDefault="00D66D7D" w:rsidP="00D66D7D">
      <w:pPr>
        <w:jc w:val="both"/>
        <w:rPr>
          <w:rFonts w:cstheme="minorHAnsi"/>
        </w:rPr>
      </w:pPr>
    </w:p>
    <w:p w14:paraId="45C55C8D" w14:textId="0FD496DA" w:rsidR="009D6FE2" w:rsidRDefault="00D66D7D" w:rsidP="005E2569">
      <w:pPr>
        <w:jc w:val="both"/>
        <w:rPr>
          <w:rFonts w:cstheme="minorHAnsi"/>
        </w:rPr>
      </w:pPr>
      <w:r w:rsidRPr="00D66D7D">
        <w:rPr>
          <w:rFonts w:cstheme="minorHAnsi"/>
        </w:rPr>
        <w:t xml:space="preserve"> </w:t>
      </w:r>
    </w:p>
    <w:p w14:paraId="5A26CF58" w14:textId="77777777" w:rsidR="00E5129A" w:rsidRDefault="00E5129A" w:rsidP="005E2569">
      <w:pPr>
        <w:jc w:val="both"/>
        <w:rPr>
          <w:rFonts w:cstheme="minorHAnsi"/>
        </w:rPr>
      </w:pPr>
    </w:p>
    <w:p w14:paraId="449A6904" w14:textId="77777777" w:rsidR="00E5129A" w:rsidRDefault="00E5129A" w:rsidP="005E2569">
      <w:pPr>
        <w:jc w:val="both"/>
        <w:rPr>
          <w:rFonts w:cstheme="minorHAnsi"/>
        </w:rPr>
      </w:pPr>
    </w:p>
    <w:p w14:paraId="70BF2FA5" w14:textId="77777777" w:rsidR="00E5129A" w:rsidRDefault="00E5129A" w:rsidP="005E2569">
      <w:pPr>
        <w:jc w:val="both"/>
        <w:rPr>
          <w:rFonts w:cstheme="minorHAnsi"/>
        </w:rPr>
      </w:pPr>
    </w:p>
    <w:p w14:paraId="66A20281" w14:textId="77777777" w:rsidR="00E5129A" w:rsidRDefault="00E5129A" w:rsidP="005E2569">
      <w:pPr>
        <w:jc w:val="both"/>
        <w:rPr>
          <w:rFonts w:cstheme="minorHAnsi"/>
        </w:rPr>
      </w:pPr>
    </w:p>
    <w:p w14:paraId="431C5C0B" w14:textId="77777777" w:rsidR="00E5129A" w:rsidRDefault="00E5129A" w:rsidP="00E5129A">
      <w:pPr>
        <w:autoSpaceDE w:val="0"/>
        <w:autoSpaceDN w:val="0"/>
        <w:adjustRightInd w:val="0"/>
        <w:rPr>
          <w:rFonts w:cs="FranklinGothicBook"/>
        </w:rPr>
      </w:pPr>
    </w:p>
    <w:p w14:paraId="3203E578" w14:textId="77777777" w:rsidR="00E5129A" w:rsidRDefault="00E5129A" w:rsidP="00E5129A">
      <w:pPr>
        <w:autoSpaceDE w:val="0"/>
        <w:autoSpaceDN w:val="0"/>
        <w:adjustRightInd w:val="0"/>
        <w:rPr>
          <w:rFonts w:ascii="Franklin Gothic Book" w:hAnsi="Franklin Gothic Book" w:cs="FranklinGothicBook"/>
          <w:b/>
          <w:sz w:val="18"/>
        </w:rPr>
      </w:pPr>
      <w:r w:rsidRPr="000C6643">
        <w:rPr>
          <w:rFonts w:ascii="Franklin Gothic Book" w:hAnsi="Franklin Gothic Book" w:cs="FranklinGothicBook"/>
          <w:b/>
          <w:sz w:val="18"/>
        </w:rPr>
        <w:t xml:space="preserve">OPIS PRZEDMIOTU ZAMÓWIENIA </w:t>
      </w:r>
      <w:r>
        <w:rPr>
          <w:rFonts w:ascii="Franklin Gothic Book" w:hAnsi="Franklin Gothic Book" w:cs="FranklinGothicBook"/>
          <w:b/>
          <w:sz w:val="18"/>
        </w:rPr>
        <w:t xml:space="preserve"> - CZĘŚĆ 5</w:t>
      </w:r>
    </w:p>
    <w:p w14:paraId="5A86ED68" w14:textId="77777777" w:rsidR="00E5129A" w:rsidRPr="009716F0" w:rsidRDefault="00E5129A" w:rsidP="00E5129A">
      <w:pPr>
        <w:autoSpaceDE w:val="0"/>
        <w:autoSpaceDN w:val="0"/>
        <w:adjustRightInd w:val="0"/>
        <w:rPr>
          <w:rFonts w:ascii="Franklin Gothic Book" w:hAnsi="Franklin Gothic Book" w:cs="FranklinGothicBook"/>
          <w:b/>
        </w:rPr>
      </w:pPr>
      <w:r w:rsidRPr="009716F0">
        <w:rPr>
          <w:rFonts w:ascii="Franklin Gothic Book" w:hAnsi="Franklin Gothic Book" w:cs="FranklinGothicBook"/>
          <w:b/>
        </w:rPr>
        <w:t>Inkubator</w:t>
      </w:r>
      <w:r>
        <w:rPr>
          <w:rFonts w:ascii="Franklin Gothic Book" w:hAnsi="Franklin Gothic Book" w:cs="FranklinGothicBook"/>
          <w:b/>
        </w:rPr>
        <w:t xml:space="preserve"> do płytek</w:t>
      </w:r>
      <w:r w:rsidRPr="009716F0">
        <w:rPr>
          <w:rFonts w:ascii="Franklin Gothic Book" w:hAnsi="Franklin Gothic Book" w:cs="FranklinGothicBook"/>
          <w:b/>
        </w:rPr>
        <w:t xml:space="preserve"> z wytrząsarką</w:t>
      </w:r>
    </w:p>
    <w:p w14:paraId="054E8D32" w14:textId="77777777" w:rsidR="00E5129A" w:rsidRDefault="00E5129A" w:rsidP="00E5129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9277"/>
      </w:tblGrid>
      <w:tr w:rsidR="00E5129A" w:rsidRPr="006F50BD" w14:paraId="23AE3B14" w14:textId="77777777" w:rsidTr="005C06CD">
        <w:tc>
          <w:tcPr>
            <w:tcW w:w="470" w:type="dxa"/>
          </w:tcPr>
          <w:p w14:paraId="318B658C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77" w:type="dxa"/>
          </w:tcPr>
          <w:p w14:paraId="4BC3700B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>INKUBATOR DO PRZECHOWYWANIA KONCENTRATÓW PŁYTKOWYCH – 1 sztuka</w:t>
            </w:r>
          </w:p>
        </w:tc>
      </w:tr>
      <w:tr w:rsidR="00E5129A" w:rsidRPr="006F50BD" w14:paraId="020C5946" w14:textId="77777777" w:rsidTr="005C06CD">
        <w:tc>
          <w:tcPr>
            <w:tcW w:w="470" w:type="dxa"/>
          </w:tcPr>
          <w:p w14:paraId="6E1D2303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>1.</w:t>
            </w:r>
          </w:p>
        </w:tc>
        <w:tc>
          <w:tcPr>
            <w:tcW w:w="9277" w:type="dxa"/>
          </w:tcPr>
          <w:p w14:paraId="6ED5257F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EE01F1">
              <w:rPr>
                <w:sz w:val="20"/>
                <w:szCs w:val="20"/>
              </w:rPr>
              <w:t>Zakres temperatur pracy: +20˚C do +35˚C</w:t>
            </w:r>
            <w:r>
              <w:rPr>
                <w:sz w:val="20"/>
                <w:szCs w:val="20"/>
              </w:rPr>
              <w:t xml:space="preserve">, </w:t>
            </w:r>
            <w:r w:rsidRPr="00415623">
              <w:rPr>
                <w:sz w:val="20"/>
                <w:szCs w:val="20"/>
              </w:rPr>
              <w:t>Wymagana temperatura pracy 22˚C±2˚C.</w:t>
            </w:r>
          </w:p>
        </w:tc>
      </w:tr>
      <w:tr w:rsidR="00E5129A" w:rsidRPr="006F50BD" w14:paraId="209CFC69" w14:textId="77777777" w:rsidTr="005C06CD">
        <w:tc>
          <w:tcPr>
            <w:tcW w:w="470" w:type="dxa"/>
          </w:tcPr>
          <w:p w14:paraId="2EC987B5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>2.</w:t>
            </w:r>
          </w:p>
        </w:tc>
        <w:tc>
          <w:tcPr>
            <w:tcW w:w="9277" w:type="dxa"/>
          </w:tcPr>
          <w:p w14:paraId="0467E3DB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Zasilanie</w:t>
            </w:r>
            <w:r>
              <w:rPr>
                <w:sz w:val="20"/>
                <w:szCs w:val="20"/>
              </w:rPr>
              <w:t xml:space="preserve"> </w:t>
            </w:r>
            <w:r w:rsidRPr="00415623">
              <w:rPr>
                <w:sz w:val="20"/>
                <w:szCs w:val="20"/>
              </w:rPr>
              <w:t>230V, 50Hz.</w:t>
            </w:r>
          </w:p>
        </w:tc>
      </w:tr>
      <w:tr w:rsidR="00E5129A" w:rsidRPr="006F50BD" w14:paraId="560DC0CA" w14:textId="77777777" w:rsidTr="005C06CD">
        <w:tc>
          <w:tcPr>
            <w:tcW w:w="470" w:type="dxa"/>
          </w:tcPr>
          <w:p w14:paraId="418C164C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>3.</w:t>
            </w:r>
          </w:p>
        </w:tc>
        <w:tc>
          <w:tcPr>
            <w:tcW w:w="9277" w:type="dxa"/>
          </w:tcPr>
          <w:p w14:paraId="36402665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Wewnętrzne zasilanie do wytrząsarek, wyłączane automatycznie w momencie otwarcia drzwi.</w:t>
            </w:r>
          </w:p>
        </w:tc>
      </w:tr>
      <w:tr w:rsidR="00E5129A" w:rsidRPr="006F50BD" w14:paraId="2AAD4FE1" w14:textId="77777777" w:rsidTr="005C06CD">
        <w:tc>
          <w:tcPr>
            <w:tcW w:w="470" w:type="dxa"/>
          </w:tcPr>
          <w:p w14:paraId="68A9E5E3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>4.</w:t>
            </w:r>
          </w:p>
        </w:tc>
        <w:tc>
          <w:tcPr>
            <w:tcW w:w="9277" w:type="dxa"/>
          </w:tcPr>
          <w:p w14:paraId="58E533DE" w14:textId="77777777" w:rsidR="00E5129A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Rozbudowany mikroprocesorowy system sterowania obejmujący:</w:t>
            </w:r>
          </w:p>
          <w:p w14:paraId="6C03B5E5" w14:textId="77777777" w:rsidR="00E5129A" w:rsidRPr="00415623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-wyświetlacz LCD</w:t>
            </w:r>
          </w:p>
          <w:p w14:paraId="656601C2" w14:textId="77777777" w:rsidR="00E5129A" w:rsidRPr="00415623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-automatyczne testowanie alarmów za wysokiej i za niskiej temperatury</w:t>
            </w:r>
          </w:p>
          <w:p w14:paraId="155E5B27" w14:textId="77777777" w:rsidR="00E5129A" w:rsidRPr="00415623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-zabezpieczony hasłem</w:t>
            </w:r>
          </w:p>
          <w:p w14:paraId="5FDB9B51" w14:textId="77777777" w:rsidR="00E5129A" w:rsidRPr="00415623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-pojedynczy czujnik temperatury</w:t>
            </w:r>
          </w:p>
          <w:p w14:paraId="06E25C74" w14:textId="77777777" w:rsidR="00E5129A" w:rsidRPr="00415623" w:rsidRDefault="00E5129A" w:rsidP="005A5CDA">
            <w:r w:rsidRPr="00415623">
              <w:rPr>
                <w:sz w:val="20"/>
                <w:szCs w:val="20"/>
              </w:rPr>
              <w:t>-cyfrowy wyświetlacz temperatury w komorze</w:t>
            </w:r>
            <w:r w:rsidRPr="00415623">
              <w:t xml:space="preserve"> </w:t>
            </w:r>
          </w:p>
          <w:p w14:paraId="35018271" w14:textId="77777777" w:rsidR="00E5129A" w:rsidRPr="00415623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-pamięć zdarzeń alarmowych</w:t>
            </w:r>
          </w:p>
          <w:p w14:paraId="15F5FAA7" w14:textId="77777777" w:rsidR="00E5129A" w:rsidRPr="00415623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-wyświetlacz RPM, licznik cykli oraz alarm ruchu</w:t>
            </w:r>
          </w:p>
          <w:p w14:paraId="189D84BB" w14:textId="77777777" w:rsidR="00E5129A" w:rsidRPr="00415623" w:rsidRDefault="00E5129A" w:rsidP="005A5CDA">
            <w:r w:rsidRPr="00415623">
              <w:rPr>
                <w:sz w:val="20"/>
                <w:szCs w:val="20"/>
              </w:rPr>
              <w:t>-graficzny wykres temperatury z 24 godzin na wyświetlaczu LCD</w:t>
            </w:r>
            <w:r w:rsidRPr="00415623">
              <w:t xml:space="preserve"> </w:t>
            </w:r>
          </w:p>
          <w:p w14:paraId="6DF9A5EA" w14:textId="77777777" w:rsidR="00E5129A" w:rsidRPr="00415623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-alarm braku napięcia na baterii</w:t>
            </w:r>
            <w:r w:rsidRPr="00415623">
              <w:t xml:space="preserve"> </w:t>
            </w:r>
          </w:p>
          <w:p w14:paraId="1D5EF3C0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-cyfrowa kalibracja</w:t>
            </w:r>
            <w:r w:rsidRPr="000F41DB">
              <w:t xml:space="preserve"> </w:t>
            </w:r>
          </w:p>
          <w:p w14:paraId="5EB9DC66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 xml:space="preserve">-możliwość aktualizacji oprogramowania za pomocą USB </w:t>
            </w:r>
            <w:proofErr w:type="spellStart"/>
            <w:r w:rsidRPr="000F41DB">
              <w:rPr>
                <w:sz w:val="20"/>
                <w:szCs w:val="20"/>
              </w:rPr>
              <w:t>flash</w:t>
            </w:r>
            <w:proofErr w:type="spellEnd"/>
            <w:r w:rsidRPr="000F41DB">
              <w:t xml:space="preserve"> </w:t>
            </w:r>
          </w:p>
          <w:p w14:paraId="1B49121E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</w:t>
            </w:r>
            <w:proofErr w:type="spellStart"/>
            <w:r w:rsidRPr="000F41DB">
              <w:rPr>
                <w:sz w:val="20"/>
                <w:szCs w:val="20"/>
              </w:rPr>
              <w:t>back</w:t>
            </w:r>
            <w:proofErr w:type="spellEnd"/>
            <w:r w:rsidRPr="000F41DB">
              <w:rPr>
                <w:sz w:val="20"/>
                <w:szCs w:val="20"/>
              </w:rPr>
              <w:t xml:space="preserve"> </w:t>
            </w:r>
            <w:proofErr w:type="spellStart"/>
            <w:r w:rsidRPr="000F41DB">
              <w:rPr>
                <w:sz w:val="20"/>
                <w:szCs w:val="20"/>
              </w:rPr>
              <w:t>up</w:t>
            </w:r>
            <w:proofErr w:type="spellEnd"/>
            <w:r w:rsidRPr="000F41DB">
              <w:rPr>
                <w:sz w:val="20"/>
                <w:szCs w:val="20"/>
              </w:rPr>
              <w:t xml:space="preserve"> baterii z ciągłym sprawdzaniem funkcji zasilania bateryjnego</w:t>
            </w:r>
            <w:r w:rsidRPr="000F41DB">
              <w:t xml:space="preserve"> </w:t>
            </w:r>
          </w:p>
          <w:p w14:paraId="5D48D34D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-wyświetlacz daty i godziny</w:t>
            </w:r>
            <w:r w:rsidRPr="000F41DB">
              <w:t xml:space="preserve"> </w:t>
            </w:r>
          </w:p>
          <w:p w14:paraId="4DDF18F9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-wyciszanie alarmów z możliwością regulacji czasu przypomnienia</w:t>
            </w:r>
            <w:r w:rsidRPr="000F41DB">
              <w:t xml:space="preserve"> </w:t>
            </w:r>
          </w:p>
          <w:p w14:paraId="02CDE6CC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-alarm dźwiękowy i wizualny</w:t>
            </w:r>
            <w:r w:rsidRPr="000F41DB">
              <w:t xml:space="preserve"> </w:t>
            </w:r>
          </w:p>
          <w:p w14:paraId="301BC786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-opcjonalnie- port RS232</w:t>
            </w:r>
            <w:r w:rsidRPr="000F41DB">
              <w:t xml:space="preserve"> </w:t>
            </w:r>
          </w:p>
          <w:p w14:paraId="34C227FD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-alarm za wysokiej i niskiej temperatury</w:t>
            </w:r>
            <w:r w:rsidRPr="000F41DB">
              <w:t xml:space="preserve"> </w:t>
            </w:r>
          </w:p>
          <w:p w14:paraId="1784EA42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-alarm otwartych drzwi</w:t>
            </w:r>
            <w:r w:rsidRPr="000F41DB">
              <w:t xml:space="preserve"> </w:t>
            </w:r>
          </w:p>
          <w:p w14:paraId="611B952E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-alarm awarii zasilania</w:t>
            </w:r>
            <w:r w:rsidRPr="000F41DB">
              <w:t xml:space="preserve"> </w:t>
            </w:r>
          </w:p>
          <w:p w14:paraId="7A36F02E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-alarm temperatury kondensora</w:t>
            </w:r>
            <w:r w:rsidRPr="000F41DB">
              <w:t xml:space="preserve"> </w:t>
            </w:r>
          </w:p>
          <w:p w14:paraId="28A91930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-alarm niskiego poziomu baterii</w:t>
            </w:r>
            <w:r w:rsidRPr="000F41DB">
              <w:t xml:space="preserve"> </w:t>
            </w:r>
          </w:p>
          <w:p w14:paraId="7A37FF4E" w14:textId="77777777" w:rsidR="00E5129A" w:rsidRPr="000F41DB" w:rsidRDefault="00E5129A" w:rsidP="005A5CDA">
            <w:pPr>
              <w:pStyle w:val="NormalnyWeb"/>
              <w:spacing w:before="0" w:beforeAutospacing="0" w:after="0" w:afterAutospacing="0"/>
            </w:pPr>
            <w:r w:rsidRPr="000F41DB">
              <w:rPr>
                <w:sz w:val="20"/>
                <w:szCs w:val="20"/>
              </w:rPr>
              <w:t>-wizualny alarm przypominający o konieczności zmiany papieru w rejestratorze temperatury</w:t>
            </w:r>
            <w:r w:rsidRPr="000F41DB">
              <w:t xml:space="preserve"> </w:t>
            </w:r>
          </w:p>
          <w:p w14:paraId="514A4E5E" w14:textId="77777777" w:rsidR="00E5129A" w:rsidRPr="006F50BD" w:rsidRDefault="00E5129A" w:rsidP="005A5CDA">
            <w:pPr>
              <w:rPr>
                <w:sz w:val="20"/>
                <w:szCs w:val="20"/>
              </w:rPr>
            </w:pPr>
          </w:p>
        </w:tc>
      </w:tr>
      <w:tr w:rsidR="00E5129A" w:rsidRPr="006F50BD" w14:paraId="76D60B90" w14:textId="77777777" w:rsidTr="005C06CD">
        <w:tc>
          <w:tcPr>
            <w:tcW w:w="470" w:type="dxa"/>
          </w:tcPr>
          <w:p w14:paraId="55DE3B83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>5.</w:t>
            </w:r>
          </w:p>
        </w:tc>
        <w:tc>
          <w:tcPr>
            <w:tcW w:w="9277" w:type="dxa"/>
          </w:tcPr>
          <w:p w14:paraId="499DE316" w14:textId="77777777" w:rsidR="00E5129A" w:rsidRDefault="00E5129A" w:rsidP="005A5CDA">
            <w:pPr>
              <w:rPr>
                <w:sz w:val="20"/>
                <w:szCs w:val="20"/>
              </w:rPr>
            </w:pPr>
            <w:r w:rsidRPr="00415623">
              <w:rPr>
                <w:sz w:val="20"/>
                <w:szCs w:val="20"/>
              </w:rPr>
              <w:t>Tarczkowy rejestrator temperatury:</w:t>
            </w:r>
          </w:p>
          <w:p w14:paraId="491D9C4E" w14:textId="77777777" w:rsidR="00E5129A" w:rsidRPr="00CF4CDB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F4CDB">
              <w:rPr>
                <w:sz w:val="20"/>
                <w:szCs w:val="20"/>
              </w:rPr>
              <w:t xml:space="preserve">bez użytku tuszu, z zastosowaniem papieru wrażliwego na nacisk </w:t>
            </w:r>
          </w:p>
          <w:p w14:paraId="100249F6" w14:textId="77777777" w:rsidR="00E5129A" w:rsidRPr="00CF4CDB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F4CDB">
              <w:rPr>
                <w:sz w:val="20"/>
                <w:szCs w:val="20"/>
              </w:rPr>
              <w:t xml:space="preserve">zakres 0° do +35°C </w:t>
            </w:r>
          </w:p>
          <w:p w14:paraId="42DC0BE1" w14:textId="77777777" w:rsidR="00E5129A" w:rsidRPr="00CF4CDB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F4CDB">
              <w:rPr>
                <w:sz w:val="20"/>
                <w:szCs w:val="20"/>
              </w:rPr>
              <w:t xml:space="preserve">napęd elektroniczny </w:t>
            </w:r>
          </w:p>
          <w:p w14:paraId="0EC08258" w14:textId="77777777" w:rsidR="00E5129A" w:rsidRPr="00CF4CDB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CF4CDB">
              <w:rPr>
                <w:sz w:val="20"/>
                <w:szCs w:val="20"/>
              </w:rPr>
              <w:t>back</w:t>
            </w:r>
            <w:proofErr w:type="spellEnd"/>
            <w:r w:rsidRPr="00CF4CDB">
              <w:rPr>
                <w:sz w:val="20"/>
                <w:szCs w:val="20"/>
              </w:rPr>
              <w:t xml:space="preserve"> </w:t>
            </w:r>
            <w:proofErr w:type="spellStart"/>
            <w:r w:rsidRPr="00CF4CDB">
              <w:rPr>
                <w:sz w:val="20"/>
                <w:szCs w:val="20"/>
              </w:rPr>
              <w:t>up</w:t>
            </w:r>
            <w:proofErr w:type="spellEnd"/>
            <w:r w:rsidRPr="00CF4CDB">
              <w:rPr>
                <w:sz w:val="20"/>
                <w:szCs w:val="20"/>
              </w:rPr>
              <w:t xml:space="preserve"> baterii zapewniający ciągłe działanie </w:t>
            </w:r>
          </w:p>
          <w:p w14:paraId="0A552803" w14:textId="77777777" w:rsidR="00E5129A" w:rsidRPr="00CF4CDB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CF4CDB">
              <w:rPr>
                <w:sz w:val="20"/>
                <w:szCs w:val="20"/>
              </w:rPr>
              <w:t xml:space="preserve">przyciski membranowe umożliwiające zmianę tarczki i kalibrację </w:t>
            </w:r>
          </w:p>
          <w:p w14:paraId="7FECBDD9" w14:textId="77777777" w:rsidR="00E5129A" w:rsidRPr="00CF4CDB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F4CDB">
              <w:rPr>
                <w:sz w:val="20"/>
                <w:szCs w:val="20"/>
              </w:rPr>
              <w:t xml:space="preserve">wskaźnik naładowania baterii </w:t>
            </w:r>
          </w:p>
          <w:p w14:paraId="383C27F7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F4CDB">
              <w:rPr>
                <w:sz w:val="20"/>
                <w:szCs w:val="20"/>
              </w:rPr>
              <w:t>czujnik temperatury wykonane ze stali nierdzewnej</w:t>
            </w:r>
          </w:p>
        </w:tc>
      </w:tr>
      <w:tr w:rsidR="00E5129A" w:rsidRPr="006F50BD" w14:paraId="3372866F" w14:textId="77777777" w:rsidTr="005C06CD">
        <w:tc>
          <w:tcPr>
            <w:tcW w:w="470" w:type="dxa"/>
          </w:tcPr>
          <w:p w14:paraId="0C86958B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9277" w:type="dxa"/>
          </w:tcPr>
          <w:p w14:paraId="22239D49" w14:textId="77777777" w:rsidR="00E5129A" w:rsidRPr="00CF4CDB" w:rsidRDefault="00E5129A" w:rsidP="005A5CDA">
            <w:pPr>
              <w:rPr>
                <w:sz w:val="20"/>
                <w:szCs w:val="20"/>
              </w:rPr>
            </w:pPr>
            <w:r w:rsidRPr="00CF4CDB">
              <w:rPr>
                <w:sz w:val="20"/>
                <w:szCs w:val="20"/>
              </w:rPr>
              <w:t xml:space="preserve">Automatyczny system stop/start zatrzymujący wytrząsarkę w momencie otwarcia drzwi i   </w:t>
            </w:r>
          </w:p>
          <w:p w14:paraId="4B55BE4E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CF4CDB">
              <w:rPr>
                <w:sz w:val="20"/>
                <w:szCs w:val="20"/>
              </w:rPr>
              <w:t>automatycznie przywracającej prace po zamknięciu drzwi</w:t>
            </w:r>
          </w:p>
        </w:tc>
      </w:tr>
      <w:tr w:rsidR="00E5129A" w:rsidRPr="006F50BD" w14:paraId="1C637A1F" w14:textId="77777777" w:rsidTr="005C06CD">
        <w:tc>
          <w:tcPr>
            <w:tcW w:w="470" w:type="dxa"/>
          </w:tcPr>
          <w:p w14:paraId="4B9C30D5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>7.</w:t>
            </w:r>
          </w:p>
        </w:tc>
        <w:tc>
          <w:tcPr>
            <w:tcW w:w="9277" w:type="dxa"/>
          </w:tcPr>
          <w:p w14:paraId="420A336B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CF4CDB">
              <w:rPr>
                <w:sz w:val="20"/>
                <w:szCs w:val="20"/>
              </w:rPr>
              <w:t>Obudowa, wnętrze i rączki wykonana ze stali odpornej na przyleganie bakterii</w:t>
            </w:r>
          </w:p>
        </w:tc>
      </w:tr>
      <w:tr w:rsidR="00E5129A" w:rsidRPr="006F50BD" w14:paraId="09FF1890" w14:textId="77777777" w:rsidTr="005C06CD">
        <w:tc>
          <w:tcPr>
            <w:tcW w:w="470" w:type="dxa"/>
          </w:tcPr>
          <w:p w14:paraId="2F50C078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>8.</w:t>
            </w:r>
          </w:p>
        </w:tc>
        <w:tc>
          <w:tcPr>
            <w:tcW w:w="9277" w:type="dxa"/>
          </w:tcPr>
          <w:p w14:paraId="47F480D4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>wykonany z materiału odpornego na bakterie, łatwy w utrzymaniu czystości</w:t>
            </w:r>
          </w:p>
        </w:tc>
      </w:tr>
      <w:tr w:rsidR="00E5129A" w:rsidRPr="006F50BD" w14:paraId="75BA9CD8" w14:textId="77777777" w:rsidTr="005C06CD">
        <w:tc>
          <w:tcPr>
            <w:tcW w:w="470" w:type="dxa"/>
          </w:tcPr>
          <w:p w14:paraId="1A5E1419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9277" w:type="dxa"/>
          </w:tcPr>
          <w:p w14:paraId="2635B702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CF4CDB">
              <w:rPr>
                <w:sz w:val="20"/>
                <w:szCs w:val="20"/>
              </w:rPr>
              <w:t>Komora z wymuszonym obiegiem powietrza</w:t>
            </w:r>
          </w:p>
        </w:tc>
      </w:tr>
      <w:tr w:rsidR="00E5129A" w:rsidRPr="006F50BD" w14:paraId="17C9CE88" w14:textId="77777777" w:rsidTr="005C06CD">
        <w:tc>
          <w:tcPr>
            <w:tcW w:w="470" w:type="dxa"/>
          </w:tcPr>
          <w:p w14:paraId="131FF180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9277" w:type="dxa"/>
          </w:tcPr>
          <w:p w14:paraId="4B8065AF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CF4CDB">
              <w:rPr>
                <w:sz w:val="20"/>
                <w:szCs w:val="20"/>
              </w:rPr>
              <w:t xml:space="preserve">Automatyczne odparowanie </w:t>
            </w:r>
            <w:proofErr w:type="spellStart"/>
            <w:r w:rsidRPr="00CF4CDB">
              <w:rPr>
                <w:sz w:val="20"/>
                <w:szCs w:val="20"/>
              </w:rPr>
              <w:t>kondenstatu</w:t>
            </w:r>
            <w:proofErr w:type="spellEnd"/>
          </w:p>
        </w:tc>
      </w:tr>
      <w:tr w:rsidR="00E5129A" w:rsidRPr="006F50BD" w14:paraId="072D2D0C" w14:textId="77777777" w:rsidTr="005C06CD">
        <w:tc>
          <w:tcPr>
            <w:tcW w:w="470" w:type="dxa"/>
          </w:tcPr>
          <w:p w14:paraId="3404F6B9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77" w:type="dxa"/>
          </w:tcPr>
          <w:p w14:paraId="3D79DD57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CF4CDB">
              <w:rPr>
                <w:sz w:val="20"/>
                <w:szCs w:val="20"/>
              </w:rPr>
              <w:t>Drzwi zawierające podwójną hartowaną szybę oraz magnetyczną uszczelkę</w:t>
            </w:r>
          </w:p>
        </w:tc>
      </w:tr>
      <w:tr w:rsidR="00E5129A" w:rsidRPr="006F50BD" w14:paraId="5920AB86" w14:textId="77777777" w:rsidTr="005C06CD">
        <w:tc>
          <w:tcPr>
            <w:tcW w:w="470" w:type="dxa"/>
          </w:tcPr>
          <w:p w14:paraId="6B25E20D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77" w:type="dxa"/>
          </w:tcPr>
          <w:p w14:paraId="275DEB82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CF4CDB">
              <w:rPr>
                <w:sz w:val="20"/>
                <w:szCs w:val="20"/>
              </w:rPr>
              <w:t>Panel kontrolny umieszczony powyżej drzwi urządzenia</w:t>
            </w:r>
          </w:p>
        </w:tc>
      </w:tr>
      <w:tr w:rsidR="00E5129A" w:rsidRPr="006F50BD" w14:paraId="5E8550D1" w14:textId="77777777" w:rsidTr="005C06CD">
        <w:tc>
          <w:tcPr>
            <w:tcW w:w="470" w:type="dxa"/>
          </w:tcPr>
          <w:p w14:paraId="55611097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77" w:type="dxa"/>
          </w:tcPr>
          <w:p w14:paraId="07C653B1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CF4CDB">
              <w:rPr>
                <w:sz w:val="20"/>
                <w:szCs w:val="20"/>
              </w:rPr>
              <w:t>Zamknięcie na klucz</w:t>
            </w:r>
          </w:p>
        </w:tc>
      </w:tr>
      <w:tr w:rsidR="00E5129A" w:rsidRPr="006F50BD" w14:paraId="3BE9DC4C" w14:textId="77777777" w:rsidTr="005C06CD">
        <w:tc>
          <w:tcPr>
            <w:tcW w:w="470" w:type="dxa"/>
          </w:tcPr>
          <w:p w14:paraId="3B7A3F83" w14:textId="77777777" w:rsidR="00E5129A" w:rsidRPr="006F50BD" w:rsidRDefault="00E5129A" w:rsidP="005A5CDA">
            <w:pPr>
              <w:rPr>
                <w:sz w:val="20"/>
                <w:szCs w:val="20"/>
              </w:rPr>
            </w:pPr>
          </w:p>
        </w:tc>
        <w:tc>
          <w:tcPr>
            <w:tcW w:w="9277" w:type="dxa"/>
          </w:tcPr>
          <w:p w14:paraId="5BE35968" w14:textId="77777777" w:rsidR="00E5129A" w:rsidRPr="006F50BD" w:rsidRDefault="00E5129A" w:rsidP="005A5CDA">
            <w:pPr>
              <w:rPr>
                <w:sz w:val="20"/>
                <w:szCs w:val="20"/>
              </w:rPr>
            </w:pPr>
          </w:p>
        </w:tc>
      </w:tr>
      <w:tr w:rsidR="00E5129A" w:rsidRPr="006F50BD" w14:paraId="389A4AC8" w14:textId="77777777" w:rsidTr="005C06CD">
        <w:tc>
          <w:tcPr>
            <w:tcW w:w="470" w:type="dxa"/>
          </w:tcPr>
          <w:p w14:paraId="15B53092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77" w:type="dxa"/>
          </w:tcPr>
          <w:p w14:paraId="63150629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WYTRZĄSARKA DO PRZECHOWYWANIA KONCENTRATÓW PŁYTKOWYCH – </w:t>
            </w:r>
            <w:r>
              <w:rPr>
                <w:sz w:val="20"/>
                <w:szCs w:val="20"/>
              </w:rPr>
              <w:t>3</w:t>
            </w:r>
            <w:r w:rsidRPr="006F50BD">
              <w:rPr>
                <w:sz w:val="20"/>
                <w:szCs w:val="20"/>
              </w:rPr>
              <w:t xml:space="preserve"> sztuki</w:t>
            </w:r>
          </w:p>
        </w:tc>
      </w:tr>
      <w:tr w:rsidR="00E5129A" w:rsidRPr="006F50BD" w14:paraId="3DA09C95" w14:textId="77777777" w:rsidTr="005C06CD">
        <w:tc>
          <w:tcPr>
            <w:tcW w:w="470" w:type="dxa"/>
          </w:tcPr>
          <w:p w14:paraId="1233A61D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277" w:type="dxa"/>
          </w:tcPr>
          <w:p w14:paraId="627856A3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  <w:u w:val="single"/>
              </w:rPr>
              <w:t>kompatybilna z inkubatorem</w:t>
            </w:r>
          </w:p>
        </w:tc>
      </w:tr>
      <w:tr w:rsidR="00E5129A" w:rsidRPr="006F50BD" w14:paraId="5067248B" w14:textId="77777777" w:rsidTr="005C06CD">
        <w:tc>
          <w:tcPr>
            <w:tcW w:w="470" w:type="dxa"/>
          </w:tcPr>
          <w:p w14:paraId="55A3D326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277" w:type="dxa"/>
          </w:tcPr>
          <w:p w14:paraId="08E83C8A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E606A">
              <w:rPr>
                <w:sz w:val="20"/>
                <w:szCs w:val="20"/>
              </w:rPr>
              <w:t>ilość standardowych pojemników z płytkami 96 na każdą wytrząsarkę</w:t>
            </w:r>
          </w:p>
        </w:tc>
      </w:tr>
      <w:tr w:rsidR="00E5129A" w:rsidRPr="006F50BD" w14:paraId="5C55171C" w14:textId="77777777" w:rsidTr="005C06CD">
        <w:tc>
          <w:tcPr>
            <w:tcW w:w="470" w:type="dxa"/>
          </w:tcPr>
          <w:p w14:paraId="1FF1BAFF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9277" w:type="dxa"/>
          </w:tcPr>
          <w:p w14:paraId="179F7B97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E606A">
              <w:rPr>
                <w:sz w:val="20"/>
                <w:szCs w:val="20"/>
              </w:rPr>
              <w:t>ilość pojemników płytkowych z aferezy 32 na każdą wytrząsarkę</w:t>
            </w:r>
          </w:p>
        </w:tc>
      </w:tr>
      <w:tr w:rsidR="00E5129A" w:rsidRPr="006F50BD" w14:paraId="303269CB" w14:textId="77777777" w:rsidTr="005C06CD">
        <w:tc>
          <w:tcPr>
            <w:tcW w:w="470" w:type="dxa"/>
          </w:tcPr>
          <w:p w14:paraId="47648369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9277" w:type="dxa"/>
          </w:tcPr>
          <w:p w14:paraId="76121EBF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E606A">
              <w:rPr>
                <w:sz w:val="20"/>
                <w:szCs w:val="20"/>
              </w:rPr>
              <w:t>częstość ruchów wytrzą</w:t>
            </w:r>
            <w:r>
              <w:rPr>
                <w:sz w:val="20"/>
                <w:szCs w:val="20"/>
              </w:rPr>
              <w:t xml:space="preserve">sarki 60 razy na </w:t>
            </w:r>
            <w:r w:rsidRPr="006E606A">
              <w:rPr>
                <w:sz w:val="20"/>
                <w:szCs w:val="20"/>
              </w:rPr>
              <w:t xml:space="preserve"> minutę</w:t>
            </w:r>
          </w:p>
        </w:tc>
      </w:tr>
      <w:tr w:rsidR="00E5129A" w:rsidRPr="006F50BD" w14:paraId="27649453" w14:textId="77777777" w:rsidTr="005C06CD">
        <w:tc>
          <w:tcPr>
            <w:tcW w:w="470" w:type="dxa"/>
          </w:tcPr>
          <w:p w14:paraId="19115383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9277" w:type="dxa"/>
          </w:tcPr>
          <w:p w14:paraId="48BD75FF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E606A">
              <w:rPr>
                <w:sz w:val="20"/>
                <w:szCs w:val="20"/>
              </w:rPr>
              <w:t xml:space="preserve">szuflady umieszczone są na prowadnicach zapewniających gładki ruch         </w:t>
            </w:r>
          </w:p>
        </w:tc>
      </w:tr>
      <w:tr w:rsidR="00E5129A" w:rsidRPr="006F50BD" w14:paraId="49AD4AB0" w14:textId="77777777" w:rsidTr="005C06CD">
        <w:tc>
          <w:tcPr>
            <w:tcW w:w="470" w:type="dxa"/>
          </w:tcPr>
          <w:p w14:paraId="589B0214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9277" w:type="dxa"/>
          </w:tcPr>
          <w:p w14:paraId="4DAB8F82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E606A">
              <w:rPr>
                <w:sz w:val="20"/>
                <w:szCs w:val="20"/>
              </w:rPr>
              <w:t>wentylator wewnętrzny</w:t>
            </w:r>
          </w:p>
        </w:tc>
      </w:tr>
      <w:tr w:rsidR="00E5129A" w:rsidRPr="006F50BD" w14:paraId="4C4EE307" w14:textId="77777777" w:rsidTr="005C06CD">
        <w:tc>
          <w:tcPr>
            <w:tcW w:w="470" w:type="dxa"/>
          </w:tcPr>
          <w:p w14:paraId="18172153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F50BD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9277" w:type="dxa"/>
          </w:tcPr>
          <w:p w14:paraId="4A662965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E606A">
              <w:rPr>
                <w:sz w:val="20"/>
                <w:szCs w:val="20"/>
              </w:rPr>
              <w:t>wyjmowane półki, perforowane, pokryte antypoślizgowym materiałem</w:t>
            </w:r>
            <w:r>
              <w:rPr>
                <w:sz w:val="20"/>
                <w:szCs w:val="20"/>
              </w:rPr>
              <w:t xml:space="preserve"> (ilość półek 1)</w:t>
            </w:r>
          </w:p>
        </w:tc>
      </w:tr>
      <w:tr w:rsidR="00E5129A" w:rsidRPr="006F50BD" w14:paraId="78F8274F" w14:textId="77777777" w:rsidTr="005C06CD">
        <w:tc>
          <w:tcPr>
            <w:tcW w:w="470" w:type="dxa"/>
          </w:tcPr>
          <w:p w14:paraId="09686D7F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77" w:type="dxa"/>
          </w:tcPr>
          <w:p w14:paraId="063D4E79" w14:textId="77777777" w:rsidR="00E5129A" w:rsidRPr="003A2C36" w:rsidRDefault="00E5129A" w:rsidP="005A5CDA">
            <w:pPr>
              <w:rPr>
                <w:sz w:val="20"/>
                <w:szCs w:val="20"/>
              </w:rPr>
            </w:pPr>
            <w:r w:rsidRPr="003A2C36">
              <w:rPr>
                <w:sz w:val="20"/>
                <w:szCs w:val="20"/>
              </w:rPr>
              <w:t>uchwyty na etykiety</w:t>
            </w:r>
          </w:p>
        </w:tc>
      </w:tr>
      <w:tr w:rsidR="00E5129A" w:rsidRPr="006F50BD" w14:paraId="600F717C" w14:textId="77777777" w:rsidTr="005C06CD">
        <w:tc>
          <w:tcPr>
            <w:tcW w:w="470" w:type="dxa"/>
          </w:tcPr>
          <w:p w14:paraId="6308FA1B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77" w:type="dxa"/>
          </w:tcPr>
          <w:p w14:paraId="6A6FDA1D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3A2C36">
              <w:rPr>
                <w:sz w:val="20"/>
                <w:szCs w:val="20"/>
              </w:rPr>
              <w:t>7 szuflad wysuwanych</w:t>
            </w:r>
          </w:p>
        </w:tc>
      </w:tr>
      <w:tr w:rsidR="00E5129A" w:rsidRPr="006F50BD" w14:paraId="393004F6" w14:textId="77777777" w:rsidTr="005C06CD">
        <w:tc>
          <w:tcPr>
            <w:tcW w:w="470" w:type="dxa"/>
          </w:tcPr>
          <w:p w14:paraId="4B8191EA" w14:textId="77777777" w:rsidR="00E5129A" w:rsidRDefault="00E5129A" w:rsidP="005A5CDA">
            <w:pPr>
              <w:rPr>
                <w:sz w:val="20"/>
                <w:szCs w:val="20"/>
              </w:rPr>
            </w:pPr>
          </w:p>
        </w:tc>
        <w:tc>
          <w:tcPr>
            <w:tcW w:w="9277" w:type="dxa"/>
          </w:tcPr>
          <w:p w14:paraId="44C79F1D" w14:textId="77777777" w:rsidR="00E5129A" w:rsidRPr="003A2C36" w:rsidRDefault="00E5129A" w:rsidP="005A5CDA">
            <w:pPr>
              <w:rPr>
                <w:sz w:val="20"/>
                <w:szCs w:val="20"/>
              </w:rPr>
            </w:pPr>
          </w:p>
        </w:tc>
      </w:tr>
      <w:tr w:rsidR="00E5129A" w:rsidRPr="006F50BD" w14:paraId="08FA121C" w14:textId="77777777" w:rsidTr="005C06CD">
        <w:tc>
          <w:tcPr>
            <w:tcW w:w="470" w:type="dxa"/>
          </w:tcPr>
          <w:p w14:paraId="730D1B2E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277" w:type="dxa"/>
          </w:tcPr>
          <w:p w14:paraId="58D89C89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0F34B2">
              <w:rPr>
                <w:sz w:val="20"/>
                <w:szCs w:val="20"/>
              </w:rPr>
              <w:t xml:space="preserve">Zamawiający informuje, że maksymalne obciążenie użytkowe stropów (urządzenie wraz z </w:t>
            </w:r>
            <w:proofErr w:type="spellStart"/>
            <w:r w:rsidRPr="000F34B2">
              <w:rPr>
                <w:sz w:val="20"/>
                <w:szCs w:val="20"/>
              </w:rPr>
              <w:t>zatowarowaniem</w:t>
            </w:r>
            <w:proofErr w:type="spellEnd"/>
            <w:r w:rsidRPr="000F34B2">
              <w:rPr>
                <w:sz w:val="20"/>
                <w:szCs w:val="20"/>
              </w:rPr>
              <w:t xml:space="preserve">) w pomieszczeniu Działu Ekspedycji na parterze pomieszczenie nr 0.11, w którym będzie </w:t>
            </w:r>
            <w:r>
              <w:rPr>
                <w:sz w:val="20"/>
                <w:szCs w:val="20"/>
              </w:rPr>
              <w:t xml:space="preserve">umieszczony inkubator z wytrząsarkami </w:t>
            </w:r>
            <w:r w:rsidRPr="000F34B2">
              <w:rPr>
                <w:sz w:val="20"/>
                <w:szCs w:val="20"/>
              </w:rPr>
              <w:t>wynosi 200kg/m</w:t>
            </w:r>
            <w:r w:rsidRPr="000F34B2">
              <w:rPr>
                <w:sz w:val="20"/>
                <w:szCs w:val="20"/>
                <w:vertAlign w:val="superscript"/>
              </w:rPr>
              <w:t>2</w:t>
            </w:r>
            <w:r w:rsidRPr="000F34B2">
              <w:rPr>
                <w:sz w:val="20"/>
                <w:szCs w:val="20"/>
              </w:rPr>
              <w:t>.</w:t>
            </w:r>
            <w:r w:rsidRPr="00F64696">
              <w:t xml:space="preserve"> </w:t>
            </w:r>
            <w:r w:rsidRPr="00F64696">
              <w:rPr>
                <w:sz w:val="20"/>
                <w:szCs w:val="20"/>
              </w:rPr>
              <w:t xml:space="preserve">Zamawiający dopuszcza zaoferowanie urządzenia o masie przekraczającej dopuszczalne obciążenie użytkowe stropów jedynie w przypadku złożenia przed podpisaniem umowy ekspertyzy budowlanej sporządzonej przez niezależny podmiot. </w:t>
            </w:r>
            <w:r w:rsidRPr="000F34B2">
              <w:rPr>
                <w:sz w:val="20"/>
                <w:szCs w:val="20"/>
              </w:rPr>
              <w:t xml:space="preserve">Treść ekspertyzy musi wskazywać na możliwość posadowienia urządzenia </w:t>
            </w:r>
            <w:r>
              <w:rPr>
                <w:sz w:val="20"/>
                <w:szCs w:val="20"/>
              </w:rPr>
              <w:t xml:space="preserve">– inkubatora wraz wytrząsarkami </w:t>
            </w:r>
            <w:r w:rsidRPr="000F34B2">
              <w:rPr>
                <w:sz w:val="20"/>
                <w:szCs w:val="20"/>
              </w:rPr>
              <w:t>we wskazanym pomieszczeniu. Ekspertyza nie może mieć charakteru warunkowego, wariantowego czy wprowadzać jakichkolwiek warunków co do okoliczności przyszłych i niepewnych.</w:t>
            </w:r>
          </w:p>
        </w:tc>
      </w:tr>
      <w:tr w:rsidR="00E5129A" w:rsidRPr="006F50BD" w14:paraId="2B282BE4" w14:textId="77777777" w:rsidTr="005C06CD">
        <w:tc>
          <w:tcPr>
            <w:tcW w:w="470" w:type="dxa"/>
          </w:tcPr>
          <w:p w14:paraId="7C956395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277" w:type="dxa"/>
          </w:tcPr>
          <w:p w14:paraId="0A1A39CD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 w:rsidRPr="00642FEF">
              <w:rPr>
                <w:sz w:val="20"/>
                <w:szCs w:val="20"/>
              </w:rPr>
              <w:t>Wykonawca zobowiązuje się do przeprowadzenia oraz udokumentowania na własny koszt kwalifikacji instalacyjnej urządze</w:t>
            </w:r>
            <w:r>
              <w:rPr>
                <w:sz w:val="20"/>
                <w:szCs w:val="20"/>
              </w:rPr>
              <w:t>ń</w:t>
            </w:r>
            <w:r w:rsidRPr="00642FEF">
              <w:rPr>
                <w:sz w:val="20"/>
                <w:szCs w:val="20"/>
              </w:rPr>
              <w:t xml:space="preserve"> we współpracy z </w:t>
            </w:r>
            <w:proofErr w:type="spellStart"/>
            <w:r w:rsidRPr="00642FEF">
              <w:rPr>
                <w:sz w:val="20"/>
                <w:szCs w:val="20"/>
              </w:rPr>
              <w:t>RCKiK</w:t>
            </w:r>
            <w:proofErr w:type="spellEnd"/>
            <w:r w:rsidRPr="00642FEF">
              <w:rPr>
                <w:sz w:val="20"/>
                <w:szCs w:val="20"/>
              </w:rPr>
              <w:t xml:space="preserve"> w Krakowie i zgodnie z wymaganiami ISO. Wykonawca przedstawi plan poszczególnych etapów kwalifikacji aparatury w miejscu użytkowania. Należy wyznaczyć punkty krytyczne i sprawdzić poprawność działania Przedmiotu umowy w odniesieniu do tych punktów. </w:t>
            </w:r>
            <w:r w:rsidRPr="00642FEF">
              <w:rPr>
                <w:sz w:val="20"/>
                <w:szCs w:val="20"/>
              </w:rPr>
              <w:lastRenderedPageBreak/>
              <w:t>Protokoły muszą zawierać opis celu kwalifikacji, sposobu jego realizacji oraz wniosków potwierdzających osiągnięcie założonego celu. Bezusterkowy Odbiór urządze</w:t>
            </w:r>
            <w:r>
              <w:rPr>
                <w:sz w:val="20"/>
                <w:szCs w:val="20"/>
              </w:rPr>
              <w:t>ń</w:t>
            </w:r>
            <w:r w:rsidRPr="00642FEF">
              <w:rPr>
                <w:sz w:val="20"/>
                <w:szCs w:val="20"/>
              </w:rPr>
              <w:t xml:space="preserve"> zostanie dokonany po przeprowadzeniu przez użytkownika 24-o godzinnego mapowania i udokumentowaniu, że urządzenie utrzymuje wymagany zakres temperatur.</w:t>
            </w:r>
            <w:r w:rsidRPr="00642FEF">
              <w:rPr>
                <w:sz w:val="20"/>
                <w:szCs w:val="20"/>
              </w:rPr>
              <w:tab/>
            </w:r>
          </w:p>
        </w:tc>
      </w:tr>
      <w:tr w:rsidR="00E5129A" w:rsidRPr="006F50BD" w14:paraId="758275F2" w14:textId="77777777" w:rsidTr="005C06CD">
        <w:tc>
          <w:tcPr>
            <w:tcW w:w="470" w:type="dxa"/>
          </w:tcPr>
          <w:p w14:paraId="3F288911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</w:p>
        </w:tc>
        <w:tc>
          <w:tcPr>
            <w:tcW w:w="9277" w:type="dxa"/>
          </w:tcPr>
          <w:p w14:paraId="111F36B5" w14:textId="77777777" w:rsidR="00E5129A" w:rsidRPr="00642FEF" w:rsidRDefault="00E5129A" w:rsidP="005A5CDA">
            <w:pPr>
              <w:rPr>
                <w:sz w:val="20"/>
                <w:szCs w:val="20"/>
              </w:rPr>
            </w:pPr>
            <w:r w:rsidRPr="00642FEF">
              <w:rPr>
                <w:sz w:val="20"/>
                <w:szCs w:val="20"/>
              </w:rPr>
              <w:t>Czas reakcji na zgłoszoną awarie do 48 godzin od zgłoszenia.</w:t>
            </w:r>
          </w:p>
        </w:tc>
      </w:tr>
      <w:tr w:rsidR="00E5129A" w:rsidRPr="006F50BD" w14:paraId="719B2665" w14:textId="77777777" w:rsidTr="005C06CD">
        <w:tc>
          <w:tcPr>
            <w:tcW w:w="470" w:type="dxa"/>
          </w:tcPr>
          <w:p w14:paraId="28F3CDF6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9277" w:type="dxa"/>
          </w:tcPr>
          <w:p w14:paraId="2C311263" w14:textId="77777777" w:rsidR="00E5129A" w:rsidRPr="00642FEF" w:rsidRDefault="00E5129A" w:rsidP="005A5CDA">
            <w:pPr>
              <w:rPr>
                <w:sz w:val="20"/>
                <w:szCs w:val="20"/>
              </w:rPr>
            </w:pPr>
            <w:r w:rsidRPr="00642FEF">
              <w:rPr>
                <w:sz w:val="20"/>
                <w:szCs w:val="20"/>
              </w:rPr>
              <w:t>Wykonawca dostarcza urządzeni</w:t>
            </w:r>
            <w:r>
              <w:rPr>
                <w:sz w:val="20"/>
                <w:szCs w:val="20"/>
              </w:rPr>
              <w:t>a</w:t>
            </w:r>
            <w:r w:rsidRPr="00642FEF">
              <w:rPr>
                <w:sz w:val="20"/>
                <w:szCs w:val="20"/>
              </w:rPr>
              <w:t xml:space="preserve"> na miejsce</w:t>
            </w:r>
            <w:r>
              <w:rPr>
                <w:sz w:val="20"/>
                <w:szCs w:val="20"/>
              </w:rPr>
              <w:t xml:space="preserve"> ich</w:t>
            </w:r>
            <w:r w:rsidRPr="00642FEF">
              <w:rPr>
                <w:sz w:val="20"/>
                <w:szCs w:val="20"/>
              </w:rPr>
              <w:t xml:space="preserve"> pracy.</w:t>
            </w:r>
          </w:p>
        </w:tc>
      </w:tr>
      <w:tr w:rsidR="00E5129A" w:rsidRPr="006F50BD" w14:paraId="7E9CE732" w14:textId="77777777" w:rsidTr="005C06CD">
        <w:tc>
          <w:tcPr>
            <w:tcW w:w="470" w:type="dxa"/>
          </w:tcPr>
          <w:p w14:paraId="681CE700" w14:textId="77777777" w:rsidR="00E5129A" w:rsidRPr="006F50BD" w:rsidRDefault="00E5129A" w:rsidP="005A5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9277" w:type="dxa"/>
          </w:tcPr>
          <w:p w14:paraId="37D6E403" w14:textId="77777777" w:rsidR="00E5129A" w:rsidRPr="00F64696" w:rsidRDefault="00E5129A" w:rsidP="005A5CDA">
            <w:pPr>
              <w:rPr>
                <w:sz w:val="20"/>
                <w:szCs w:val="20"/>
              </w:rPr>
            </w:pPr>
            <w:r w:rsidRPr="00F64696">
              <w:rPr>
                <w:sz w:val="20"/>
                <w:szCs w:val="20"/>
              </w:rPr>
              <w:t xml:space="preserve">Termin realizacji dostawy:  </w:t>
            </w:r>
            <w:r>
              <w:rPr>
                <w:sz w:val="20"/>
                <w:szCs w:val="20"/>
              </w:rPr>
              <w:t>12</w:t>
            </w:r>
            <w:r w:rsidRPr="00F64696">
              <w:rPr>
                <w:sz w:val="20"/>
                <w:szCs w:val="20"/>
              </w:rPr>
              <w:t>0 dni od podpisania umowy.</w:t>
            </w:r>
          </w:p>
          <w:p w14:paraId="49F607FA" w14:textId="77777777" w:rsidR="00E5129A" w:rsidRPr="00642FEF" w:rsidRDefault="00E5129A" w:rsidP="005A5CDA">
            <w:pPr>
              <w:rPr>
                <w:sz w:val="20"/>
                <w:szCs w:val="20"/>
              </w:rPr>
            </w:pPr>
          </w:p>
        </w:tc>
      </w:tr>
    </w:tbl>
    <w:p w14:paraId="645E6026" w14:textId="77777777" w:rsidR="00E5129A" w:rsidRDefault="00E5129A" w:rsidP="00E5129A"/>
    <w:p w14:paraId="0DE113E2" w14:textId="77777777" w:rsidR="00E5129A" w:rsidRPr="001213ED" w:rsidRDefault="00E5129A" w:rsidP="005E2569">
      <w:pPr>
        <w:jc w:val="both"/>
        <w:rPr>
          <w:rFonts w:cstheme="minorHAnsi"/>
        </w:rPr>
      </w:pPr>
    </w:p>
    <w:sectPr w:rsidR="00E5129A" w:rsidRPr="001213ED" w:rsidSect="000C079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B541" w14:textId="77777777" w:rsidR="00744AC0" w:rsidRDefault="00744AC0" w:rsidP="00EE56F9">
      <w:pPr>
        <w:spacing w:after="0" w:line="240" w:lineRule="auto"/>
      </w:pPr>
      <w:r>
        <w:separator/>
      </w:r>
    </w:p>
  </w:endnote>
  <w:endnote w:type="continuationSeparator" w:id="0">
    <w:p w14:paraId="374A2169" w14:textId="77777777" w:rsidR="00744AC0" w:rsidRDefault="00744AC0" w:rsidP="00EE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CB2A" w14:textId="77777777" w:rsidR="00744AC0" w:rsidRDefault="00744AC0" w:rsidP="00EE56F9">
      <w:pPr>
        <w:spacing w:after="0" w:line="240" w:lineRule="auto"/>
      </w:pPr>
      <w:r>
        <w:separator/>
      </w:r>
    </w:p>
  </w:footnote>
  <w:footnote w:type="continuationSeparator" w:id="0">
    <w:p w14:paraId="1525E04F" w14:textId="77777777" w:rsidR="00744AC0" w:rsidRDefault="00744AC0" w:rsidP="00EE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C906" w14:textId="581C7739" w:rsidR="00EE56F9" w:rsidRPr="00EE56F9" w:rsidRDefault="00EE56F9" w:rsidP="00EE56F9">
    <w:pPr>
      <w:pStyle w:val="Nagwek"/>
    </w:pPr>
    <w:r w:rsidRPr="0032394C">
      <w:rPr>
        <w:noProof/>
      </w:rPr>
      <w:drawing>
        <wp:inline distT="0" distB="0" distL="0" distR="0" wp14:anchorId="5954CFBE" wp14:editId="2041B5F7">
          <wp:extent cx="6645910" cy="960755"/>
          <wp:effectExtent l="0" t="0" r="2540" b="0"/>
          <wp:docPr id="35826346" name="Obraz 35826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985"/>
    <w:multiLevelType w:val="hybridMultilevel"/>
    <w:tmpl w:val="7E2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4920"/>
    <w:multiLevelType w:val="hybridMultilevel"/>
    <w:tmpl w:val="15E8EA3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62F7340"/>
    <w:multiLevelType w:val="hybridMultilevel"/>
    <w:tmpl w:val="38626A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4811"/>
    <w:multiLevelType w:val="hybridMultilevel"/>
    <w:tmpl w:val="8F12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215C20"/>
    <w:multiLevelType w:val="hybridMultilevel"/>
    <w:tmpl w:val="B6C0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86405">
    <w:abstractNumId w:val="2"/>
  </w:num>
  <w:num w:numId="2" w16cid:durableId="866916038">
    <w:abstractNumId w:val="4"/>
  </w:num>
  <w:num w:numId="3" w16cid:durableId="1333219913">
    <w:abstractNumId w:val="3"/>
  </w:num>
  <w:num w:numId="4" w16cid:durableId="1478188953">
    <w:abstractNumId w:val="1"/>
  </w:num>
  <w:num w:numId="5" w16cid:durableId="18579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6D"/>
    <w:rsid w:val="00007AD4"/>
    <w:rsid w:val="00007CAF"/>
    <w:rsid w:val="000239ED"/>
    <w:rsid w:val="00054832"/>
    <w:rsid w:val="000C079C"/>
    <w:rsid w:val="00113777"/>
    <w:rsid w:val="001213ED"/>
    <w:rsid w:val="00175A27"/>
    <w:rsid w:val="00182E96"/>
    <w:rsid w:val="001D6AE3"/>
    <w:rsid w:val="001F0172"/>
    <w:rsid w:val="0021399B"/>
    <w:rsid w:val="00216BB8"/>
    <w:rsid w:val="002672BE"/>
    <w:rsid w:val="002820F1"/>
    <w:rsid w:val="002D35F7"/>
    <w:rsid w:val="003934FB"/>
    <w:rsid w:val="003A3C33"/>
    <w:rsid w:val="003B1399"/>
    <w:rsid w:val="00407F20"/>
    <w:rsid w:val="005C06CD"/>
    <w:rsid w:val="005C7DF6"/>
    <w:rsid w:val="005E2569"/>
    <w:rsid w:val="00643C59"/>
    <w:rsid w:val="00651E7D"/>
    <w:rsid w:val="00661A23"/>
    <w:rsid w:val="00684876"/>
    <w:rsid w:val="006B1A1C"/>
    <w:rsid w:val="006C041D"/>
    <w:rsid w:val="0070490C"/>
    <w:rsid w:val="0072269F"/>
    <w:rsid w:val="00744AC0"/>
    <w:rsid w:val="007A7AD9"/>
    <w:rsid w:val="007B2577"/>
    <w:rsid w:val="007F1261"/>
    <w:rsid w:val="0081626D"/>
    <w:rsid w:val="00831667"/>
    <w:rsid w:val="0091076B"/>
    <w:rsid w:val="009D6FE2"/>
    <w:rsid w:val="009F2857"/>
    <w:rsid w:val="00A963DC"/>
    <w:rsid w:val="00B062A6"/>
    <w:rsid w:val="00B23D28"/>
    <w:rsid w:val="00B56618"/>
    <w:rsid w:val="00B9077B"/>
    <w:rsid w:val="00BD6C56"/>
    <w:rsid w:val="00C00705"/>
    <w:rsid w:val="00CA6B28"/>
    <w:rsid w:val="00CD25EF"/>
    <w:rsid w:val="00CE3864"/>
    <w:rsid w:val="00CF70D9"/>
    <w:rsid w:val="00CF7ECE"/>
    <w:rsid w:val="00D4693D"/>
    <w:rsid w:val="00D66D7D"/>
    <w:rsid w:val="00DA4432"/>
    <w:rsid w:val="00DC76D8"/>
    <w:rsid w:val="00E246E7"/>
    <w:rsid w:val="00E27B6A"/>
    <w:rsid w:val="00E36B6F"/>
    <w:rsid w:val="00E5129A"/>
    <w:rsid w:val="00E9280F"/>
    <w:rsid w:val="00EB3A91"/>
    <w:rsid w:val="00EE56F9"/>
    <w:rsid w:val="00EF67C1"/>
    <w:rsid w:val="00F05D0E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8F2D2B"/>
  <w15:docId w15:val="{1C016393-D99A-4F4C-A7F8-877EB89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705"/>
  </w:style>
  <w:style w:type="paragraph" w:styleId="Nagwek3">
    <w:name w:val="heading 3"/>
    <w:basedOn w:val="Normalny"/>
    <w:link w:val="Nagwek3Znak"/>
    <w:uiPriority w:val="9"/>
    <w:qFormat/>
    <w:rsid w:val="006B1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7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A1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B1A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2820F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820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6F9"/>
  </w:style>
  <w:style w:type="paragraph" w:styleId="Stopka">
    <w:name w:val="footer"/>
    <w:basedOn w:val="Normalny"/>
    <w:link w:val="StopkaZnak"/>
    <w:uiPriority w:val="99"/>
    <w:unhideWhenUsed/>
    <w:rsid w:val="00EE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6F9"/>
  </w:style>
  <w:style w:type="paragraph" w:styleId="NormalnyWeb">
    <w:name w:val="Normal (Web)"/>
    <w:basedOn w:val="Normalny"/>
    <w:uiPriority w:val="99"/>
    <w:semiHidden/>
    <w:unhideWhenUsed/>
    <w:rsid w:val="00E512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BC07-9B4A-42F8-A991-88353A05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2513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j.samek</dc:creator>
  <cp:keywords/>
  <dc:description/>
  <cp:lastModifiedBy>Agnieszka Gębis</cp:lastModifiedBy>
  <cp:revision>6</cp:revision>
  <cp:lastPrinted>2023-05-09T10:11:00Z</cp:lastPrinted>
  <dcterms:created xsi:type="dcterms:W3CDTF">2023-06-22T10:34:00Z</dcterms:created>
  <dcterms:modified xsi:type="dcterms:W3CDTF">2023-06-22T15:56:00Z</dcterms:modified>
</cp:coreProperties>
</file>