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7" w:rsidRDefault="004F742E" w:rsidP="009458D7">
      <w:pPr>
        <w:jc w:val="right"/>
        <w:rPr>
          <w:b/>
          <w:szCs w:val="28"/>
        </w:rPr>
      </w:pPr>
      <w:r>
        <w:rPr>
          <w:b/>
          <w:szCs w:val="28"/>
        </w:rPr>
        <w:t>Załącznik Nr</w:t>
      </w:r>
      <w:r w:rsidR="000D70B4">
        <w:rPr>
          <w:b/>
          <w:szCs w:val="28"/>
        </w:rPr>
        <w:t xml:space="preserve"> </w:t>
      </w:r>
      <w:r w:rsidR="00D76743">
        <w:rPr>
          <w:b/>
          <w:szCs w:val="28"/>
        </w:rPr>
        <w:t>____</w:t>
      </w:r>
    </w:p>
    <w:p w:rsidR="009458D7" w:rsidRDefault="009458D7" w:rsidP="00BD558D">
      <w:pPr>
        <w:jc w:val="center"/>
        <w:rPr>
          <w:b/>
        </w:rPr>
      </w:pPr>
    </w:p>
    <w:p w:rsidR="00BD558D" w:rsidRPr="0022200B" w:rsidRDefault="00BD558D" w:rsidP="00BD558D">
      <w:pPr>
        <w:jc w:val="center"/>
        <w:rPr>
          <w:b/>
        </w:rPr>
      </w:pPr>
      <w:r w:rsidRPr="0022200B">
        <w:rPr>
          <w:b/>
        </w:rPr>
        <w:t>WYMAGANIA EKSPLOATACYJNO-TECHNICZNE</w:t>
      </w:r>
    </w:p>
    <w:p w:rsidR="00BD558D" w:rsidRPr="0022200B" w:rsidRDefault="00260AA4" w:rsidP="00BD558D">
      <w:pPr>
        <w:jc w:val="center"/>
        <w:rPr>
          <w:b/>
        </w:rPr>
      </w:pPr>
      <w:r w:rsidRPr="0006105A">
        <w:rPr>
          <w:b/>
          <w:color w:val="000000" w:themeColor="text1"/>
        </w:rPr>
        <w:t>„</w:t>
      </w:r>
      <w:r w:rsidR="0006105A" w:rsidRPr="0006105A">
        <w:rPr>
          <w:color w:val="000000" w:themeColor="text1"/>
        </w:rPr>
        <w:t>adapter DisplayPort (M) – DVI – D (dual link)</w:t>
      </w:r>
      <w:r w:rsidR="0006105A" w:rsidRPr="0006105A">
        <w:rPr>
          <w:color w:val="000000" w:themeColor="text1"/>
          <w:sz w:val="36"/>
          <w:szCs w:val="36"/>
        </w:rPr>
        <w:t xml:space="preserve"> </w:t>
      </w:r>
      <w:r w:rsidR="004F742E">
        <w:rPr>
          <w:b/>
        </w:rPr>
        <w:t xml:space="preserve">– </w:t>
      </w:r>
      <w:r w:rsidR="000D4D60" w:rsidRPr="008B75A4">
        <w:rPr>
          <w:b/>
          <w:color w:val="FF0000"/>
        </w:rPr>
        <w:t xml:space="preserve"> </w:t>
      </w:r>
      <w:r w:rsidR="0006105A">
        <w:rPr>
          <w:b/>
        </w:rPr>
        <w:t>11</w:t>
      </w:r>
      <w:r w:rsidR="008912AD" w:rsidRPr="00515554">
        <w:rPr>
          <w:b/>
        </w:rPr>
        <w:t xml:space="preserve"> </w:t>
      </w:r>
      <w:r w:rsidR="000D4D60" w:rsidRPr="00515554">
        <w:rPr>
          <w:b/>
        </w:rPr>
        <w:t>szt.</w:t>
      </w:r>
    </w:p>
    <w:p w:rsidR="00BD558D" w:rsidRDefault="00BD558D" w:rsidP="00BD558D">
      <w:pPr>
        <w:spacing w:line="360" w:lineRule="auto"/>
        <w:jc w:val="center"/>
      </w:pPr>
    </w:p>
    <w:p w:rsidR="00890B6C" w:rsidRPr="00890B6C" w:rsidRDefault="00890B6C" w:rsidP="00890B6C">
      <w:pPr>
        <w:numPr>
          <w:ilvl w:val="0"/>
          <w:numId w:val="16"/>
        </w:numPr>
        <w:spacing w:line="360" w:lineRule="auto"/>
      </w:pPr>
      <w:r w:rsidRPr="00890B6C">
        <w:t>Wymagania dotyczące przeznaczenia:</w:t>
      </w:r>
    </w:p>
    <w:p w:rsidR="00890B6C" w:rsidRPr="00890B6C" w:rsidRDefault="0006105A" w:rsidP="00890B6C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993" w:hanging="284"/>
      </w:pPr>
      <w:r w:rsidRPr="0006105A">
        <w:rPr>
          <w:color w:val="000000" w:themeColor="text1"/>
        </w:rPr>
        <w:t>adapter DisplayPort (M) – DVI – D (dual link)</w:t>
      </w:r>
      <w:r w:rsidRPr="0006105A">
        <w:rPr>
          <w:color w:val="000000" w:themeColor="text1"/>
          <w:sz w:val="36"/>
          <w:szCs w:val="36"/>
        </w:rPr>
        <w:t xml:space="preserve"> </w:t>
      </w:r>
      <w:r w:rsidR="00890B6C" w:rsidRPr="002A5E49">
        <w:rPr>
          <w:bCs/>
        </w:rPr>
        <w:t xml:space="preserve">– </w:t>
      </w:r>
      <w:r w:rsidR="00890B6C">
        <w:rPr>
          <w:bCs/>
        </w:rPr>
        <w:t>przeznaczon</w:t>
      </w:r>
      <w:r>
        <w:rPr>
          <w:bCs/>
        </w:rPr>
        <w:t>y</w:t>
      </w:r>
      <w:r w:rsidR="00890B6C">
        <w:rPr>
          <w:bCs/>
        </w:rPr>
        <w:t xml:space="preserve"> do </w:t>
      </w:r>
      <w:r w:rsidR="004D511B">
        <w:rPr>
          <w:bCs/>
        </w:rPr>
        <w:t xml:space="preserve">podłączania dodatkowych monitorów do komputerów pracujących w sieci </w:t>
      </w:r>
      <w:r w:rsidR="00FC2C94">
        <w:rPr>
          <w:bCs/>
        </w:rPr>
        <w:t>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</w:pPr>
      <w:r w:rsidRPr="00890B6C">
        <w:t>Wymagania dotyczące trwałości i odporności całkowitej na oddziaływanie czynników środowiskowych:</w:t>
      </w:r>
    </w:p>
    <w:p w:rsidR="00890B6C" w:rsidRPr="00890B6C" w:rsidRDefault="0059221E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>
        <w:t>Nie dotyczy</w:t>
      </w:r>
      <w:r w:rsidR="00890B6C" w:rsidRPr="00890B6C">
        <w:t>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</w:tabs>
        <w:spacing w:line="360" w:lineRule="auto"/>
        <w:ind w:left="709" w:hanging="349"/>
      </w:pPr>
      <w:r w:rsidRPr="00890B6C">
        <w:t>Wymagania dotyczące eksploatacji, wygody obsługi technicznej i napraw: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Gwarancja na okres 24 miesięcy.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851"/>
        </w:tabs>
        <w:spacing w:line="360" w:lineRule="auto"/>
        <w:ind w:left="709" w:hanging="349"/>
      </w:pPr>
      <w:r w:rsidRPr="00890B6C">
        <w:t>Wymagania dotyczące bezpieczeństwa: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Nie dotyczy.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  <w:rPr>
          <w:bCs/>
        </w:rPr>
      </w:pPr>
      <w:r w:rsidRPr="00890B6C">
        <w:t xml:space="preserve">Wymagania użytkowe: przedmiotem </w:t>
      </w:r>
      <w:r w:rsidR="00F467C1">
        <w:t xml:space="preserve">zamówienia jest dostarczenie </w:t>
      </w:r>
      <w:r w:rsidR="008602EF" w:rsidRPr="0006105A">
        <w:rPr>
          <w:color w:val="000000" w:themeColor="text1"/>
        </w:rPr>
        <w:t>adapter</w:t>
      </w:r>
      <w:r w:rsidR="008602EF">
        <w:rPr>
          <w:color w:val="000000" w:themeColor="text1"/>
        </w:rPr>
        <w:t>ów</w:t>
      </w:r>
      <w:r w:rsidR="008602EF" w:rsidRPr="0006105A">
        <w:rPr>
          <w:color w:val="000000" w:themeColor="text1"/>
        </w:rPr>
        <w:t xml:space="preserve"> DisplayPort (M) – DVI – D (dual link</w:t>
      </w:r>
      <w:r w:rsidR="008602EF">
        <w:rPr>
          <w:color w:val="000000" w:themeColor="text1"/>
        </w:rPr>
        <w:t>)</w:t>
      </w:r>
      <w:r w:rsidR="008602EF">
        <w:t xml:space="preserve"> </w:t>
      </w:r>
      <w:r w:rsidR="007012C6">
        <w:t>o</w:t>
      </w:r>
      <w:r w:rsidRPr="00890B6C">
        <w:t xml:space="preserve"> następujących parametrach:</w:t>
      </w:r>
    </w:p>
    <w:p w:rsidR="008B75A4" w:rsidRDefault="008B75A4" w:rsidP="00890B6C">
      <w:pPr>
        <w:ind w:left="709"/>
        <w:jc w:val="center"/>
        <w:rPr>
          <w:b/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Dane techniczne:</w:t>
      </w:r>
    </w:p>
    <w:p w:rsidR="008B75A4" w:rsidRDefault="004531C6" w:rsidP="006A2305">
      <w:pPr>
        <w:spacing w:line="276" w:lineRule="auto"/>
        <w:jc w:val="both"/>
        <w:rPr>
          <w:bCs/>
        </w:rPr>
      </w:pPr>
      <w:r>
        <w:rPr>
          <w:bCs/>
        </w:rPr>
        <w:t xml:space="preserve">Ilość złączy  A </w:t>
      </w:r>
      <w:r w:rsidR="003B41C1">
        <w:rPr>
          <w:bCs/>
        </w:rPr>
        <w:t>–</w:t>
      </w:r>
      <w:r>
        <w:rPr>
          <w:bCs/>
        </w:rPr>
        <w:t xml:space="preserve"> 1</w:t>
      </w:r>
      <w:r w:rsidR="003B41C1">
        <w:rPr>
          <w:bCs/>
        </w:rPr>
        <w:t>;</w:t>
      </w:r>
    </w:p>
    <w:p w:rsidR="004531C6" w:rsidRDefault="004531C6" w:rsidP="006A2305">
      <w:pPr>
        <w:spacing w:line="276" w:lineRule="auto"/>
        <w:jc w:val="both"/>
        <w:rPr>
          <w:bCs/>
        </w:rPr>
      </w:pPr>
      <w:r>
        <w:rPr>
          <w:bCs/>
        </w:rPr>
        <w:t>Złącze A – DisplayPort (M)</w:t>
      </w:r>
      <w:r w:rsidR="003B41C1">
        <w:rPr>
          <w:bCs/>
        </w:rPr>
        <w:t>;</w:t>
      </w:r>
    </w:p>
    <w:p w:rsidR="004531C6" w:rsidRDefault="004531C6" w:rsidP="004531C6">
      <w:pPr>
        <w:spacing w:line="276" w:lineRule="auto"/>
        <w:jc w:val="both"/>
        <w:rPr>
          <w:bCs/>
        </w:rPr>
      </w:pPr>
      <w:r>
        <w:rPr>
          <w:bCs/>
        </w:rPr>
        <w:t>Ilość złączy  B – 1</w:t>
      </w:r>
      <w:r w:rsidR="003B41C1">
        <w:rPr>
          <w:bCs/>
        </w:rPr>
        <w:t>;</w:t>
      </w:r>
    </w:p>
    <w:p w:rsidR="004531C6" w:rsidRDefault="004531C6" w:rsidP="004531C6">
      <w:pPr>
        <w:spacing w:line="276" w:lineRule="auto"/>
        <w:jc w:val="both"/>
        <w:rPr>
          <w:bCs/>
        </w:rPr>
      </w:pPr>
      <w:r>
        <w:rPr>
          <w:bCs/>
        </w:rPr>
        <w:t>Złącze B – DVI – D (dual link) (</w:t>
      </w:r>
      <w:r w:rsidR="003B41C1">
        <w:rPr>
          <w:bCs/>
        </w:rPr>
        <w:t>Ż</w:t>
      </w:r>
      <w:r>
        <w:rPr>
          <w:bCs/>
        </w:rPr>
        <w:t>)</w:t>
      </w:r>
      <w:r w:rsidR="003B41C1">
        <w:rPr>
          <w:bCs/>
        </w:rPr>
        <w:t>;</w:t>
      </w:r>
    </w:p>
    <w:p w:rsidR="003B41C1" w:rsidRDefault="003B41C1" w:rsidP="004531C6">
      <w:pPr>
        <w:spacing w:line="276" w:lineRule="auto"/>
        <w:jc w:val="both"/>
        <w:rPr>
          <w:bCs/>
        </w:rPr>
      </w:pPr>
      <w:r>
        <w:rPr>
          <w:bCs/>
        </w:rPr>
        <w:t>Długość kabla – 10-20 cm;</w:t>
      </w:r>
    </w:p>
    <w:p w:rsidR="003B41C1" w:rsidRDefault="003B41C1" w:rsidP="004531C6">
      <w:pPr>
        <w:spacing w:line="276" w:lineRule="auto"/>
        <w:jc w:val="both"/>
        <w:rPr>
          <w:bCs/>
        </w:rPr>
      </w:pPr>
      <w:r>
        <w:rPr>
          <w:bCs/>
        </w:rPr>
        <w:t>Kolor – czarny;</w:t>
      </w:r>
    </w:p>
    <w:p w:rsidR="003B41C1" w:rsidRDefault="005B4BCB" w:rsidP="004531C6">
      <w:pPr>
        <w:spacing w:line="276" w:lineRule="auto"/>
        <w:jc w:val="both"/>
        <w:rPr>
          <w:bCs/>
        </w:rPr>
      </w:pPr>
      <w:r>
        <w:rPr>
          <w:bCs/>
        </w:rPr>
        <w:t xml:space="preserve">Ekranowanie – ekran pleciony i foliowy; </w:t>
      </w:r>
    </w:p>
    <w:p w:rsidR="005B4BCB" w:rsidRDefault="005B4BCB" w:rsidP="004531C6">
      <w:pPr>
        <w:spacing w:line="276" w:lineRule="auto"/>
        <w:jc w:val="both"/>
        <w:rPr>
          <w:bCs/>
        </w:rPr>
      </w:pPr>
      <w:r>
        <w:rPr>
          <w:bCs/>
        </w:rPr>
        <w:t>Przepływ sygnału – jednokierunkowy;</w:t>
      </w:r>
    </w:p>
    <w:p w:rsidR="005B4BCB" w:rsidRDefault="005B4BCB" w:rsidP="004531C6">
      <w:pPr>
        <w:spacing w:line="276" w:lineRule="auto"/>
        <w:jc w:val="both"/>
        <w:rPr>
          <w:bCs/>
        </w:rPr>
      </w:pPr>
      <w:r>
        <w:rPr>
          <w:bCs/>
        </w:rPr>
        <w:t>Zastosowanie – TV, monitor</w:t>
      </w:r>
    </w:p>
    <w:p w:rsidR="003B41C1" w:rsidRDefault="00CA06E4" w:rsidP="004531C6">
      <w:pPr>
        <w:spacing w:line="276" w:lineRule="auto"/>
        <w:jc w:val="both"/>
        <w:rPr>
          <w:bCs/>
        </w:rPr>
      </w:pPr>
      <w:r>
        <w:rPr>
          <w:bCs/>
        </w:rPr>
        <w:t>Rozdzielczość wideo optyczna – 2560*1600 px</w:t>
      </w:r>
    </w:p>
    <w:p w:rsidR="004531C6" w:rsidRDefault="004531C6" w:rsidP="004531C6">
      <w:pPr>
        <w:spacing w:line="276" w:lineRule="auto"/>
        <w:jc w:val="both"/>
        <w:rPr>
          <w:bCs/>
        </w:rPr>
      </w:pPr>
    </w:p>
    <w:p w:rsidR="008B75A4" w:rsidRPr="00AF73FD" w:rsidRDefault="008B75A4" w:rsidP="008B75A4">
      <w:pPr>
        <w:jc w:val="both"/>
        <w:rPr>
          <w:b/>
          <w:bCs/>
        </w:rPr>
      </w:pPr>
    </w:p>
    <w:p w:rsidR="00E607B8" w:rsidRDefault="00E607B8" w:rsidP="007029CB">
      <w:pPr>
        <w:spacing w:line="360" w:lineRule="auto"/>
      </w:pPr>
    </w:p>
    <w:p w:rsidR="000E4360" w:rsidRPr="0022200B" w:rsidRDefault="000E4360" w:rsidP="007029CB">
      <w:pPr>
        <w:spacing w:line="360" w:lineRule="auto"/>
      </w:pPr>
      <w:bookmarkStart w:id="0" w:name="_GoBack"/>
      <w:bookmarkEnd w:id="0"/>
    </w:p>
    <w:sectPr w:rsidR="000E4360" w:rsidRPr="0022200B" w:rsidSect="002B39BB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3E" w:rsidRDefault="001E703E" w:rsidP="00D524BC">
      <w:r>
        <w:separator/>
      </w:r>
    </w:p>
  </w:endnote>
  <w:endnote w:type="continuationSeparator" w:id="0">
    <w:p w:rsidR="001E703E" w:rsidRDefault="001E703E" w:rsidP="00D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30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8D7" w:rsidRDefault="009458D7">
            <w:pPr>
              <w:pStyle w:val="Stopka"/>
              <w:jc w:val="right"/>
            </w:pPr>
            <w:r>
              <w:t xml:space="preserve">Strona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45B6">
              <w:rPr>
                <w:b/>
                <w:bCs/>
              </w:rPr>
              <w:fldChar w:fldCharType="separate"/>
            </w:r>
            <w:r w:rsidR="00FC2C94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  <w:r>
              <w:t xml:space="preserve"> z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45B6">
              <w:rPr>
                <w:b/>
                <w:bCs/>
              </w:rPr>
              <w:fldChar w:fldCharType="separate"/>
            </w:r>
            <w:r w:rsidR="00FC2C94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</w:p>
        </w:sdtContent>
      </w:sdt>
    </w:sdtContent>
  </w:sdt>
  <w:p w:rsidR="009458D7" w:rsidRDefault="00945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3E" w:rsidRDefault="001E703E" w:rsidP="00D524BC">
      <w:r>
        <w:separator/>
      </w:r>
    </w:p>
  </w:footnote>
  <w:footnote w:type="continuationSeparator" w:id="0">
    <w:p w:rsidR="001E703E" w:rsidRDefault="001E703E" w:rsidP="00D5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47069F6"/>
    <w:multiLevelType w:val="hybridMultilevel"/>
    <w:tmpl w:val="6464DFC2"/>
    <w:lvl w:ilvl="0" w:tplc="8C60A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4B1990"/>
    <w:multiLevelType w:val="hybridMultilevel"/>
    <w:tmpl w:val="1EB43428"/>
    <w:lvl w:ilvl="0" w:tplc="8F40F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EE7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F6A8C"/>
    <w:multiLevelType w:val="hybridMultilevel"/>
    <w:tmpl w:val="A0F8CC16"/>
    <w:lvl w:ilvl="0" w:tplc="A6D820E2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2BAD4235"/>
    <w:multiLevelType w:val="hybridMultilevel"/>
    <w:tmpl w:val="F398C586"/>
    <w:lvl w:ilvl="0" w:tplc="68469B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13833"/>
    <w:multiLevelType w:val="hybridMultilevel"/>
    <w:tmpl w:val="23ACECA6"/>
    <w:lvl w:ilvl="0" w:tplc="2A6A6CEC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4E3BDD"/>
    <w:multiLevelType w:val="hybridMultilevel"/>
    <w:tmpl w:val="B4A238C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1785BD6"/>
    <w:multiLevelType w:val="hybridMultilevel"/>
    <w:tmpl w:val="B9687B4C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11E4"/>
    <w:multiLevelType w:val="hybridMultilevel"/>
    <w:tmpl w:val="5F664436"/>
    <w:lvl w:ilvl="0" w:tplc="5E348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3E8"/>
    <w:multiLevelType w:val="hybridMultilevel"/>
    <w:tmpl w:val="DDDA7226"/>
    <w:lvl w:ilvl="0" w:tplc="F310580A">
      <w:start w:val="1"/>
      <w:numFmt w:val="bullet"/>
      <w:lvlText w:val=""/>
      <w:lvlJc w:val="left"/>
      <w:pPr>
        <w:tabs>
          <w:tab w:val="num" w:pos="1431"/>
        </w:tabs>
        <w:ind w:left="1431" w:hanging="269"/>
      </w:pPr>
      <w:rPr>
        <w:rFonts w:ascii="Symbol" w:hAnsi="Symbol" w:hint="default"/>
      </w:rPr>
    </w:lvl>
    <w:lvl w:ilvl="1" w:tplc="8D28B612">
      <w:start w:val="1"/>
      <w:numFmt w:val="decimal"/>
      <w:lvlText w:val="%2)"/>
      <w:lvlJc w:val="left"/>
      <w:pPr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B4647E6"/>
    <w:multiLevelType w:val="hybridMultilevel"/>
    <w:tmpl w:val="4FEA25C8"/>
    <w:lvl w:ilvl="0" w:tplc="889AE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580A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50B59"/>
    <w:multiLevelType w:val="hybridMultilevel"/>
    <w:tmpl w:val="108625C8"/>
    <w:lvl w:ilvl="0" w:tplc="5194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1E6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E166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09B6"/>
    <w:multiLevelType w:val="hybridMultilevel"/>
    <w:tmpl w:val="9E0CA760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867"/>
    <w:multiLevelType w:val="hybridMultilevel"/>
    <w:tmpl w:val="FE7C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46CD0"/>
    <w:multiLevelType w:val="hybridMultilevel"/>
    <w:tmpl w:val="906852C6"/>
    <w:lvl w:ilvl="0" w:tplc="CDF25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2"/>
  </w:num>
  <w:num w:numId="7">
    <w:abstractNumId w:val="26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0"/>
  </w:num>
  <w:num w:numId="14">
    <w:abstractNumId w:val="24"/>
  </w:num>
  <w:num w:numId="15">
    <w:abstractNumId w:val="31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6"/>
    <w:rsid w:val="00024A3A"/>
    <w:rsid w:val="00060572"/>
    <w:rsid w:val="0006105A"/>
    <w:rsid w:val="00097393"/>
    <w:rsid w:val="000A4456"/>
    <w:rsid w:val="000D4D60"/>
    <w:rsid w:val="000D70B4"/>
    <w:rsid w:val="000E4360"/>
    <w:rsid w:val="00114102"/>
    <w:rsid w:val="00162CEC"/>
    <w:rsid w:val="001648E0"/>
    <w:rsid w:val="00196D7F"/>
    <w:rsid w:val="001A146E"/>
    <w:rsid w:val="001B02BD"/>
    <w:rsid w:val="001D7792"/>
    <w:rsid w:val="001E00EE"/>
    <w:rsid w:val="001E703E"/>
    <w:rsid w:val="0022200B"/>
    <w:rsid w:val="00230628"/>
    <w:rsid w:val="00250452"/>
    <w:rsid w:val="0025431E"/>
    <w:rsid w:val="002549AC"/>
    <w:rsid w:val="00260AA4"/>
    <w:rsid w:val="002A5E49"/>
    <w:rsid w:val="002B39BB"/>
    <w:rsid w:val="002E7697"/>
    <w:rsid w:val="00313265"/>
    <w:rsid w:val="003A0550"/>
    <w:rsid w:val="003B41C1"/>
    <w:rsid w:val="003E6218"/>
    <w:rsid w:val="00403115"/>
    <w:rsid w:val="00412BA4"/>
    <w:rsid w:val="004160EC"/>
    <w:rsid w:val="004531C6"/>
    <w:rsid w:val="00463B8C"/>
    <w:rsid w:val="0046477E"/>
    <w:rsid w:val="00484432"/>
    <w:rsid w:val="004C7B35"/>
    <w:rsid w:val="004D511B"/>
    <w:rsid w:val="004F742E"/>
    <w:rsid w:val="00501D4C"/>
    <w:rsid w:val="00506E32"/>
    <w:rsid w:val="00515554"/>
    <w:rsid w:val="00516A55"/>
    <w:rsid w:val="00527988"/>
    <w:rsid w:val="005507DB"/>
    <w:rsid w:val="00554C0C"/>
    <w:rsid w:val="0059221E"/>
    <w:rsid w:val="0059312F"/>
    <w:rsid w:val="0059569A"/>
    <w:rsid w:val="005B05F9"/>
    <w:rsid w:val="005B4BCB"/>
    <w:rsid w:val="005B5919"/>
    <w:rsid w:val="005D0A7B"/>
    <w:rsid w:val="00600C70"/>
    <w:rsid w:val="00610412"/>
    <w:rsid w:val="0062151F"/>
    <w:rsid w:val="0062372F"/>
    <w:rsid w:val="00660268"/>
    <w:rsid w:val="00670540"/>
    <w:rsid w:val="00694A5F"/>
    <w:rsid w:val="006A2305"/>
    <w:rsid w:val="006A41A1"/>
    <w:rsid w:val="006C4445"/>
    <w:rsid w:val="006C497B"/>
    <w:rsid w:val="006F4DEE"/>
    <w:rsid w:val="007012C6"/>
    <w:rsid w:val="007029CB"/>
    <w:rsid w:val="00712FA2"/>
    <w:rsid w:val="00714143"/>
    <w:rsid w:val="0071607B"/>
    <w:rsid w:val="00732B27"/>
    <w:rsid w:val="007C49C9"/>
    <w:rsid w:val="007D486A"/>
    <w:rsid w:val="007F03F5"/>
    <w:rsid w:val="007F3F5E"/>
    <w:rsid w:val="0083186D"/>
    <w:rsid w:val="008602EF"/>
    <w:rsid w:val="00887A92"/>
    <w:rsid w:val="00890B6C"/>
    <w:rsid w:val="008912AD"/>
    <w:rsid w:val="008B75A4"/>
    <w:rsid w:val="008C6D78"/>
    <w:rsid w:val="008D04AA"/>
    <w:rsid w:val="008E3A40"/>
    <w:rsid w:val="00907C7D"/>
    <w:rsid w:val="0091149F"/>
    <w:rsid w:val="009232E1"/>
    <w:rsid w:val="00930308"/>
    <w:rsid w:val="00932460"/>
    <w:rsid w:val="00943556"/>
    <w:rsid w:val="009458D7"/>
    <w:rsid w:val="00963863"/>
    <w:rsid w:val="00982E50"/>
    <w:rsid w:val="00992143"/>
    <w:rsid w:val="00995AB1"/>
    <w:rsid w:val="009C06A6"/>
    <w:rsid w:val="009D1A41"/>
    <w:rsid w:val="009D5851"/>
    <w:rsid w:val="009F6029"/>
    <w:rsid w:val="00A145B6"/>
    <w:rsid w:val="00A316B5"/>
    <w:rsid w:val="00A356F9"/>
    <w:rsid w:val="00A53E90"/>
    <w:rsid w:val="00A710C8"/>
    <w:rsid w:val="00A8511D"/>
    <w:rsid w:val="00A978BA"/>
    <w:rsid w:val="00AC46EF"/>
    <w:rsid w:val="00AD7B5B"/>
    <w:rsid w:val="00AE09BF"/>
    <w:rsid w:val="00B15710"/>
    <w:rsid w:val="00B20656"/>
    <w:rsid w:val="00B413F7"/>
    <w:rsid w:val="00B57B15"/>
    <w:rsid w:val="00B80F2C"/>
    <w:rsid w:val="00BD558D"/>
    <w:rsid w:val="00BF2743"/>
    <w:rsid w:val="00BF4FA3"/>
    <w:rsid w:val="00C10D1E"/>
    <w:rsid w:val="00C41494"/>
    <w:rsid w:val="00C56849"/>
    <w:rsid w:val="00C815A7"/>
    <w:rsid w:val="00CA06E4"/>
    <w:rsid w:val="00CA6A9F"/>
    <w:rsid w:val="00CB5FCC"/>
    <w:rsid w:val="00CE41C3"/>
    <w:rsid w:val="00D00E50"/>
    <w:rsid w:val="00D03E71"/>
    <w:rsid w:val="00D36CFE"/>
    <w:rsid w:val="00D524BC"/>
    <w:rsid w:val="00D6283B"/>
    <w:rsid w:val="00D65592"/>
    <w:rsid w:val="00D76743"/>
    <w:rsid w:val="00D95010"/>
    <w:rsid w:val="00DA615F"/>
    <w:rsid w:val="00DC609D"/>
    <w:rsid w:val="00DC67BC"/>
    <w:rsid w:val="00DD2D9D"/>
    <w:rsid w:val="00DF01C3"/>
    <w:rsid w:val="00E37165"/>
    <w:rsid w:val="00E607B8"/>
    <w:rsid w:val="00E9197E"/>
    <w:rsid w:val="00EC7A55"/>
    <w:rsid w:val="00ED03D2"/>
    <w:rsid w:val="00ED2358"/>
    <w:rsid w:val="00EE07D6"/>
    <w:rsid w:val="00EE4E80"/>
    <w:rsid w:val="00F2179C"/>
    <w:rsid w:val="00F2189B"/>
    <w:rsid w:val="00F467C1"/>
    <w:rsid w:val="00F57937"/>
    <w:rsid w:val="00F77401"/>
    <w:rsid w:val="00F947A4"/>
    <w:rsid w:val="00FA5B42"/>
    <w:rsid w:val="00FC2C94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D47C41"/>
  <w15:docId w15:val="{2245C5CA-4867-4EBA-A095-71DF307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4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4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E4E80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4E80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F1B3-AA9E-45DA-B10B-BC486F20DC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DA7F30-541B-4652-BD82-D5EE36B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Testy na ślinę</vt:lpstr>
    </vt:vector>
  </TitlesOfParts>
  <Company>DS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na ślinę</dc:title>
  <dc:creator>Rozkosz</dc:creator>
  <cp:lastModifiedBy>Skorupa Andrzej</cp:lastModifiedBy>
  <cp:revision>2</cp:revision>
  <cp:lastPrinted>2021-05-17T09:06:00Z</cp:lastPrinted>
  <dcterms:created xsi:type="dcterms:W3CDTF">2021-05-18T10:25:00Z</dcterms:created>
  <dcterms:modified xsi:type="dcterms:W3CDTF">2021-05-18T10:25:00Z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2acbf33a-1fa3-432e-af08-3f2f6cd7bfd0</vt:lpwstr>
  </property>
  <property fmtid="{D5CDD505-2E9C-101B-9397-08002B2CF9AE}" pid="3" name="bjSaver">
    <vt:lpwstr>N8Jt+cnTMJJK8I819txwq/+wGCnIVZ/U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