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80" w:rsidRDefault="0064564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2.2</w:t>
      </w:r>
    </w:p>
    <w:p w:rsidR="00BA7B80" w:rsidRDefault="0064564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A7B80" w:rsidRDefault="0064564A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</w:t>
      </w:r>
      <w:r w:rsidR="002718CC">
        <w:rPr>
          <w:rFonts w:ascii="Arial" w:hAnsi="Arial" w:cs="Arial"/>
          <w:i/>
          <w:iCs/>
          <w:sz w:val="20"/>
          <w:szCs w:val="20"/>
        </w:rPr>
        <w:t xml:space="preserve">nr </w:t>
      </w:r>
      <w:r>
        <w:rPr>
          <w:rFonts w:ascii="Arial" w:hAnsi="Arial" w:cs="Arial"/>
          <w:i/>
          <w:iCs/>
          <w:sz w:val="20"/>
          <w:szCs w:val="20"/>
        </w:rPr>
        <w:t>39/52/23</w:t>
      </w:r>
      <w:r w:rsidR="002718CC">
        <w:rPr>
          <w:rFonts w:ascii="Arial" w:hAnsi="Arial" w:cs="Arial"/>
          <w:i/>
          <w:iCs/>
          <w:sz w:val="20"/>
          <w:szCs w:val="20"/>
        </w:rPr>
        <w:t>; 39/78/23</w:t>
      </w:r>
    </w:p>
    <w:p w:rsidR="004C02A4" w:rsidRPr="00436186" w:rsidRDefault="004C02A4" w:rsidP="004C02A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i urządzeń sieciowych w podziale na części dla Wydziału Matematyki 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Pr="00436186">
        <w:rPr>
          <w:rFonts w:ascii="Arial" w:hAnsi="Arial" w:cs="Arial"/>
          <w:b/>
          <w:sz w:val="20"/>
        </w:rPr>
        <w:t>01/2023</w:t>
      </w:r>
    </w:p>
    <w:p w:rsidR="00BA7B80" w:rsidRDefault="0064564A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2: </w:t>
      </w:r>
      <w:r w:rsidR="004C02A4" w:rsidRPr="004C02A4">
        <w:rPr>
          <w:rFonts w:ascii="Arial" w:hAnsi="Arial" w:cs="Arial"/>
          <w:b/>
          <w:sz w:val="20"/>
          <w:szCs w:val="20"/>
        </w:rPr>
        <w:t>Dostawa komputera i monitorów;</w:t>
      </w:r>
    </w:p>
    <w:p w:rsidR="00BA7B80" w:rsidRDefault="0064564A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2499"/>
        <w:gridCol w:w="6095"/>
        <w:gridCol w:w="5351"/>
      </w:tblGrid>
      <w:tr w:rsidR="00BA7B80" w:rsidTr="00687861">
        <w:trPr>
          <w:trHeight w:val="2036"/>
        </w:trPr>
        <w:tc>
          <w:tcPr>
            <w:tcW w:w="615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BA7B80" w:rsidRDefault="0064564A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51" w:type="dxa"/>
            <w:vAlign w:val="center"/>
          </w:tcPr>
          <w:p w:rsidR="00BA7B80" w:rsidRDefault="00BA7B8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BA7B80" w:rsidRDefault="0064564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BA7B80" w:rsidRDefault="00645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BA7B80" w:rsidRDefault="00645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BA7B80" w:rsidRDefault="00BA7B8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B80" w:rsidTr="00687861">
        <w:tc>
          <w:tcPr>
            <w:tcW w:w="615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99" w:type="dxa"/>
            <w:vAlign w:val="center"/>
          </w:tcPr>
          <w:p w:rsidR="00BA7B80" w:rsidRDefault="0064564A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51" w:type="dxa"/>
            <w:vAlign w:val="center"/>
          </w:tcPr>
          <w:p w:rsidR="00BA7B80" w:rsidRDefault="0064564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A7B80" w:rsidTr="00E93C83">
        <w:trPr>
          <w:trHeight w:val="685"/>
        </w:trPr>
        <w:tc>
          <w:tcPr>
            <w:tcW w:w="615" w:type="dxa"/>
            <w:shd w:val="clear" w:color="auto" w:fill="E7E6E6" w:themeFill="background2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3"/>
            <w:shd w:val="clear" w:color="auto" w:fill="E7E6E6" w:themeFill="background2"/>
            <w:vAlign w:val="center"/>
          </w:tcPr>
          <w:p w:rsidR="00BA7B80" w:rsidRDefault="0064564A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K1, </w:t>
            </w:r>
            <w:r>
              <w:rPr>
                <w:rFonts w:ascii="Arial" w:hAnsi="Arial" w:cs="Arial"/>
                <w:sz w:val="20"/>
              </w:rPr>
              <w:t xml:space="preserve">ilość 1 szt. </w:t>
            </w:r>
          </w:p>
        </w:tc>
        <w:bookmarkStart w:id="2" w:name="_GoBack"/>
        <w:bookmarkEnd w:id="2"/>
      </w:tr>
      <w:tr w:rsidR="00BA7B80" w:rsidTr="00E93C83">
        <w:tc>
          <w:tcPr>
            <w:tcW w:w="14560" w:type="dxa"/>
            <w:gridSpan w:val="4"/>
            <w:tcBorders>
              <w:top w:val="nil"/>
            </w:tcBorders>
            <w:shd w:val="clear" w:color="auto" w:fill="E7E6E6" w:themeFill="background2"/>
            <w:vAlign w:val="center"/>
          </w:tcPr>
          <w:p w:rsidR="00BA7B80" w:rsidRDefault="0064564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A7B80" w:rsidRDefault="0064564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A7B80" w:rsidRDefault="0064564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A7B80" w:rsidRDefault="0064564A">
            <w:pPr>
              <w:pStyle w:val="Listapunktowana4"/>
              <w:widowControl w:val="0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A7B80" w:rsidTr="00E93C83">
        <w:tc>
          <w:tcPr>
            <w:tcW w:w="615" w:type="dxa"/>
            <w:tcBorders>
              <w:top w:val="nil"/>
            </w:tcBorders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</w:tcBorders>
            <w:vAlign w:val="center"/>
          </w:tcPr>
          <w:p w:rsidR="00BA7B80" w:rsidRDefault="0064564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11446" w:type="dxa"/>
            <w:gridSpan w:val="2"/>
            <w:tcBorders>
              <w:top w:val="nil"/>
            </w:tcBorders>
            <w:vAlign w:val="center"/>
          </w:tcPr>
          <w:p w:rsidR="00BA7B80" w:rsidRDefault="00BA7B80">
            <w:pPr>
              <w:pStyle w:val="StandardowyZadanie"/>
              <w:spacing w:before="120"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7B80" w:rsidRDefault="0064564A">
            <w:pPr>
              <w:pStyle w:val="StandardowyZadanie"/>
              <w:spacing w:before="120"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do złożonych obliczeń inżynierskich, wymagana obsługa wielowątkowych obliczeń zarówno na CPU jak i na  GPU. Musi umożliwiać rozbudowę.</w:t>
            </w:r>
          </w:p>
          <w:p w:rsidR="00BA7B80" w:rsidRDefault="00BA7B80">
            <w:pPr>
              <w:pStyle w:val="Listapunktowana4"/>
              <w:widowControl w:val="0"/>
              <w:rPr>
                <w:lang w:eastAsia="pl-PL"/>
              </w:rPr>
            </w:pPr>
          </w:p>
          <w:p w:rsidR="00BA7B80" w:rsidRDefault="00BA7B80">
            <w:pPr>
              <w:pStyle w:val="Listapunktowana4"/>
              <w:widowControl w:val="0"/>
              <w:ind w:left="0" w:firstLine="0"/>
              <w:rPr>
                <w:lang w:eastAsia="pl-PL"/>
              </w:rPr>
            </w:pPr>
          </w:p>
        </w:tc>
      </w:tr>
      <w:tr w:rsidR="00BA7B80" w:rsidTr="00687861">
        <w:tc>
          <w:tcPr>
            <w:tcW w:w="615" w:type="dxa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BA7B80" w:rsidRPr="00043195" w:rsidRDefault="0064564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6095" w:type="dxa"/>
            <w:vAlign w:val="center"/>
          </w:tcPr>
          <w:p w:rsidR="00BA7B80" w:rsidRPr="00043195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>klasy x86,</w:t>
            </w:r>
            <w:r w:rsidRPr="0004319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43195">
              <w:rPr>
                <w:rFonts w:ascii="Arial" w:eastAsia="Calibri" w:hAnsi="Arial" w:cs="Arial"/>
                <w:sz w:val="20"/>
                <w:szCs w:val="20"/>
              </w:rPr>
              <w:t>minimum</w:t>
            </w:r>
            <w:r w:rsidRPr="00043195">
              <w:rPr>
                <w:rFonts w:ascii="Arial" w:eastAsia="Calibri" w:hAnsi="Arial" w:cs="Arial"/>
                <w:b/>
                <w:sz w:val="20"/>
                <w:szCs w:val="20"/>
              </w:rPr>
              <w:t xml:space="preserve"> 20</w:t>
            </w: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  wątków roboczych,  64-bitowy z funkcją wirtualizacji. </w:t>
            </w:r>
          </w:p>
          <w:p w:rsidR="002718CC" w:rsidRPr="00043195" w:rsidRDefault="0064564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043195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  „CPU </w:t>
            </w:r>
            <w:proofErr w:type="spellStart"/>
            <w:r w:rsidRPr="00043195">
              <w:rPr>
                <w:rFonts w:ascii="Arial" w:eastAsia="Calibri" w:hAnsi="Arial" w:cs="Arial"/>
                <w:sz w:val="20"/>
                <w:szCs w:val="20"/>
              </w:rPr>
              <w:t>Benchmarks</w:t>
            </w:r>
            <w:proofErr w:type="spellEnd"/>
            <w:r w:rsidRPr="00043195">
              <w:rPr>
                <w:rFonts w:ascii="Arial" w:eastAsia="Calibri" w:hAnsi="Arial" w:cs="Arial"/>
                <w:sz w:val="20"/>
                <w:szCs w:val="20"/>
              </w:rPr>
              <w:t>” co najmniej  34000 punktów w kategorii „</w:t>
            </w:r>
            <w:proofErr w:type="spellStart"/>
            <w:r w:rsidRPr="00043195">
              <w:rPr>
                <w:rFonts w:ascii="Arial" w:eastAsia="Calibri" w:hAnsi="Arial" w:cs="Arial"/>
                <w:sz w:val="20"/>
                <w:szCs w:val="20"/>
              </w:rPr>
              <w:t>Average</w:t>
            </w:r>
            <w:proofErr w:type="spellEnd"/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 CPU Mark” </w:t>
            </w:r>
          </w:p>
          <w:p w:rsidR="00A4715D" w:rsidRPr="00043195" w:rsidRDefault="0064564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7">
              <w:r w:rsidRPr="00043195">
                <w:rPr>
                  <w:rStyle w:val="Hipercze1"/>
                  <w:rFonts w:ascii="Arial" w:eastAsia="Calibri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04319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A7B80" w:rsidRPr="00043195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1" w:type="dxa"/>
            <w:vAlign w:val="center"/>
          </w:tcPr>
          <w:p w:rsidR="00BA7B80" w:rsidRDefault="0064564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A7B80" w:rsidRDefault="0064564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procesora</w:t>
            </w:r>
          </w:p>
        </w:tc>
      </w:tr>
      <w:tr w:rsidR="00BA7B80" w:rsidTr="00687861">
        <w:trPr>
          <w:trHeight w:val="876"/>
        </w:trPr>
        <w:tc>
          <w:tcPr>
            <w:tcW w:w="615" w:type="dxa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BA7B80" w:rsidRPr="00043195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>RAM</w:t>
            </w:r>
          </w:p>
        </w:tc>
        <w:tc>
          <w:tcPr>
            <w:tcW w:w="6095" w:type="dxa"/>
            <w:vAlign w:val="center"/>
          </w:tcPr>
          <w:p w:rsidR="002718CC" w:rsidRPr="00043195" w:rsidRDefault="0064564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>Przynajmniej 32GB w układzie wykorzystującym wszystkie kanały pamięci obsługiwane przez procesor.</w:t>
            </w:r>
          </w:p>
          <w:p w:rsidR="00BA7B80" w:rsidRPr="00043195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 Możliwość rozbudowy do 128GB.</w:t>
            </w:r>
          </w:p>
        </w:tc>
        <w:tc>
          <w:tcPr>
            <w:tcW w:w="5351" w:type="dxa"/>
            <w:vAlign w:val="center"/>
          </w:tcPr>
          <w:p w:rsidR="00BA7B80" w:rsidRDefault="00BA7B8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A7B80" w:rsidRDefault="0064564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A7B80" w:rsidRDefault="0064564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 producenta i model pamięci</w:t>
            </w:r>
          </w:p>
          <w:p w:rsidR="00BA7B80" w:rsidRDefault="00BA7B8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A7B80" w:rsidTr="00687861">
        <w:trPr>
          <w:trHeight w:val="1090"/>
        </w:trPr>
        <w:tc>
          <w:tcPr>
            <w:tcW w:w="615" w:type="dxa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BA7B80" w:rsidRPr="00043195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>Dyski</w:t>
            </w:r>
          </w:p>
        </w:tc>
        <w:tc>
          <w:tcPr>
            <w:tcW w:w="6095" w:type="dxa"/>
            <w:vAlign w:val="center"/>
          </w:tcPr>
          <w:p w:rsidR="00BA7B80" w:rsidRPr="00043195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Przynajmniej 1 TB SSD działający z prędkością złącza M.2 </w:t>
            </w:r>
            <w:proofErr w:type="spellStart"/>
            <w:r w:rsidRPr="00043195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 lub szybszy</w:t>
            </w:r>
          </w:p>
          <w:p w:rsidR="00BA7B80" w:rsidRPr="00043195" w:rsidRDefault="00BA7B8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:rsidR="00BA7B80" w:rsidRDefault="00BA7B8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A7B80" w:rsidRDefault="0064564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A7B80" w:rsidRDefault="0064564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 dysku</w:t>
            </w:r>
          </w:p>
        </w:tc>
      </w:tr>
      <w:tr w:rsidR="00BA7B80" w:rsidTr="00687861">
        <w:tc>
          <w:tcPr>
            <w:tcW w:w="615" w:type="dxa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BA7B80" w:rsidRPr="00043195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095" w:type="dxa"/>
            <w:vAlign w:val="center"/>
          </w:tcPr>
          <w:p w:rsidR="004D2111" w:rsidRPr="00043195" w:rsidRDefault="004D2111" w:rsidP="004D211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Minimum 8GB RAM. </w:t>
            </w:r>
          </w:p>
          <w:p w:rsidR="004D2111" w:rsidRPr="00043195" w:rsidRDefault="004D2111" w:rsidP="004D211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Obsługa minimum 4 monitorów, DirectX 12, </w:t>
            </w:r>
            <w:proofErr w:type="spellStart"/>
            <w:r w:rsidRPr="00043195">
              <w:rPr>
                <w:rFonts w:ascii="Arial" w:eastAsia="Calibri" w:hAnsi="Arial" w:cs="Arial"/>
                <w:sz w:val="20"/>
                <w:szCs w:val="20"/>
              </w:rPr>
              <w:t>OpenGL</w:t>
            </w:r>
            <w:proofErr w:type="spellEnd"/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 4.6, wyjścia 2xHDMI i 2xDisplayPort, </w:t>
            </w:r>
          </w:p>
          <w:p w:rsidR="004D2111" w:rsidRDefault="004D211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>Minimum 6000 rdzeni obliczeniowych</w:t>
            </w:r>
          </w:p>
          <w:p w:rsidR="002718CC" w:rsidRPr="00043195" w:rsidRDefault="0064564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Otrzymująca przynajmniej 23000  punktów w teście PASSMARK G3D Mark. </w:t>
            </w:r>
          </w:p>
          <w:p w:rsidR="002718CC" w:rsidRPr="00043195" w:rsidRDefault="0064564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Wyniki testu zaoferowanej karty  muszą być opublikowane i powszechnie dostępne na stronie: </w:t>
            </w:r>
            <w:hyperlink r:id="rId8" w:history="1">
              <w:r w:rsidR="002718CC" w:rsidRPr="00043195"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https://www.videocardbenchmark.net</w:t>
              </w:r>
            </w:hyperlink>
            <w:r w:rsidRPr="0004319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D2111" w:rsidRPr="00043195" w:rsidRDefault="0064564A" w:rsidP="004D211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19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A7B80" w:rsidRPr="00043195" w:rsidRDefault="00BA7B8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:rsidR="00BA7B80" w:rsidRDefault="0064564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A7B80" w:rsidRDefault="0064564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karty</w:t>
            </w:r>
          </w:p>
          <w:p w:rsidR="00BA7B80" w:rsidRDefault="00BA7B8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A7B80" w:rsidTr="00E93C83">
        <w:tc>
          <w:tcPr>
            <w:tcW w:w="615" w:type="dxa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1446" w:type="dxa"/>
            <w:gridSpan w:val="2"/>
            <w:vAlign w:val="bottom"/>
          </w:tcPr>
          <w:p w:rsidR="002718CC" w:rsidRDefault="002718C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7B80" w:rsidRDefault="0064564A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Bez oprogramowania</w:t>
            </w:r>
          </w:p>
          <w:p w:rsidR="002718CC" w:rsidRDefault="002718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8CC" w:rsidRDefault="002718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B80" w:rsidTr="00687861">
        <w:tc>
          <w:tcPr>
            <w:tcW w:w="615" w:type="dxa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6095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LAN 2.5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Gbps</w:t>
            </w:r>
            <w:proofErr w:type="spellEnd"/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6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Bluetooth 5.0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Chłodzenie zapewniające cichą pracę zestawu w cyklu ciągłym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Zintegrowana karta dźwiękowa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 jedno wolne złącze PCI-e x16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Zasilacz minimum 750W 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certyfikat co najmniej „80 Plus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Bronze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”, zabezpieczenie przed zbyt wysokim napięciem (OVP), zabezpieczenie przeciwzwarciowe (SCP), zabezpieczenie przeciążeniowe (OPP)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Możliwość instalacji dodatkowego dysku SSD M.2 oraz dodatkowych 4 dysków SATA ze sprzętowym </w:t>
            </w:r>
            <w:r>
              <w:rPr>
                <w:rFonts w:ascii="Arial" w:hAnsi="Arial" w:cs="Arial"/>
                <w:sz w:val="20"/>
                <w:szCs w:val="20"/>
              </w:rPr>
              <w:t xml:space="preserve">RAID 0/1/5/10 </w:t>
            </w:r>
          </w:p>
        </w:tc>
        <w:tc>
          <w:tcPr>
            <w:tcW w:w="5351" w:type="dxa"/>
            <w:vAlign w:val="center"/>
          </w:tcPr>
          <w:p w:rsidR="00BA7B80" w:rsidRDefault="0064564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BA7B80" w:rsidRDefault="0064564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A7B80" w:rsidRDefault="0064564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A7B80" w:rsidRDefault="0064564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model płyty głównej,  zasilacza i chłodzenia</w:t>
            </w:r>
          </w:p>
          <w:p w:rsidR="00BA7B80" w:rsidRDefault="00BA7B8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A7B80" w:rsidTr="00687861">
        <w:tc>
          <w:tcPr>
            <w:tcW w:w="615" w:type="dxa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Dostępne porty bez przejściówek i duplikatorów</w:t>
            </w:r>
          </w:p>
        </w:tc>
        <w:tc>
          <w:tcPr>
            <w:tcW w:w="6095" w:type="dxa"/>
            <w:vAlign w:val="center"/>
          </w:tcPr>
          <w:p w:rsidR="00BA7B80" w:rsidRPr="0064564A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64A">
              <w:rPr>
                <w:rFonts w:ascii="Arial" w:eastAsia="Calibri" w:hAnsi="Arial" w:cs="Arial"/>
                <w:sz w:val="20"/>
                <w:szCs w:val="20"/>
                <w:lang w:val="en-US"/>
              </w:rPr>
              <w:t>Min 2 x USB 3.2 Gen 2</w:t>
            </w:r>
            <w:r w:rsidRPr="0064564A">
              <w:rPr>
                <w:rFonts w:ascii="Arial" w:eastAsia="Calibri" w:hAnsi="Arial" w:cs="Arial"/>
                <w:sz w:val="20"/>
                <w:szCs w:val="20"/>
                <w:lang w:val="en-US"/>
              </w:rPr>
              <w:br/>
              <w:t>min. 3 x USB 3.2 Gen 1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minimum 3 ze złączy USB wyprowadzone na przód lub górę obudowy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Wejście mikrofonowe JACK 3.5 na przednim  lub górnym panelu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RJ-45 </w:t>
            </w:r>
          </w:p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preferowany ciemny kolor obudowy</w:t>
            </w:r>
          </w:p>
        </w:tc>
        <w:tc>
          <w:tcPr>
            <w:tcW w:w="5351" w:type="dxa"/>
            <w:vAlign w:val="center"/>
          </w:tcPr>
          <w:p w:rsidR="00BA7B80" w:rsidRDefault="0064564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A7B80" w:rsidRDefault="0064564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 producenta i model obudowy</w:t>
            </w:r>
          </w:p>
          <w:p w:rsidR="00BA7B80" w:rsidRDefault="00BA7B8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A7B80" w:rsidTr="00687861">
        <w:tc>
          <w:tcPr>
            <w:tcW w:w="615" w:type="dxa"/>
            <w:vAlign w:val="center"/>
          </w:tcPr>
          <w:p w:rsidR="00BA7B80" w:rsidRDefault="00BA7B8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BA7B80" w:rsidRDefault="0064564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095" w:type="dxa"/>
            <w:vAlign w:val="center"/>
          </w:tcPr>
          <w:p w:rsidR="00B50F43" w:rsidRDefault="00B50F4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7B80" w:rsidRDefault="0064564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12 miesięcy </w:t>
            </w:r>
          </w:p>
          <w:p w:rsidR="006B0760" w:rsidRPr="00617461" w:rsidRDefault="006B0760" w:rsidP="006B0760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9F614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6B0760" w:rsidRPr="00617461" w:rsidRDefault="006B0760" w:rsidP="006B0760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6B0760" w:rsidRPr="00617461" w:rsidRDefault="006B0760" w:rsidP="0068786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6B0760" w:rsidRDefault="006B0760" w:rsidP="0068786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B50F43" w:rsidRDefault="00B50F43" w:rsidP="00B50F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:rsidR="00BA7B80" w:rsidRDefault="00BA7B8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A7B80" w:rsidRDefault="0064564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A7B80" w:rsidRDefault="0064564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A7B80" w:rsidRDefault="00BA7B8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C83" w:rsidTr="00E93C83">
        <w:tc>
          <w:tcPr>
            <w:tcW w:w="615" w:type="dxa"/>
            <w:shd w:val="clear" w:color="auto" w:fill="BFBFBF" w:themeFill="background1" w:themeFillShade="BF"/>
            <w:vAlign w:val="center"/>
          </w:tcPr>
          <w:p w:rsidR="00E93C83" w:rsidRDefault="00E93C8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5" w:type="dxa"/>
            <w:gridSpan w:val="3"/>
            <w:shd w:val="clear" w:color="auto" w:fill="BFBFBF" w:themeFill="background1" w:themeFillShade="BF"/>
            <w:vAlign w:val="center"/>
          </w:tcPr>
          <w:p w:rsidR="00E93C83" w:rsidRDefault="00E93C83" w:rsidP="00E93C8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E93C83" w:rsidRDefault="00E93C83" w:rsidP="00E93C8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Monitor, </w:t>
            </w:r>
            <w:r>
              <w:rPr>
                <w:rFonts w:ascii="Arial" w:hAnsi="Arial" w:cs="Arial"/>
                <w:sz w:val="20"/>
              </w:rPr>
              <w:t>ilość 2 szt.</w:t>
            </w:r>
          </w:p>
          <w:p w:rsidR="00E93C83" w:rsidRDefault="00E93C83" w:rsidP="00186BDA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93C83" w:rsidTr="00043195">
        <w:tc>
          <w:tcPr>
            <w:tcW w:w="14560" w:type="dxa"/>
            <w:gridSpan w:val="4"/>
            <w:vAlign w:val="center"/>
          </w:tcPr>
          <w:p w:rsidR="00E93C83" w:rsidRDefault="00E93C83" w:rsidP="00E93C8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E93C83" w:rsidRDefault="00E93C83" w:rsidP="00E93C8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93C83" w:rsidRDefault="00E93C83" w:rsidP="00E93C8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93C83" w:rsidRDefault="00E93C83" w:rsidP="00E93C83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687861" w:rsidTr="00687861">
        <w:tc>
          <w:tcPr>
            <w:tcW w:w="615" w:type="dxa"/>
            <w:vAlign w:val="center"/>
          </w:tcPr>
          <w:p w:rsidR="00687861" w:rsidRPr="00687861" w:rsidRDefault="00687861" w:rsidP="006878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b/>
                <w:sz w:val="20"/>
                <w:szCs w:val="20"/>
              </w:rPr>
              <w:t>Przekątna ekranu</w:t>
            </w:r>
          </w:p>
        </w:tc>
        <w:tc>
          <w:tcPr>
            <w:tcW w:w="6095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sz w:val="20"/>
                <w:szCs w:val="20"/>
              </w:rPr>
              <w:t>Min. 28 cali, format obrazu 16:9</w:t>
            </w:r>
          </w:p>
        </w:tc>
        <w:tc>
          <w:tcPr>
            <w:tcW w:w="5351" w:type="dxa"/>
            <w:vAlign w:val="center"/>
          </w:tcPr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87861" w:rsidRDefault="00687861" w:rsidP="0068786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87861" w:rsidTr="00687861">
        <w:tc>
          <w:tcPr>
            <w:tcW w:w="615" w:type="dxa"/>
            <w:vAlign w:val="center"/>
          </w:tcPr>
          <w:p w:rsidR="00687861" w:rsidRPr="00687861" w:rsidRDefault="00687861" w:rsidP="006878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b/>
                <w:sz w:val="20"/>
                <w:szCs w:val="20"/>
              </w:rPr>
              <w:t>Powłoka matrycy i rodzaj</w:t>
            </w:r>
          </w:p>
        </w:tc>
        <w:tc>
          <w:tcPr>
            <w:tcW w:w="6095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Matowa LED, HDR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sz w:val="20"/>
                <w:szCs w:val="20"/>
              </w:rPr>
              <w:t>Czas reakcji na poziomie 1 ms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sz w:val="20"/>
                <w:szCs w:val="20"/>
              </w:rPr>
              <w:t xml:space="preserve">Odświeżanie obrazu na poziomie min.120 </w:t>
            </w:r>
            <w:proofErr w:type="spellStart"/>
            <w:r w:rsidRPr="00687861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sz w:val="20"/>
                <w:szCs w:val="20"/>
              </w:rPr>
              <w:t xml:space="preserve">Odwzorowanie przestrzeni barw DCI-P3: min 94% </w:t>
            </w:r>
          </w:p>
          <w:p w:rsidR="00687861" w:rsidRDefault="00687861" w:rsidP="0068786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687861">
              <w:rPr>
                <w:rFonts w:ascii="Arial" w:eastAsia="Calibri" w:hAnsi="Arial" w:cs="Arial"/>
                <w:sz w:val="20"/>
                <w:szCs w:val="20"/>
              </w:rPr>
              <w:t>Jasność min 300 cd/m</w:t>
            </w:r>
            <w:r w:rsidRPr="0068786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37F70" w:rsidRPr="0087226B" w:rsidRDefault="00437F70" w:rsidP="0068786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351" w:type="dxa"/>
            <w:vAlign w:val="center"/>
          </w:tcPr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7226B" w:rsidRPr="0087226B" w:rsidRDefault="00687861" w:rsidP="0087226B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87861" w:rsidTr="00687861">
        <w:tc>
          <w:tcPr>
            <w:tcW w:w="615" w:type="dxa"/>
            <w:vAlign w:val="center"/>
          </w:tcPr>
          <w:p w:rsidR="00687861" w:rsidRDefault="00687861" w:rsidP="006878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b/>
                <w:sz w:val="20"/>
                <w:szCs w:val="20"/>
              </w:rPr>
              <w:t>Rozdzielczość ekranu</w:t>
            </w:r>
          </w:p>
        </w:tc>
        <w:tc>
          <w:tcPr>
            <w:tcW w:w="6095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3840x2160 (UHD 4K)</w:t>
            </w:r>
          </w:p>
        </w:tc>
        <w:tc>
          <w:tcPr>
            <w:tcW w:w="5351" w:type="dxa"/>
            <w:vAlign w:val="center"/>
          </w:tcPr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87861" w:rsidRDefault="00687861" w:rsidP="0068786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87861" w:rsidTr="00687861">
        <w:tc>
          <w:tcPr>
            <w:tcW w:w="615" w:type="dxa"/>
            <w:vAlign w:val="center"/>
          </w:tcPr>
          <w:p w:rsidR="00687861" w:rsidRDefault="00687861" w:rsidP="006878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87861">
              <w:rPr>
                <w:rFonts w:ascii="Arial" w:eastAsia="Calibri" w:hAnsi="Arial" w:cs="Arial"/>
                <w:b/>
                <w:sz w:val="20"/>
                <w:szCs w:val="20"/>
              </w:rPr>
              <w:t>łącza</w:t>
            </w:r>
          </w:p>
        </w:tc>
        <w:tc>
          <w:tcPr>
            <w:tcW w:w="6095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HDMI 2.1 – 2 szt.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1.4 – 1 szt.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Wyjście słuchawkowe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USB 3.2 Gen.1 – 4 szt. W tym jedno Typ-B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USB typ-C – 1 szt.</w:t>
            </w:r>
          </w:p>
        </w:tc>
        <w:tc>
          <w:tcPr>
            <w:tcW w:w="5351" w:type="dxa"/>
            <w:vAlign w:val="center"/>
          </w:tcPr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87861" w:rsidRDefault="00687861" w:rsidP="0068786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87861" w:rsidTr="00687861">
        <w:tc>
          <w:tcPr>
            <w:tcW w:w="615" w:type="dxa"/>
            <w:vAlign w:val="center"/>
          </w:tcPr>
          <w:p w:rsidR="00687861" w:rsidRDefault="00687861" w:rsidP="006878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b/>
                <w:sz w:val="20"/>
                <w:szCs w:val="20"/>
              </w:rPr>
              <w:t>Właściwości techniczne</w:t>
            </w:r>
          </w:p>
        </w:tc>
        <w:tc>
          <w:tcPr>
            <w:tcW w:w="6095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Regulacja wysokości i kąta pochylenia.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Redukcja migotania (</w:t>
            </w:r>
            <w:proofErr w:type="spellStart"/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Flicker</w:t>
            </w:r>
            <w:proofErr w:type="spellEnd"/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free</w:t>
            </w:r>
            <w:proofErr w:type="spellEnd"/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Filtr światła niebieskiego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Głośniki stereo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Wbudowany HUB USB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Uchwyt na kable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montażu w standardzie VESA</w:t>
            </w:r>
          </w:p>
        </w:tc>
        <w:tc>
          <w:tcPr>
            <w:tcW w:w="5351" w:type="dxa"/>
            <w:vAlign w:val="center"/>
          </w:tcPr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87861" w:rsidRDefault="00687861" w:rsidP="0068786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87861" w:rsidTr="00687861">
        <w:tc>
          <w:tcPr>
            <w:tcW w:w="615" w:type="dxa"/>
            <w:vAlign w:val="center"/>
          </w:tcPr>
          <w:p w:rsidR="00687861" w:rsidRDefault="00687861" w:rsidP="006878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b/>
                <w:sz w:val="20"/>
                <w:szCs w:val="20"/>
              </w:rPr>
              <w:t>Dodatkowe wyposażenie</w:t>
            </w:r>
          </w:p>
        </w:tc>
        <w:tc>
          <w:tcPr>
            <w:tcW w:w="6095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Kabel HDMI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Kabel DisplayPort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Kabel USB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color w:val="000000"/>
                <w:sz w:val="20"/>
                <w:szCs w:val="20"/>
              </w:rPr>
              <w:t>Kabel Zasilający</w:t>
            </w:r>
          </w:p>
        </w:tc>
        <w:tc>
          <w:tcPr>
            <w:tcW w:w="5351" w:type="dxa"/>
            <w:vAlign w:val="center"/>
          </w:tcPr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87861" w:rsidRDefault="00687861" w:rsidP="0068786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87861" w:rsidTr="00687861">
        <w:tc>
          <w:tcPr>
            <w:tcW w:w="615" w:type="dxa"/>
            <w:vAlign w:val="center"/>
          </w:tcPr>
          <w:p w:rsidR="00687861" w:rsidRDefault="00687861" w:rsidP="006878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687861" w:rsidRPr="00687861" w:rsidRDefault="00687861" w:rsidP="0068786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87861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095" w:type="dxa"/>
            <w:vAlign w:val="center"/>
          </w:tcPr>
          <w:p w:rsidR="00687861" w:rsidRPr="00687861" w:rsidRDefault="00687861" w:rsidP="00687861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861">
              <w:rPr>
                <w:rFonts w:ascii="Arial" w:hAnsi="Arial" w:cs="Arial"/>
                <w:sz w:val="20"/>
                <w:szCs w:val="20"/>
              </w:rPr>
              <w:t>min. 12 miesięcy gwarancji</w:t>
            </w:r>
          </w:p>
          <w:p w:rsidR="00687861" w:rsidRPr="00687861" w:rsidRDefault="00687861" w:rsidP="00687861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878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878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878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CD6765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:rsidR="00687861" w:rsidRPr="00687861" w:rsidRDefault="00687861" w:rsidP="00687861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786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6878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687861" w:rsidRPr="00687861" w:rsidRDefault="00687861" w:rsidP="0068786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86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687861" w:rsidRPr="00687861" w:rsidRDefault="00687861" w:rsidP="0068786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7861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5351" w:type="dxa"/>
            <w:vAlign w:val="center"/>
          </w:tcPr>
          <w:p w:rsidR="00687861" w:rsidRDefault="00687861" w:rsidP="006878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87861" w:rsidRDefault="00687861" w:rsidP="0068786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BA7B80" w:rsidRDefault="00BA7B80">
      <w:pPr>
        <w:rPr>
          <w:rFonts w:ascii="Arial" w:hAnsi="Arial" w:cs="Arial"/>
          <w:i/>
          <w:iCs/>
          <w:sz w:val="20"/>
          <w:szCs w:val="20"/>
        </w:rPr>
      </w:pPr>
    </w:p>
    <w:p w:rsidR="00BA7B80" w:rsidRDefault="006456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BA7B80" w:rsidRDefault="0064564A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BA7B80" w:rsidRDefault="0064564A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BA7B80" w:rsidRDefault="0064564A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BA7B80" w:rsidRDefault="0064564A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BA7B8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95" w:rsidRDefault="00043195">
      <w:pPr>
        <w:spacing w:after="0" w:line="240" w:lineRule="auto"/>
      </w:pPr>
      <w:r>
        <w:separator/>
      </w:r>
    </w:p>
  </w:endnote>
  <w:endnote w:type="continuationSeparator" w:id="0">
    <w:p w:rsidR="00043195" w:rsidRDefault="0004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808627"/>
      <w:docPartObj>
        <w:docPartGallery w:val="Page Numbers (Bottom of Page)"/>
        <w:docPartUnique/>
      </w:docPartObj>
    </w:sdtPr>
    <w:sdtEndPr/>
    <w:sdtContent>
      <w:p w:rsidR="00043195" w:rsidRDefault="0004319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043195" w:rsidRDefault="000431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096661"/>
      <w:docPartObj>
        <w:docPartGallery w:val="Page Numbers (Bottom of Page)"/>
        <w:docPartUnique/>
      </w:docPartObj>
    </w:sdtPr>
    <w:sdtContent>
      <w:p w:rsidR="000D6967" w:rsidRDefault="000D696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043195" w:rsidRDefault="00043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95" w:rsidRDefault="00043195">
      <w:pPr>
        <w:spacing w:after="0" w:line="240" w:lineRule="auto"/>
      </w:pPr>
      <w:r>
        <w:separator/>
      </w:r>
    </w:p>
  </w:footnote>
  <w:footnote w:type="continuationSeparator" w:id="0">
    <w:p w:rsidR="00043195" w:rsidRDefault="0004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95" w:rsidRPr="007E2438" w:rsidRDefault="00043195" w:rsidP="0064564A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/PP-01/2023</w:t>
    </w:r>
  </w:p>
  <w:p w:rsidR="00043195" w:rsidRDefault="00043195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95" w:rsidRPr="007E2438" w:rsidRDefault="00043195" w:rsidP="0064564A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/PP-01/2023</w:t>
    </w:r>
  </w:p>
  <w:p w:rsidR="00043195" w:rsidRPr="0064564A" w:rsidRDefault="00043195" w:rsidP="00645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424169"/>
    <w:multiLevelType w:val="multilevel"/>
    <w:tmpl w:val="45EC03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A707288"/>
    <w:multiLevelType w:val="multilevel"/>
    <w:tmpl w:val="300C9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80"/>
    <w:rsid w:val="00043195"/>
    <w:rsid w:val="000D6967"/>
    <w:rsid w:val="000E4402"/>
    <w:rsid w:val="00186BDA"/>
    <w:rsid w:val="001D6D61"/>
    <w:rsid w:val="002718CC"/>
    <w:rsid w:val="00376DDF"/>
    <w:rsid w:val="00437F70"/>
    <w:rsid w:val="004463FD"/>
    <w:rsid w:val="004C02A4"/>
    <w:rsid w:val="004D2111"/>
    <w:rsid w:val="0064564A"/>
    <w:rsid w:val="00687861"/>
    <w:rsid w:val="006B0760"/>
    <w:rsid w:val="0087226B"/>
    <w:rsid w:val="008A0749"/>
    <w:rsid w:val="008A6668"/>
    <w:rsid w:val="009F614C"/>
    <w:rsid w:val="00A37299"/>
    <w:rsid w:val="00A4715D"/>
    <w:rsid w:val="00B50F43"/>
    <w:rsid w:val="00BA7B80"/>
    <w:rsid w:val="00CD6765"/>
    <w:rsid w:val="00E93C83"/>
    <w:rsid w:val="00F70ADB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percze1">
    <w:name w:val="Hiperłącze1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18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8CC"/>
    <w:rPr>
      <w:color w:val="605E5C"/>
      <w:shd w:val="clear" w:color="auto" w:fill="E1DFDD"/>
    </w:rPr>
  </w:style>
  <w:style w:type="character" w:customStyle="1" w:styleId="TekstdymkaZnak">
    <w:name w:val="Tekst dymka Znak"/>
    <w:qFormat/>
    <w:rsid w:val="0068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5</cp:revision>
  <dcterms:created xsi:type="dcterms:W3CDTF">2023-03-29T14:27:00Z</dcterms:created>
  <dcterms:modified xsi:type="dcterms:W3CDTF">2023-03-29T15:08:00Z</dcterms:modified>
  <dc:language>pl-PL</dc:language>
</cp:coreProperties>
</file>