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3939" w14:textId="77777777" w:rsidR="007D7592" w:rsidRDefault="007D7592" w:rsidP="007D7592">
      <w:pPr>
        <w:pStyle w:val="Nagwek4"/>
        <w:spacing w:line="312" w:lineRule="auto"/>
        <w:ind w:left="-425" w:right="-466"/>
        <w:jc w:val="both"/>
        <w:rPr>
          <w:rFonts w:ascii="Arial" w:eastAsia="Arial" w:hAnsi="Arial" w:cs="Arial"/>
          <w:sz w:val="2"/>
          <w:szCs w:val="2"/>
        </w:rPr>
      </w:pPr>
      <w:bookmarkStart w:id="0" w:name="_j3swun6craxl" w:colFirst="0" w:colLast="0"/>
      <w:bookmarkEnd w:id="0"/>
    </w:p>
    <w:p w14:paraId="223C12A8" w14:textId="71D541D2" w:rsidR="007D7592" w:rsidRPr="007D7592" w:rsidRDefault="007D7592" w:rsidP="007D7592">
      <w:pPr>
        <w:pStyle w:val="Nagwek4"/>
        <w:spacing w:line="312" w:lineRule="auto"/>
        <w:ind w:left="-425" w:right="-466"/>
        <w:jc w:val="both"/>
        <w:rPr>
          <w:rFonts w:ascii="Arial" w:eastAsia="Arial" w:hAnsi="Arial" w:cs="Arial"/>
        </w:rPr>
      </w:pPr>
      <w:bookmarkStart w:id="1" w:name="_k4ibw4lm4obl" w:colFirst="0" w:colLast="0"/>
      <w:bookmarkStart w:id="2" w:name="_8bl7e87aptqe" w:colFirst="0" w:colLast="0"/>
      <w:bookmarkEnd w:id="1"/>
      <w:bookmarkEnd w:id="2"/>
      <w:r>
        <w:rPr>
          <w:rFonts w:ascii="Arial" w:eastAsia="Arial" w:hAnsi="Arial" w:cs="Arial"/>
        </w:rPr>
        <w:t>Zobowiązanie do zachowania poufności</w:t>
      </w:r>
      <w:r>
        <w:rPr>
          <w:rFonts w:ascii="Arial" w:eastAsia="Arial" w:hAnsi="Arial" w:cs="Arial"/>
        </w:rPr>
        <w:t xml:space="preserve"> [dalej: </w:t>
      </w:r>
      <w:r>
        <w:rPr>
          <w:rFonts w:ascii="Arial" w:eastAsia="Arial" w:hAnsi="Arial" w:cs="Arial"/>
          <w:b/>
          <w:bCs/>
        </w:rPr>
        <w:t>Zobowiązanie</w:t>
      </w:r>
      <w:r>
        <w:rPr>
          <w:rFonts w:ascii="Arial" w:eastAsia="Arial" w:hAnsi="Arial" w:cs="Arial"/>
        </w:rPr>
        <w:t>]</w:t>
      </w:r>
    </w:p>
    <w:p w14:paraId="75A46D6D" w14:textId="77777777" w:rsidR="007D7592" w:rsidRPr="00E31A78" w:rsidRDefault="007D7592" w:rsidP="007D7592">
      <w:pPr>
        <w:spacing w:line="312" w:lineRule="auto"/>
        <w:jc w:val="both"/>
      </w:pPr>
    </w:p>
    <w:p w14:paraId="4006E9DB" w14:textId="77777777" w:rsidR="007D7592" w:rsidRDefault="007D7592" w:rsidP="007D7592">
      <w:pPr>
        <w:pStyle w:val="Nagwek4"/>
        <w:spacing w:line="312" w:lineRule="auto"/>
        <w:ind w:left="-425" w:right="-466"/>
        <w:jc w:val="both"/>
        <w:rPr>
          <w:rFonts w:ascii="Arial" w:eastAsia="Arial" w:hAnsi="Arial" w:cs="Arial"/>
        </w:rPr>
      </w:pPr>
      <w:r>
        <w:rPr>
          <w:rFonts w:ascii="Arial" w:eastAsia="Arial" w:hAnsi="Arial" w:cs="Arial"/>
        </w:rPr>
        <w:t xml:space="preserve">Kraków dnia:____________________ roku, pomiędzy: </w:t>
      </w:r>
    </w:p>
    <w:p w14:paraId="644648C1" w14:textId="77777777" w:rsidR="007D7592" w:rsidRDefault="007D7592" w:rsidP="007D7592">
      <w:pPr>
        <w:spacing w:line="312" w:lineRule="auto"/>
        <w:jc w:val="both"/>
      </w:pPr>
    </w:p>
    <w:tbl>
      <w:tblPr>
        <w:tblW w:w="9870"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4"/>
        <w:gridCol w:w="266"/>
      </w:tblGrid>
      <w:tr w:rsidR="007D7592" w14:paraId="6D8EA5F3" w14:textId="77777777" w:rsidTr="00ED50A4">
        <w:trPr>
          <w:trHeight w:val="604"/>
        </w:trPr>
        <w:tc>
          <w:tcPr>
            <w:tcW w:w="9870" w:type="dxa"/>
            <w:gridSpan w:val="2"/>
            <w:vMerge w:val="restart"/>
            <w:tcBorders>
              <w:top w:val="nil"/>
              <w:left w:val="nil"/>
              <w:bottom w:val="nil"/>
              <w:right w:val="nil"/>
            </w:tcBorders>
            <w:tcMar>
              <w:top w:w="100" w:type="dxa"/>
              <w:left w:w="100" w:type="dxa"/>
              <w:bottom w:w="100" w:type="dxa"/>
              <w:right w:w="100" w:type="dxa"/>
            </w:tcMar>
          </w:tcPr>
          <w:p w14:paraId="7761F7EA" w14:textId="77777777" w:rsidR="007D7592" w:rsidRDefault="007D7592" w:rsidP="00ED50A4">
            <w:pPr>
              <w:spacing w:line="312" w:lineRule="auto"/>
              <w:jc w:val="both"/>
              <w:rPr>
                <w:rFonts w:ascii="Arial" w:eastAsia="Arial" w:hAnsi="Arial" w:cs="Arial"/>
              </w:rPr>
            </w:pPr>
            <w:r>
              <w:rPr>
                <w:rFonts w:ascii="Arial" w:eastAsia="Arial" w:hAnsi="Arial" w:cs="Arial"/>
              </w:rPr>
              <w:t xml:space="preserve">_____________ z siedzibą w ___________, ul. ______________, ____________, dla której akta rejestrowe prowadzi Sąd Rejonowy __________________, _______ Wydział Gospodarczy Krajowego Rejestru Sądowego, wpisana do Rejestru Przedsiębiorców w  Krajowego Rejestru Sądowego pod numerem KRS: _______________, NIP: _______________, REGON: _______________, </w:t>
            </w:r>
          </w:p>
          <w:p w14:paraId="0470CA1E" w14:textId="77777777" w:rsidR="007D7592" w:rsidRDefault="007D7592" w:rsidP="00ED50A4">
            <w:pPr>
              <w:spacing w:line="312" w:lineRule="auto"/>
              <w:jc w:val="both"/>
              <w:rPr>
                <w:rFonts w:ascii="Arial" w:eastAsia="Arial" w:hAnsi="Arial" w:cs="Arial"/>
              </w:rPr>
            </w:pPr>
            <w:r>
              <w:rPr>
                <w:rFonts w:ascii="Arial" w:eastAsia="Arial" w:hAnsi="Arial" w:cs="Arial"/>
              </w:rPr>
              <w:t>reprezentowaną przez:: ________________________________________ - ________________________________________,</w:t>
            </w:r>
          </w:p>
          <w:p w14:paraId="760688FB" w14:textId="77777777" w:rsidR="007D7592" w:rsidRDefault="007D7592" w:rsidP="00ED50A4">
            <w:pPr>
              <w:spacing w:line="312" w:lineRule="auto"/>
              <w:jc w:val="both"/>
              <w:rPr>
                <w:rFonts w:ascii="Arial" w:eastAsia="Arial" w:hAnsi="Arial" w:cs="Arial"/>
              </w:rPr>
            </w:pPr>
          </w:p>
          <w:p w14:paraId="73C20C34" w14:textId="77777777" w:rsidR="007D7592" w:rsidRDefault="007D7592" w:rsidP="00ED50A4">
            <w:pPr>
              <w:spacing w:line="312" w:lineRule="auto"/>
              <w:jc w:val="both"/>
              <w:rPr>
                <w:rFonts w:ascii="Arial" w:eastAsia="Arial" w:hAnsi="Arial" w:cs="Arial"/>
                <w:b/>
              </w:rPr>
            </w:pPr>
            <w:r>
              <w:rPr>
                <w:rFonts w:ascii="Arial" w:eastAsia="Arial" w:hAnsi="Arial" w:cs="Arial"/>
              </w:rPr>
              <w:t xml:space="preserve">zwana dalej: </w:t>
            </w:r>
            <w:r>
              <w:rPr>
                <w:rFonts w:ascii="Arial" w:eastAsia="Arial" w:hAnsi="Arial" w:cs="Arial"/>
                <w:b/>
              </w:rPr>
              <w:t>“Zobowiązanym”</w:t>
            </w:r>
          </w:p>
          <w:p w14:paraId="765B0D04" w14:textId="77777777" w:rsidR="007D7592" w:rsidRDefault="007D7592" w:rsidP="00ED50A4">
            <w:pPr>
              <w:spacing w:line="312" w:lineRule="auto"/>
              <w:jc w:val="both"/>
              <w:rPr>
                <w:rFonts w:ascii="Arial" w:eastAsia="Arial" w:hAnsi="Arial" w:cs="Arial"/>
              </w:rPr>
            </w:pPr>
          </w:p>
          <w:p w14:paraId="1E0F4279" w14:textId="77777777" w:rsidR="007D7592" w:rsidRDefault="007D7592" w:rsidP="00ED50A4">
            <w:pPr>
              <w:spacing w:line="312" w:lineRule="auto"/>
              <w:jc w:val="both"/>
              <w:rPr>
                <w:rFonts w:ascii="Arial" w:eastAsia="Arial" w:hAnsi="Arial" w:cs="Arial"/>
              </w:rPr>
            </w:pPr>
          </w:p>
          <w:p w14:paraId="4A75E4B6" w14:textId="77777777" w:rsidR="007D7592" w:rsidRDefault="007D7592" w:rsidP="00ED50A4">
            <w:pPr>
              <w:spacing w:line="312" w:lineRule="auto"/>
              <w:jc w:val="both"/>
              <w:rPr>
                <w:rFonts w:ascii="Arial" w:eastAsia="Arial" w:hAnsi="Arial" w:cs="Arial"/>
              </w:rPr>
            </w:pPr>
            <w:r>
              <w:rPr>
                <w:rFonts w:ascii="Arial" w:eastAsia="Arial" w:hAnsi="Arial" w:cs="Arial"/>
              </w:rPr>
              <w:t xml:space="preserve">zobowiązuje się do zachowania poufności Informacji Poufnych udzielonych Zobowiązanemu przez: </w:t>
            </w:r>
          </w:p>
          <w:p w14:paraId="27D40245" w14:textId="77777777" w:rsidR="007D7592" w:rsidRDefault="007D7592" w:rsidP="00ED50A4">
            <w:pPr>
              <w:spacing w:line="312" w:lineRule="auto"/>
              <w:jc w:val="both"/>
              <w:rPr>
                <w:rFonts w:ascii="Arial" w:eastAsia="Arial" w:hAnsi="Arial" w:cs="Arial"/>
              </w:rPr>
            </w:pPr>
          </w:p>
          <w:p w14:paraId="0B67D6FA" w14:textId="77777777" w:rsidR="007D7592" w:rsidRDefault="007D7592" w:rsidP="00ED50A4">
            <w:pPr>
              <w:spacing w:line="312" w:lineRule="auto"/>
              <w:rPr>
                <w:rFonts w:ascii="Arial" w:eastAsia="Arial" w:hAnsi="Arial" w:cs="Arial"/>
              </w:rPr>
            </w:pPr>
            <w:r>
              <w:rPr>
                <w:rFonts w:ascii="Arial" w:eastAsia="Arial" w:hAnsi="Arial" w:cs="Arial"/>
              </w:rPr>
              <w:t xml:space="preserve">Igrzyska Europejskie z siedzibą w ___________, ul. ______________, ____________, dla której akta rejestrowe prowadzi Sąd Rejonowy prawa __________________, _______ Wydział Gospodarczy Krajowego Rejestru Sądowego, wpisana do Rejestru Przedsiębiorców w  Krajowego Rejestru Sądowego pod numerem KRS: _______________, NIP: _______________, REGON: _______________, </w:t>
            </w:r>
          </w:p>
          <w:p w14:paraId="29AEFA5B" w14:textId="77777777" w:rsidR="007D7592" w:rsidRDefault="007D7592" w:rsidP="00ED50A4">
            <w:pPr>
              <w:spacing w:line="312" w:lineRule="auto"/>
              <w:jc w:val="both"/>
              <w:rPr>
                <w:rFonts w:ascii="Arial" w:eastAsia="Arial" w:hAnsi="Arial" w:cs="Arial"/>
              </w:rPr>
            </w:pPr>
            <w:r>
              <w:rPr>
                <w:rFonts w:ascii="Arial" w:eastAsia="Arial" w:hAnsi="Arial" w:cs="Arial"/>
              </w:rPr>
              <w:t>reprezentowaną przez:: ________________________________________ - ________________________________________,</w:t>
            </w:r>
          </w:p>
          <w:p w14:paraId="38C73E1D" w14:textId="77777777" w:rsidR="007D7592" w:rsidRDefault="007D7592" w:rsidP="00ED50A4">
            <w:pPr>
              <w:spacing w:line="312" w:lineRule="auto"/>
              <w:jc w:val="both"/>
              <w:rPr>
                <w:rFonts w:ascii="Arial" w:eastAsia="Arial" w:hAnsi="Arial" w:cs="Arial"/>
              </w:rPr>
            </w:pPr>
          </w:p>
          <w:p w14:paraId="4EA6BC32" w14:textId="77777777" w:rsidR="007D7592" w:rsidRDefault="007D7592" w:rsidP="00ED50A4">
            <w:pPr>
              <w:spacing w:line="312" w:lineRule="auto"/>
              <w:jc w:val="both"/>
              <w:rPr>
                <w:rFonts w:ascii="Arial" w:eastAsia="Arial" w:hAnsi="Arial" w:cs="Arial"/>
                <w:b/>
              </w:rPr>
            </w:pPr>
            <w:r>
              <w:rPr>
                <w:rFonts w:ascii="Arial" w:eastAsia="Arial" w:hAnsi="Arial" w:cs="Arial"/>
              </w:rPr>
              <w:t xml:space="preserve">zwaną dalej: </w:t>
            </w:r>
            <w:r>
              <w:rPr>
                <w:rFonts w:ascii="Arial" w:eastAsia="Arial" w:hAnsi="Arial" w:cs="Arial"/>
                <w:b/>
              </w:rPr>
              <w:t>“Spółką”,</w:t>
            </w:r>
          </w:p>
        </w:tc>
      </w:tr>
      <w:tr w:rsidR="007D7592" w14:paraId="3ECDCFD1" w14:textId="77777777" w:rsidTr="00ED50A4">
        <w:trPr>
          <w:trHeight w:val="484"/>
        </w:trPr>
        <w:tc>
          <w:tcPr>
            <w:tcW w:w="9870" w:type="dxa"/>
            <w:gridSpan w:val="2"/>
            <w:vMerge/>
            <w:tcBorders>
              <w:top w:val="nil"/>
              <w:left w:val="nil"/>
              <w:bottom w:val="nil"/>
              <w:right w:val="nil"/>
            </w:tcBorders>
            <w:tcMar>
              <w:top w:w="100" w:type="dxa"/>
              <w:left w:w="100" w:type="dxa"/>
              <w:bottom w:w="100" w:type="dxa"/>
              <w:right w:w="100" w:type="dxa"/>
            </w:tcMar>
          </w:tcPr>
          <w:p w14:paraId="148148AD" w14:textId="77777777" w:rsidR="007D7592" w:rsidRDefault="007D7592" w:rsidP="00ED50A4">
            <w:pPr>
              <w:spacing w:line="312" w:lineRule="auto"/>
              <w:jc w:val="both"/>
            </w:pPr>
          </w:p>
        </w:tc>
      </w:tr>
      <w:tr w:rsidR="007D7592" w14:paraId="1EEB5193" w14:textId="77777777" w:rsidTr="00ED50A4">
        <w:trPr>
          <w:gridAfter w:val="1"/>
          <w:wAfter w:w="266" w:type="dxa"/>
          <w:trHeight w:val="656"/>
        </w:trPr>
        <w:tc>
          <w:tcPr>
            <w:tcW w:w="9604" w:type="dxa"/>
            <w:tcBorders>
              <w:top w:val="nil"/>
              <w:left w:val="nil"/>
              <w:bottom w:val="nil"/>
              <w:right w:val="nil"/>
            </w:tcBorders>
            <w:tcMar>
              <w:top w:w="100" w:type="dxa"/>
              <w:left w:w="100" w:type="dxa"/>
              <w:bottom w:w="100" w:type="dxa"/>
              <w:right w:w="100" w:type="dxa"/>
            </w:tcMar>
          </w:tcPr>
          <w:p w14:paraId="78AA5CE3" w14:textId="77777777" w:rsidR="007D7592" w:rsidRDefault="007D7592" w:rsidP="00ED50A4">
            <w:pPr>
              <w:spacing w:line="312" w:lineRule="auto"/>
              <w:jc w:val="both"/>
              <w:rPr>
                <w:rFonts w:ascii="Arial" w:eastAsia="Arial" w:hAnsi="Arial" w:cs="Arial"/>
                <w:b/>
              </w:rPr>
            </w:pPr>
          </w:p>
          <w:p w14:paraId="3ABA7A1C" w14:textId="77777777" w:rsidR="007D7592" w:rsidRDefault="007D7592" w:rsidP="00ED50A4">
            <w:pPr>
              <w:spacing w:line="312" w:lineRule="auto"/>
              <w:jc w:val="both"/>
              <w:rPr>
                <w:rFonts w:ascii="Arial" w:eastAsia="Arial" w:hAnsi="Arial" w:cs="Arial"/>
              </w:rPr>
            </w:pPr>
            <w:r>
              <w:rPr>
                <w:rFonts w:ascii="Arial" w:eastAsia="Arial" w:hAnsi="Arial" w:cs="Arial"/>
              </w:rPr>
              <w:t xml:space="preserve">zwanymi dalej łącznie: </w:t>
            </w:r>
            <w:r>
              <w:rPr>
                <w:rFonts w:ascii="Arial" w:eastAsia="Arial" w:hAnsi="Arial" w:cs="Arial"/>
                <w:b/>
              </w:rPr>
              <w:t>“Stronami”</w:t>
            </w:r>
            <w:r>
              <w:rPr>
                <w:rFonts w:ascii="Arial" w:eastAsia="Arial" w:hAnsi="Arial" w:cs="Arial"/>
              </w:rPr>
              <w:t xml:space="preserve">, a każdy z osobna </w:t>
            </w:r>
            <w:r>
              <w:rPr>
                <w:rFonts w:ascii="Arial" w:eastAsia="Arial" w:hAnsi="Arial" w:cs="Arial"/>
                <w:b/>
              </w:rPr>
              <w:t>“Stroną”</w:t>
            </w:r>
            <w:r>
              <w:rPr>
                <w:rFonts w:ascii="Arial" w:eastAsia="Arial" w:hAnsi="Arial" w:cs="Arial"/>
              </w:rPr>
              <w:t>,</w:t>
            </w:r>
          </w:p>
        </w:tc>
      </w:tr>
    </w:tbl>
    <w:p w14:paraId="44A5403B" w14:textId="77777777" w:rsidR="007D7592" w:rsidRDefault="007D7592" w:rsidP="007D7592">
      <w:pPr>
        <w:spacing w:line="312" w:lineRule="auto"/>
        <w:jc w:val="both"/>
        <w:rPr>
          <w:rFonts w:ascii="Arial" w:eastAsia="Arial" w:hAnsi="Arial" w:cs="Arial"/>
          <w:b/>
        </w:rPr>
      </w:pPr>
      <w:r>
        <w:rPr>
          <w:rFonts w:ascii="Arial" w:eastAsia="Arial" w:hAnsi="Arial" w:cs="Arial"/>
          <w:b/>
        </w:rPr>
        <w:t>Zważywszy, że:</w:t>
      </w:r>
    </w:p>
    <w:p w14:paraId="129DEA62" w14:textId="77777777" w:rsidR="007D7592" w:rsidRDefault="007D7592" w:rsidP="007D7592">
      <w:pPr>
        <w:numPr>
          <w:ilvl w:val="0"/>
          <w:numId w:val="6"/>
        </w:numPr>
        <w:spacing w:line="312" w:lineRule="auto"/>
        <w:jc w:val="both"/>
        <w:rPr>
          <w:rFonts w:ascii="Arial" w:eastAsia="Arial" w:hAnsi="Arial" w:cs="Arial"/>
        </w:rPr>
      </w:pPr>
      <w:r>
        <w:rPr>
          <w:rFonts w:ascii="Arial" w:eastAsia="Arial" w:hAnsi="Arial" w:cs="Arial"/>
        </w:rPr>
        <w:t>Zobowiązany zamierza złożyć Spółce ofertę (</w:t>
      </w:r>
      <w:r>
        <w:rPr>
          <w:rFonts w:ascii="Arial" w:eastAsia="Arial" w:hAnsi="Arial" w:cs="Arial"/>
          <w:b/>
        </w:rPr>
        <w:t>“Cel Zobowiązania”</w:t>
      </w:r>
      <w:r>
        <w:rPr>
          <w:rFonts w:ascii="Arial" w:eastAsia="Arial" w:hAnsi="Arial" w:cs="Arial"/>
        </w:rPr>
        <w:t>);</w:t>
      </w:r>
    </w:p>
    <w:p w14:paraId="4F356800" w14:textId="77777777" w:rsidR="007D7592" w:rsidRDefault="007D7592" w:rsidP="007D7592">
      <w:pPr>
        <w:numPr>
          <w:ilvl w:val="0"/>
          <w:numId w:val="6"/>
        </w:numPr>
        <w:spacing w:line="312" w:lineRule="auto"/>
        <w:jc w:val="both"/>
        <w:rPr>
          <w:rFonts w:ascii="Arial" w:eastAsia="Arial" w:hAnsi="Arial" w:cs="Arial"/>
        </w:rPr>
      </w:pPr>
      <w:r>
        <w:rPr>
          <w:rFonts w:ascii="Arial" w:eastAsia="Arial" w:hAnsi="Arial" w:cs="Arial"/>
        </w:rPr>
        <w:t>W związku z możliwą, przyszła współpracą Stron, Zobowiązany uzyskuje dostęp do Informacji Poufnych Spółki;</w:t>
      </w:r>
    </w:p>
    <w:p w14:paraId="4EE39CE5" w14:textId="77777777" w:rsidR="007D7592" w:rsidRDefault="007D7592" w:rsidP="007D7592">
      <w:pPr>
        <w:spacing w:line="312" w:lineRule="auto"/>
        <w:jc w:val="both"/>
        <w:rPr>
          <w:rFonts w:ascii="Arial" w:eastAsia="Arial" w:hAnsi="Arial" w:cs="Arial"/>
        </w:rPr>
      </w:pPr>
    </w:p>
    <w:p w14:paraId="0D06CF51" w14:textId="77777777" w:rsidR="007D7592" w:rsidRDefault="007D7592" w:rsidP="007D7592">
      <w:pPr>
        <w:spacing w:line="312" w:lineRule="auto"/>
        <w:jc w:val="both"/>
        <w:rPr>
          <w:rFonts w:ascii="Arial" w:eastAsia="Arial" w:hAnsi="Arial" w:cs="Arial"/>
        </w:rPr>
      </w:pPr>
      <w:r>
        <w:rPr>
          <w:rFonts w:ascii="Arial" w:eastAsia="Arial" w:hAnsi="Arial" w:cs="Arial"/>
        </w:rPr>
        <w:t>Zobowiązany składa niniejsze, wiążące zobowiązanie do zachowania poufności, w którym określono wymogi mające na celu najpełniejszą ochronę poufnego charakteru informacji udostępnionych Zobowiązanemu.</w:t>
      </w:r>
    </w:p>
    <w:p w14:paraId="594C0CE6" w14:textId="77777777" w:rsidR="007D7592" w:rsidRDefault="007D7592" w:rsidP="007D7592">
      <w:pPr>
        <w:spacing w:line="312" w:lineRule="auto"/>
        <w:jc w:val="both"/>
        <w:rPr>
          <w:rFonts w:ascii="Arial" w:eastAsia="Arial" w:hAnsi="Arial" w:cs="Arial"/>
        </w:rPr>
      </w:pPr>
    </w:p>
    <w:p w14:paraId="5597AF6A" w14:textId="707A4B0F" w:rsidR="007D7592" w:rsidRDefault="007D7592" w:rsidP="007D7592">
      <w:pPr>
        <w:spacing w:line="312" w:lineRule="auto"/>
        <w:jc w:val="center"/>
        <w:rPr>
          <w:rFonts w:ascii="Arial" w:eastAsia="Arial" w:hAnsi="Arial" w:cs="Arial"/>
          <w:b/>
        </w:rPr>
      </w:pPr>
      <w:r>
        <w:rPr>
          <w:rFonts w:ascii="Arial" w:eastAsia="Arial" w:hAnsi="Arial" w:cs="Arial"/>
          <w:b/>
        </w:rPr>
        <w:t xml:space="preserve">§ 1 Przedmiot </w:t>
      </w:r>
      <w:r>
        <w:rPr>
          <w:rFonts w:ascii="Arial" w:eastAsia="Arial" w:hAnsi="Arial" w:cs="Arial"/>
          <w:b/>
        </w:rPr>
        <w:t>Zobowiązania</w:t>
      </w:r>
    </w:p>
    <w:p w14:paraId="373169DF" w14:textId="77777777" w:rsidR="007D7592" w:rsidRDefault="007D7592" w:rsidP="007D7592">
      <w:pPr>
        <w:spacing w:line="312" w:lineRule="auto"/>
        <w:jc w:val="both"/>
        <w:rPr>
          <w:rFonts w:ascii="Arial" w:eastAsia="Arial" w:hAnsi="Arial" w:cs="Arial"/>
        </w:rPr>
      </w:pPr>
      <w:r>
        <w:rPr>
          <w:rFonts w:ascii="Arial" w:eastAsia="Arial" w:hAnsi="Arial" w:cs="Arial"/>
        </w:rPr>
        <w:t>Przedmiotem niniejszego Zobowiązania jest określenie zasad oraz warunków zachowania przez Zobowiązanego poufności informacji i dokumentów przekazanych w związku z realizacją Celu Zobowiązania.</w:t>
      </w:r>
    </w:p>
    <w:p w14:paraId="7DB76D38" w14:textId="77777777" w:rsidR="007D7592" w:rsidRDefault="007D7592" w:rsidP="007D7592">
      <w:pPr>
        <w:spacing w:line="312" w:lineRule="auto"/>
        <w:jc w:val="center"/>
        <w:rPr>
          <w:rFonts w:ascii="Arial" w:eastAsia="Arial" w:hAnsi="Arial" w:cs="Arial"/>
          <w:b/>
        </w:rPr>
      </w:pPr>
    </w:p>
    <w:p w14:paraId="00E5FC0D" w14:textId="77777777" w:rsidR="007D7592" w:rsidRDefault="007D7592" w:rsidP="007D7592">
      <w:pPr>
        <w:spacing w:line="312" w:lineRule="auto"/>
        <w:jc w:val="center"/>
        <w:rPr>
          <w:rFonts w:ascii="Arial" w:eastAsia="Arial" w:hAnsi="Arial" w:cs="Arial"/>
          <w:b/>
        </w:rPr>
      </w:pPr>
      <w:r>
        <w:rPr>
          <w:rFonts w:ascii="Arial" w:eastAsia="Arial" w:hAnsi="Arial" w:cs="Arial"/>
          <w:b/>
        </w:rPr>
        <w:t>§ 2 Informacje Poufne</w:t>
      </w:r>
    </w:p>
    <w:p w14:paraId="12033832" w14:textId="77777777" w:rsidR="007D7592" w:rsidRDefault="007D7592" w:rsidP="007D7592">
      <w:pPr>
        <w:numPr>
          <w:ilvl w:val="0"/>
          <w:numId w:val="2"/>
        </w:numPr>
        <w:spacing w:line="312" w:lineRule="auto"/>
        <w:jc w:val="both"/>
        <w:rPr>
          <w:rFonts w:ascii="Arial" w:eastAsia="Arial" w:hAnsi="Arial" w:cs="Arial"/>
        </w:rPr>
      </w:pPr>
      <w:r>
        <w:rPr>
          <w:rFonts w:ascii="Arial" w:eastAsia="Arial" w:hAnsi="Arial" w:cs="Arial"/>
        </w:rPr>
        <w:t>Dla celów niniejszej Zobowiązania za</w:t>
      </w:r>
      <w:r>
        <w:rPr>
          <w:rFonts w:ascii="Arial" w:eastAsia="Arial" w:hAnsi="Arial" w:cs="Arial"/>
          <w:b/>
        </w:rPr>
        <w:t xml:space="preserve"> „Informacje Poufne” </w:t>
      </w:r>
      <w:r>
        <w:rPr>
          <w:rFonts w:ascii="Arial" w:eastAsia="Arial" w:hAnsi="Arial" w:cs="Arial"/>
        </w:rPr>
        <w:t xml:space="preserve">uważa się wszelkie informacje, bez względu na sposób ich utrwalenia lub przekazania (w szczególności w formie ustnej, pisemnej, dokumentowej, elektronicznej, innej), które nie są powszechnie dostępne (tj. nie znajdują się w domenie publicznej), a będą uzyskane lub otrzymane przez Stronę w trakcie lub w związku (pośrednio lub bezpośrednio) z realizacją Celu Zobowiązania, a dotyczyć będą jakichkolwiek aspektów działalności drugiej ze Stron - niezależnie oznaczenia ich jako poufne i niezależnie od formy i sposobu przekazania danej informacji oraz nośnika, na którym została ona przekazana, jak i osoby przekazującej te informacje. </w:t>
      </w:r>
    </w:p>
    <w:p w14:paraId="208F95DB" w14:textId="77777777" w:rsidR="007D7592" w:rsidRDefault="007D7592" w:rsidP="007D7592">
      <w:pPr>
        <w:numPr>
          <w:ilvl w:val="0"/>
          <w:numId w:val="2"/>
        </w:numPr>
        <w:spacing w:line="312" w:lineRule="auto"/>
        <w:jc w:val="both"/>
        <w:rPr>
          <w:rFonts w:ascii="Arial" w:eastAsia="Arial" w:hAnsi="Arial" w:cs="Arial"/>
        </w:rPr>
      </w:pPr>
      <w:r>
        <w:rPr>
          <w:rFonts w:ascii="Arial" w:eastAsia="Arial" w:hAnsi="Arial" w:cs="Arial"/>
        </w:rPr>
        <w:t xml:space="preserve">Zobowiązanie do zachowania w poufności nie dotyczy tych Informacji Poufnych, które: </w:t>
      </w:r>
    </w:p>
    <w:p w14:paraId="3F74C0AC" w14:textId="77777777" w:rsidR="007D7592" w:rsidRDefault="007D7592" w:rsidP="007D7592">
      <w:pPr>
        <w:numPr>
          <w:ilvl w:val="1"/>
          <w:numId w:val="2"/>
        </w:numPr>
        <w:spacing w:line="312" w:lineRule="auto"/>
        <w:jc w:val="both"/>
        <w:rPr>
          <w:rFonts w:ascii="Arial" w:eastAsia="Arial" w:hAnsi="Arial" w:cs="Arial"/>
        </w:rPr>
      </w:pPr>
      <w:r>
        <w:rPr>
          <w:rFonts w:ascii="Arial" w:eastAsia="Arial" w:hAnsi="Arial" w:cs="Arial"/>
        </w:rPr>
        <w:t>przed ujawnieniem znajdowały się w posiadaniu drugiej Strony, która weszła w ich posiadanie bez naruszenia niniejszego Zobowiązania, przepisów prawa lub praktyki rynkowej (dobrych obyczajów w obrocie gospodarczym) lub</w:t>
      </w:r>
    </w:p>
    <w:p w14:paraId="7D105AF6" w14:textId="77777777" w:rsidR="007D7592" w:rsidRDefault="007D7592" w:rsidP="007D7592">
      <w:pPr>
        <w:numPr>
          <w:ilvl w:val="1"/>
          <w:numId w:val="2"/>
        </w:numPr>
        <w:spacing w:line="312" w:lineRule="auto"/>
        <w:jc w:val="both"/>
        <w:rPr>
          <w:rFonts w:ascii="Arial" w:eastAsia="Arial" w:hAnsi="Arial" w:cs="Arial"/>
        </w:rPr>
      </w:pPr>
      <w:r>
        <w:rPr>
          <w:rFonts w:ascii="Arial" w:eastAsia="Arial" w:hAnsi="Arial" w:cs="Arial"/>
        </w:rPr>
        <w:t xml:space="preserve">w momencie ujawnienia są powszechnie znane lub zostały podane do publicznej wiadomości w inny sposób niż poprzez naruszenie niniejszego Zobowiązania, przepisów prawa albo praktyki rynkowej lub </w:t>
      </w:r>
    </w:p>
    <w:p w14:paraId="777E9B08" w14:textId="77777777" w:rsidR="007D7592" w:rsidRDefault="007D7592" w:rsidP="007D7592">
      <w:pPr>
        <w:numPr>
          <w:ilvl w:val="1"/>
          <w:numId w:val="2"/>
        </w:numPr>
        <w:spacing w:line="312" w:lineRule="auto"/>
        <w:jc w:val="both"/>
        <w:rPr>
          <w:rFonts w:ascii="Arial" w:eastAsia="Arial" w:hAnsi="Arial" w:cs="Arial"/>
        </w:rPr>
      </w:pPr>
      <w:r>
        <w:rPr>
          <w:rFonts w:ascii="Arial" w:eastAsia="Arial" w:hAnsi="Arial" w:cs="Arial"/>
        </w:rPr>
        <w:t>zostaną przekazane drugiej Stronie z uprawnionego źródła bez zobowiązania do zachowania poufności lub zakazu wykorzystywania i jednocześnie zgodnie z najlepszą wiedzą tej Strony ich ujawnienie nie może narazić Strony, której dotyczą Informacje Poufne, na szkodę, przy czym Strona otrzymująca takie Informacje Poufne zobowiązana będzie na żądanie drugiej Strony udokumentować źródło z którego otrzymała te Informacje Poufne lub</w:t>
      </w:r>
    </w:p>
    <w:p w14:paraId="4F0E71EC" w14:textId="77777777" w:rsidR="007D7592" w:rsidRDefault="007D7592" w:rsidP="007D7592">
      <w:pPr>
        <w:numPr>
          <w:ilvl w:val="1"/>
          <w:numId w:val="2"/>
        </w:numPr>
        <w:spacing w:line="312" w:lineRule="auto"/>
        <w:jc w:val="both"/>
        <w:rPr>
          <w:rFonts w:ascii="Arial" w:eastAsia="Arial" w:hAnsi="Arial" w:cs="Arial"/>
        </w:rPr>
      </w:pPr>
      <w:r>
        <w:rPr>
          <w:rFonts w:ascii="Arial" w:eastAsia="Arial" w:hAnsi="Arial" w:cs="Arial"/>
        </w:rPr>
        <w:t xml:space="preserve">są udzielane upoważnionemu audytorowi lub doradcy prawnemu drugiej ze Stron – wyłącznie wobec tego audytora lub doradcy prawnego i tylko gdy jest to niezbędne do skorzystania przez tę Stronę z usług audytora/doradcy prawnego oraz pod warunkiem poinformowania odbiorcy informacji lub materiałów o ich </w:t>
      </w:r>
      <w:r>
        <w:rPr>
          <w:rFonts w:ascii="Arial" w:eastAsia="Arial" w:hAnsi="Arial" w:cs="Arial"/>
        </w:rPr>
        <w:lastRenderedPageBreak/>
        <w:t>poufnym charakterze, a także wykonania obowiązków określonych w § 3 ust. 2 Zobowiązania wobec audytora lub doradcy prawnego.</w:t>
      </w:r>
    </w:p>
    <w:p w14:paraId="783559DA" w14:textId="77777777" w:rsidR="007D7592" w:rsidRDefault="007D7592" w:rsidP="007D7592">
      <w:pPr>
        <w:numPr>
          <w:ilvl w:val="0"/>
          <w:numId w:val="2"/>
        </w:numPr>
        <w:spacing w:line="312" w:lineRule="auto"/>
        <w:jc w:val="both"/>
        <w:rPr>
          <w:rFonts w:ascii="Arial" w:eastAsia="Arial" w:hAnsi="Arial" w:cs="Arial"/>
        </w:rPr>
      </w:pPr>
      <w:r>
        <w:rPr>
          <w:rFonts w:ascii="Arial" w:eastAsia="Arial" w:hAnsi="Arial" w:cs="Arial"/>
        </w:rPr>
        <w:t>W przypadku wątpliwości, czy daną informację dotyczącą drugiej Strony należy uznać za Informację Poufną, obowiązuje domniemanie, że informacja ta ma charakter Informacji Poufnej, chyba że ta druga Strona w formie pisemnej pod rygorem nieważności potwierdzi, że dana informacja nie stanowi jej Informacji Poufnej.</w:t>
      </w:r>
    </w:p>
    <w:p w14:paraId="31C4E859" w14:textId="77777777" w:rsidR="007D7592" w:rsidRDefault="007D7592" w:rsidP="007D7592">
      <w:pPr>
        <w:spacing w:line="312" w:lineRule="auto"/>
        <w:ind w:left="720"/>
        <w:jc w:val="both"/>
        <w:rPr>
          <w:rFonts w:ascii="Arial" w:eastAsia="Arial" w:hAnsi="Arial" w:cs="Arial"/>
        </w:rPr>
      </w:pPr>
    </w:p>
    <w:p w14:paraId="6A126463" w14:textId="77777777" w:rsidR="007D7592" w:rsidRDefault="007D7592" w:rsidP="007D7592">
      <w:pPr>
        <w:spacing w:line="312" w:lineRule="auto"/>
        <w:jc w:val="center"/>
        <w:rPr>
          <w:rFonts w:ascii="Arial" w:eastAsia="Arial" w:hAnsi="Arial" w:cs="Arial"/>
          <w:b/>
        </w:rPr>
      </w:pPr>
      <w:r>
        <w:rPr>
          <w:rFonts w:ascii="Arial" w:eastAsia="Arial" w:hAnsi="Arial" w:cs="Arial"/>
          <w:b/>
        </w:rPr>
        <w:t>§ 3 Zobowiązanie do zachowania poufności</w:t>
      </w:r>
    </w:p>
    <w:p w14:paraId="5EA223CC" w14:textId="77777777" w:rsidR="007D7592" w:rsidRDefault="007D7592" w:rsidP="007D7592">
      <w:pPr>
        <w:numPr>
          <w:ilvl w:val="0"/>
          <w:numId w:val="1"/>
        </w:numPr>
        <w:spacing w:line="312" w:lineRule="auto"/>
        <w:jc w:val="both"/>
        <w:rPr>
          <w:rFonts w:ascii="Arial" w:eastAsia="Arial" w:hAnsi="Arial" w:cs="Arial"/>
        </w:rPr>
      </w:pPr>
      <w:r>
        <w:rPr>
          <w:rFonts w:ascii="Arial" w:eastAsia="Arial" w:hAnsi="Arial" w:cs="Arial"/>
        </w:rPr>
        <w:t>W czasie na który Zobowiązanie zostało złożone, Zobowiązany zachowa w tajemnicy Informacje Poufne, w tym w szczególności zobowiązuje się do:</w:t>
      </w:r>
    </w:p>
    <w:p w14:paraId="0D44304A"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nieujawniania i nierozpowszechniania Informacji Poufnych w przypadkach innych niż określone w niniejszym Zobowiązaniu;</w:t>
      </w:r>
    </w:p>
    <w:p w14:paraId="0BFD3EEF"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niewykorzystywania Informacji Poufnych do celów innych niż realizacja Celu Zobowiązania,</w:t>
      </w:r>
    </w:p>
    <w:p w14:paraId="0D640535"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podjęcia odpowiednich środków ostrożności, jakie mogą być konieczne w celu zapobiegania nieuprawnionemu ujawnieniu Informacji Poufnych, w szczególności poprzez zastosowanie do nich co najmniej takich samych środków ostrożności oraz takich samych środków zabezpieczających (przeciwko nieupoważnionemu ujawnieniu lub wykorzystaniu), jak te stosowane przez Zobowiązanego w stosunku do jej własnych informacji poufnych;</w:t>
      </w:r>
    </w:p>
    <w:p w14:paraId="51288670"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niekopiowania, nieutrwalania oraz niepowielania (jak i nieumożliwiania takich czynności osobom nieuprawnionym) w jakikolwiek sposób pozyskanych przez Zobowiązanego Informacji Poufnych w celach innych niż związane z realizacją Celu Zobowiązania.</w:t>
      </w:r>
    </w:p>
    <w:p w14:paraId="1ABA5BC5" w14:textId="77777777" w:rsidR="007D7592" w:rsidRDefault="007D7592" w:rsidP="007D7592">
      <w:pPr>
        <w:numPr>
          <w:ilvl w:val="0"/>
          <w:numId w:val="1"/>
        </w:numPr>
        <w:spacing w:line="312" w:lineRule="auto"/>
        <w:jc w:val="both"/>
        <w:rPr>
          <w:rFonts w:ascii="Arial" w:eastAsia="Arial" w:hAnsi="Arial" w:cs="Arial"/>
        </w:rPr>
      </w:pPr>
      <w:r>
        <w:rPr>
          <w:rFonts w:ascii="Arial" w:eastAsia="Arial" w:hAnsi="Arial" w:cs="Arial"/>
        </w:rPr>
        <w:t xml:space="preserve">Zobowiązany może udostępnić Informacje Poufne swoim pracownikom lub współpracownikom (dalej </w:t>
      </w:r>
      <w:r>
        <w:rPr>
          <w:rFonts w:ascii="Arial" w:eastAsia="Arial" w:hAnsi="Arial" w:cs="Arial"/>
          <w:b/>
        </w:rPr>
        <w:t>„Personel</w:t>
      </w:r>
      <w:r>
        <w:rPr>
          <w:rFonts w:ascii="Arial" w:eastAsia="Arial" w:hAnsi="Arial" w:cs="Arial"/>
        </w:rPr>
        <w:t>”), po spełnieniu wszystkich poniższych warunków łącznie:</w:t>
      </w:r>
    </w:p>
    <w:p w14:paraId="7A5F4950"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odebrania od nich ich pisemnego zobowiązania do nieujawniania Informacji Poufnych na zasadach porównywalnych do opisanych w Zobowiązaniu;</w:t>
      </w:r>
    </w:p>
    <w:p w14:paraId="348C7D78"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ograniczenia dostępu do Informacji Poufnych w taki sposób, aby posiadali go wyłącznie ci członkowie Personelu, którzy zostaną bezpośrednio zaangażowani w realizację Celu Zobowiązania i dla których znajomość Informacji Poufnych będzie niezbędna dla realizacji Celu Zobowiązania;</w:t>
      </w:r>
    </w:p>
    <w:p w14:paraId="0CB644BB"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należytego zabezpieczenia Informacji Poufnych przed dostępem osób nieuprawnionych.</w:t>
      </w:r>
    </w:p>
    <w:p w14:paraId="47776F22" w14:textId="77777777" w:rsidR="007D7592" w:rsidRDefault="007D7592" w:rsidP="007D7592">
      <w:pPr>
        <w:numPr>
          <w:ilvl w:val="0"/>
          <w:numId w:val="1"/>
        </w:numPr>
        <w:spacing w:line="312" w:lineRule="auto"/>
        <w:jc w:val="both"/>
        <w:rPr>
          <w:rFonts w:ascii="Arial" w:eastAsia="Arial" w:hAnsi="Arial" w:cs="Arial"/>
        </w:rPr>
      </w:pPr>
      <w:r>
        <w:rPr>
          <w:rFonts w:ascii="Arial" w:eastAsia="Arial" w:hAnsi="Arial" w:cs="Arial"/>
        </w:rPr>
        <w:t>W przypadku, gdy Informacje Poufne do których dostęp uzyskają stanowić będą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z dnia 27 kwietnia 2016 r. (</w:t>
      </w:r>
      <w:proofErr w:type="spellStart"/>
      <w:r>
        <w:rPr>
          <w:rFonts w:ascii="Arial" w:eastAsia="Arial" w:hAnsi="Arial" w:cs="Arial"/>
        </w:rPr>
        <w:t>Dz.Urz.UE.L</w:t>
      </w:r>
      <w:proofErr w:type="spellEnd"/>
      <w:r>
        <w:rPr>
          <w:rFonts w:ascii="Arial" w:eastAsia="Arial" w:hAnsi="Arial" w:cs="Arial"/>
        </w:rPr>
        <w:t xml:space="preserve"> Nr 119, str. 1), Zobowiązany oświadcza, że dane będą przetwarzać wyłącznie w zakresie niezbędnym do realizacji Celu Zobowiązania oraz w ramach obowiązujących przepisów prawa dotyczących ochrony danych osobowych. W takiej sytuacji Strony zawrą stosowną umowę o przetwarzaniu danych osobowych, a Zobowiązany nie będzie przetwarzał danych osobowych, przed ich powierzeniem.</w:t>
      </w:r>
    </w:p>
    <w:p w14:paraId="4BEF43D7" w14:textId="77777777" w:rsidR="007D7592" w:rsidRDefault="007D7592" w:rsidP="007D7592">
      <w:pPr>
        <w:numPr>
          <w:ilvl w:val="0"/>
          <w:numId w:val="1"/>
        </w:numPr>
        <w:spacing w:line="312" w:lineRule="auto"/>
        <w:jc w:val="both"/>
        <w:rPr>
          <w:rFonts w:ascii="Arial" w:eastAsia="Arial" w:hAnsi="Arial" w:cs="Arial"/>
        </w:rPr>
      </w:pPr>
      <w:r>
        <w:rPr>
          <w:rFonts w:ascii="Arial" w:eastAsia="Arial" w:hAnsi="Arial" w:cs="Arial"/>
        </w:rPr>
        <w:t xml:space="preserve">Zobowiązany będzie zwolniony z obowiązku zachowania w poufności Informacji Poufnych w przypadku, gdy zostanie zobowiązany prawomocnym (lub wykonalnym) nakazem sądu bądź organu administracji państwowej do ujawnienia Informacji Poufnych albo konieczność ich ujawnienia będzie wynikała z przepisów prawa. W takim przypadku Zobowiązany: </w:t>
      </w:r>
    </w:p>
    <w:p w14:paraId="350A7CCD"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 xml:space="preserve">niezwłocznie poinformuje drugą Stronę o obowiązku ujawnienia Informacji Poufnych, na rzecz podmiotów, co do których ujawnienie ma nastąpić lub nastąpiło; </w:t>
      </w:r>
    </w:p>
    <w:p w14:paraId="6E629B50"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ujawnieni tylko taką część Informacji Poufnych, jaka jest wymagana przez prawo lub nakaz sądu lub administracji państwowej</w:t>
      </w:r>
    </w:p>
    <w:p w14:paraId="57ED39E8"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 xml:space="preserve">dostarczy drugiej Stronie kopię ujawnionych Informacji Poufnych. </w:t>
      </w:r>
    </w:p>
    <w:p w14:paraId="42D35E36" w14:textId="77777777" w:rsidR="007D7592" w:rsidRDefault="007D7592" w:rsidP="007D7592">
      <w:pPr>
        <w:numPr>
          <w:ilvl w:val="0"/>
          <w:numId w:val="1"/>
        </w:numPr>
        <w:spacing w:line="312" w:lineRule="auto"/>
        <w:jc w:val="both"/>
        <w:rPr>
          <w:rFonts w:ascii="Arial" w:eastAsia="Arial" w:hAnsi="Arial" w:cs="Arial"/>
        </w:rPr>
      </w:pPr>
      <w:r>
        <w:rPr>
          <w:rFonts w:ascii="Arial" w:eastAsia="Arial" w:hAnsi="Arial" w:cs="Arial"/>
        </w:rPr>
        <w:t>W przypadku jakiegokolwiek nieuprawnionego dostępu, ujawnienia lub utraty Informacji Poufnych, a także podejrzenia możliwości zaistnienia tych okoliczności, Zobowiązany:</w:t>
      </w:r>
    </w:p>
    <w:p w14:paraId="41D20ACB"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poinformuje o tym drugą Stronę w formie pisemnej lub elektronicznej w terminie 1 dnia roboczego od dnia powzięcia wiadomości o tych okolicznościach wraz ze szczegółową identyfikacją ujawnionych Informacji Poufnych;</w:t>
      </w:r>
    </w:p>
    <w:p w14:paraId="31F4EB08"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podejmie wszelkie niezbędne działania w celu minimalizacji zakresu naruszenia oraz szkód, które mogą powstać w wyniku dostępu, ujawnienia lub utraty Informacji Poufnych,</w:t>
      </w:r>
    </w:p>
    <w:p w14:paraId="1BE97138" w14:textId="77777777" w:rsidR="007D7592" w:rsidRDefault="007D7592" w:rsidP="007D7592">
      <w:pPr>
        <w:numPr>
          <w:ilvl w:val="1"/>
          <w:numId w:val="1"/>
        </w:numPr>
        <w:spacing w:line="312" w:lineRule="auto"/>
        <w:jc w:val="both"/>
        <w:rPr>
          <w:rFonts w:ascii="Arial" w:eastAsia="Arial" w:hAnsi="Arial" w:cs="Arial"/>
        </w:rPr>
      </w:pPr>
      <w:r>
        <w:rPr>
          <w:rFonts w:ascii="Arial" w:eastAsia="Arial" w:hAnsi="Arial" w:cs="Arial"/>
        </w:rPr>
        <w:t>niezwłocznie podejmie, na własny koszt, wszelkie działania w celu odzyskania Informacji Poufnych i zapobieżenia dalszym przypadkom ich niedozwolonego wykorzystania lub rozpowszechniania.</w:t>
      </w:r>
    </w:p>
    <w:p w14:paraId="65A9269E" w14:textId="77777777" w:rsidR="007D7592" w:rsidRDefault="007D7592" w:rsidP="007D7592">
      <w:pPr>
        <w:spacing w:line="312" w:lineRule="auto"/>
        <w:jc w:val="center"/>
        <w:rPr>
          <w:rFonts w:ascii="Arial" w:eastAsia="Arial" w:hAnsi="Arial" w:cs="Arial"/>
          <w:b/>
        </w:rPr>
      </w:pPr>
    </w:p>
    <w:p w14:paraId="253B5ADC" w14:textId="50A34533" w:rsidR="007D7592" w:rsidRDefault="007D7592" w:rsidP="007D7592">
      <w:pPr>
        <w:spacing w:line="312" w:lineRule="auto"/>
        <w:jc w:val="center"/>
        <w:rPr>
          <w:rFonts w:ascii="Arial" w:eastAsia="Arial" w:hAnsi="Arial" w:cs="Arial"/>
          <w:b/>
        </w:rPr>
      </w:pPr>
      <w:r>
        <w:rPr>
          <w:rFonts w:ascii="Arial" w:eastAsia="Arial" w:hAnsi="Arial" w:cs="Arial"/>
          <w:b/>
        </w:rPr>
        <w:t xml:space="preserve">§ 4 Okres obowiązywania </w:t>
      </w:r>
      <w:r>
        <w:rPr>
          <w:rFonts w:ascii="Arial" w:eastAsia="Arial" w:hAnsi="Arial" w:cs="Arial"/>
          <w:b/>
        </w:rPr>
        <w:t>Zobowiązania</w:t>
      </w:r>
    </w:p>
    <w:p w14:paraId="71196D21" w14:textId="77777777" w:rsidR="007D7592" w:rsidRDefault="007D7592" w:rsidP="007D7592">
      <w:pPr>
        <w:numPr>
          <w:ilvl w:val="0"/>
          <w:numId w:val="3"/>
        </w:numPr>
        <w:spacing w:line="312" w:lineRule="auto"/>
        <w:jc w:val="both"/>
        <w:rPr>
          <w:rFonts w:ascii="Arial" w:eastAsia="Arial" w:hAnsi="Arial" w:cs="Arial"/>
        </w:rPr>
      </w:pPr>
      <w:r>
        <w:rPr>
          <w:rFonts w:ascii="Arial" w:eastAsia="Arial" w:hAnsi="Arial" w:cs="Arial"/>
        </w:rPr>
        <w:t>Zobowiązanie obowiązuje od dnia podpisania i będzie obowiązywało w toku realizacji Celu Zobowiązania oraz przez 5 (pięciu) lat po jego realizacji.</w:t>
      </w:r>
    </w:p>
    <w:p w14:paraId="777C8891" w14:textId="77777777" w:rsidR="007D7592" w:rsidRDefault="007D7592" w:rsidP="007D7592">
      <w:pPr>
        <w:numPr>
          <w:ilvl w:val="0"/>
          <w:numId w:val="3"/>
        </w:numPr>
        <w:spacing w:line="312" w:lineRule="auto"/>
        <w:jc w:val="both"/>
        <w:rPr>
          <w:rFonts w:ascii="Arial" w:eastAsia="Arial" w:hAnsi="Arial" w:cs="Arial"/>
        </w:rPr>
      </w:pPr>
      <w:r>
        <w:rPr>
          <w:rFonts w:ascii="Arial" w:eastAsia="Arial" w:hAnsi="Arial" w:cs="Arial"/>
        </w:rPr>
        <w:lastRenderedPageBreak/>
        <w:t xml:space="preserve">Po upływie czasu obowiązywania Zobowiązania, lub wcześniej, jeżeli pozwalają na to przepisy prawa, Zobowiązany zniszczy lub usunie nieodwracalnie wszystkie pisemne i elektroniczne kopie materiałów zawierające Informacje Poufne. </w:t>
      </w:r>
    </w:p>
    <w:p w14:paraId="7F900CFF" w14:textId="77777777" w:rsidR="007D7592" w:rsidRDefault="007D7592" w:rsidP="007D7592">
      <w:pPr>
        <w:numPr>
          <w:ilvl w:val="0"/>
          <w:numId w:val="3"/>
        </w:numPr>
        <w:spacing w:line="312" w:lineRule="auto"/>
        <w:jc w:val="both"/>
        <w:rPr>
          <w:rFonts w:ascii="Arial" w:eastAsia="Arial" w:hAnsi="Arial" w:cs="Arial"/>
        </w:rPr>
      </w:pPr>
      <w:r>
        <w:rPr>
          <w:rFonts w:ascii="Arial" w:eastAsia="Arial" w:hAnsi="Arial" w:cs="Arial"/>
        </w:rPr>
        <w:t xml:space="preserve">Na żądanie Spółki, Zobowiązany złoży pisemne oświadczenie potwierdzające zniszczenie lub usunięcie wszystkich kopii Informacji Poufnych.  </w:t>
      </w:r>
    </w:p>
    <w:p w14:paraId="544F893F" w14:textId="77777777" w:rsidR="007D7592" w:rsidRDefault="007D7592" w:rsidP="007D7592">
      <w:pPr>
        <w:spacing w:line="312" w:lineRule="auto"/>
        <w:jc w:val="center"/>
        <w:rPr>
          <w:rFonts w:ascii="Arial" w:eastAsia="Arial" w:hAnsi="Arial" w:cs="Arial"/>
          <w:b/>
        </w:rPr>
      </w:pPr>
    </w:p>
    <w:p w14:paraId="0A512469" w14:textId="77777777" w:rsidR="007D7592" w:rsidRDefault="007D7592" w:rsidP="007D7592">
      <w:pPr>
        <w:spacing w:line="312" w:lineRule="auto"/>
        <w:jc w:val="center"/>
        <w:rPr>
          <w:rFonts w:ascii="Arial" w:eastAsia="Arial" w:hAnsi="Arial" w:cs="Arial"/>
        </w:rPr>
      </w:pPr>
      <w:r>
        <w:rPr>
          <w:rFonts w:ascii="Arial" w:eastAsia="Arial" w:hAnsi="Arial" w:cs="Arial"/>
          <w:b/>
        </w:rPr>
        <w:t>§ 5 Odpowiedzialność</w:t>
      </w:r>
    </w:p>
    <w:p w14:paraId="65EE808C" w14:textId="13267B3E" w:rsidR="007D7592" w:rsidRDefault="007D7592" w:rsidP="007D7592">
      <w:pPr>
        <w:numPr>
          <w:ilvl w:val="0"/>
          <w:numId w:val="4"/>
        </w:numPr>
        <w:spacing w:line="312" w:lineRule="auto"/>
        <w:jc w:val="both"/>
        <w:rPr>
          <w:rFonts w:ascii="Arial" w:eastAsia="Arial" w:hAnsi="Arial" w:cs="Arial"/>
        </w:rPr>
      </w:pPr>
      <w:r>
        <w:rPr>
          <w:rFonts w:ascii="Arial" w:eastAsia="Arial" w:hAnsi="Arial" w:cs="Arial"/>
        </w:rPr>
        <w:t xml:space="preserve">Zobowiązany jest odpowiedzialny za każde naruszenie postanowień Zobowiązania, wynikłe ze swojego działania lub zaniechania, w tym działania lub zaniechania Personelu oraz podmiotów, o których mowa w § 2 ust. 2 pkt d) </w:t>
      </w:r>
      <w:r>
        <w:rPr>
          <w:rFonts w:ascii="Arial" w:eastAsia="Arial" w:hAnsi="Arial" w:cs="Arial"/>
        </w:rPr>
        <w:t>Zobowiązania</w:t>
      </w:r>
      <w:r>
        <w:rPr>
          <w:rFonts w:ascii="Arial" w:eastAsia="Arial" w:hAnsi="Arial" w:cs="Arial"/>
        </w:rPr>
        <w:t>.</w:t>
      </w:r>
    </w:p>
    <w:p w14:paraId="09C661BD" w14:textId="019CC867" w:rsidR="007D7592" w:rsidRDefault="007D7592" w:rsidP="007D7592">
      <w:pPr>
        <w:numPr>
          <w:ilvl w:val="0"/>
          <w:numId w:val="4"/>
        </w:numPr>
        <w:spacing w:line="312" w:lineRule="auto"/>
        <w:jc w:val="both"/>
        <w:rPr>
          <w:rFonts w:ascii="Arial" w:eastAsia="Arial" w:hAnsi="Arial" w:cs="Arial"/>
        </w:rPr>
      </w:pPr>
      <w:r>
        <w:rPr>
          <w:rFonts w:ascii="Arial" w:eastAsia="Arial" w:hAnsi="Arial" w:cs="Arial"/>
        </w:rPr>
        <w:t xml:space="preserve">W przypadku naruszenia postanowień </w:t>
      </w:r>
      <w:r>
        <w:rPr>
          <w:rFonts w:ascii="Arial" w:eastAsia="Arial" w:hAnsi="Arial" w:cs="Arial"/>
        </w:rPr>
        <w:t>Zobowiązania</w:t>
      </w:r>
      <w:r>
        <w:rPr>
          <w:rFonts w:ascii="Arial" w:eastAsia="Arial" w:hAnsi="Arial" w:cs="Arial"/>
        </w:rPr>
        <w:t>, Zobowiązany poniesie pełną i nieograniczoną odpowiedzialność na zasadach ogólnych.</w:t>
      </w:r>
    </w:p>
    <w:p w14:paraId="1AA05233" w14:textId="77777777" w:rsidR="007D7592" w:rsidRDefault="007D7592" w:rsidP="007D7592">
      <w:pPr>
        <w:spacing w:line="312" w:lineRule="auto"/>
        <w:jc w:val="both"/>
        <w:rPr>
          <w:rFonts w:ascii="Arial" w:eastAsia="Arial" w:hAnsi="Arial" w:cs="Arial"/>
          <w:b/>
        </w:rPr>
      </w:pPr>
    </w:p>
    <w:p w14:paraId="137E2D65" w14:textId="77777777" w:rsidR="007D7592" w:rsidRDefault="007D7592" w:rsidP="007D7592">
      <w:pPr>
        <w:spacing w:line="312" w:lineRule="auto"/>
        <w:jc w:val="center"/>
        <w:rPr>
          <w:rFonts w:ascii="Arial" w:eastAsia="Arial" w:hAnsi="Arial" w:cs="Arial"/>
          <w:b/>
        </w:rPr>
      </w:pPr>
      <w:r>
        <w:rPr>
          <w:rFonts w:ascii="Arial" w:eastAsia="Arial" w:hAnsi="Arial" w:cs="Arial"/>
          <w:b/>
        </w:rPr>
        <w:t>§ 6 Postanowienia końcowe</w:t>
      </w:r>
    </w:p>
    <w:p w14:paraId="6AA03E60" w14:textId="77777777" w:rsidR="007D7592" w:rsidRDefault="007D7592" w:rsidP="007D7592">
      <w:pPr>
        <w:numPr>
          <w:ilvl w:val="0"/>
          <w:numId w:val="5"/>
        </w:numPr>
        <w:spacing w:line="312" w:lineRule="auto"/>
        <w:jc w:val="both"/>
        <w:rPr>
          <w:rFonts w:ascii="Arial" w:eastAsia="Arial" w:hAnsi="Arial" w:cs="Arial"/>
        </w:rPr>
      </w:pPr>
      <w:r>
        <w:rPr>
          <w:rFonts w:ascii="Arial" w:eastAsia="Arial" w:hAnsi="Arial" w:cs="Arial"/>
        </w:rPr>
        <w:t>Jakakolwiek zmiana lub uzupełnienie niniejszego Zobowiązania wymaga zachowania formy pisemnej pod rygorem nieważności.</w:t>
      </w:r>
    </w:p>
    <w:p w14:paraId="2085DC0B" w14:textId="77777777" w:rsidR="007D7592" w:rsidRDefault="007D7592" w:rsidP="007D7592">
      <w:pPr>
        <w:numPr>
          <w:ilvl w:val="0"/>
          <w:numId w:val="5"/>
        </w:numPr>
        <w:spacing w:line="312" w:lineRule="auto"/>
        <w:jc w:val="both"/>
        <w:rPr>
          <w:rFonts w:ascii="Arial" w:eastAsia="Arial" w:hAnsi="Arial" w:cs="Arial"/>
        </w:rPr>
      </w:pPr>
      <w:r>
        <w:rPr>
          <w:rFonts w:ascii="Arial" w:eastAsia="Arial" w:hAnsi="Arial" w:cs="Arial"/>
        </w:rPr>
        <w:t>Wszelkie spory, w przypadku braku możliwości polubownego rozwiązania sporu, będą rozstrzygane przez sąd powszechny właściwy dla Spółki.</w:t>
      </w:r>
    </w:p>
    <w:p w14:paraId="4A574C71" w14:textId="76C0D934" w:rsidR="007D7592" w:rsidRDefault="007D7592" w:rsidP="007D7592">
      <w:pPr>
        <w:numPr>
          <w:ilvl w:val="0"/>
          <w:numId w:val="5"/>
        </w:numPr>
        <w:spacing w:line="312" w:lineRule="auto"/>
        <w:jc w:val="both"/>
        <w:rPr>
          <w:rFonts w:ascii="Arial" w:eastAsia="Arial" w:hAnsi="Arial" w:cs="Arial"/>
        </w:rPr>
      </w:pPr>
      <w:r>
        <w:rPr>
          <w:rFonts w:ascii="Arial" w:eastAsia="Arial" w:hAnsi="Arial" w:cs="Arial"/>
        </w:rPr>
        <w:t>W sprawach nieuregulowanych, zastosowanie mają odpowiednie przepisy obowiązującego prawa na terenie Rzeczpospolitej Polskiej. Jakiekolwiek postanowienia Zobowiązania nie wyłączają dalej idących obowiązków zachowania poufności przewidzianych w przepisach prawa.</w:t>
      </w:r>
    </w:p>
    <w:p w14:paraId="121C589B" w14:textId="77777777" w:rsidR="007D7592" w:rsidRDefault="007D7592" w:rsidP="007D7592">
      <w:pPr>
        <w:numPr>
          <w:ilvl w:val="0"/>
          <w:numId w:val="5"/>
        </w:numPr>
        <w:spacing w:line="312" w:lineRule="auto"/>
        <w:jc w:val="both"/>
        <w:rPr>
          <w:rFonts w:ascii="Arial" w:eastAsia="Arial" w:hAnsi="Arial" w:cs="Arial"/>
        </w:rPr>
      </w:pPr>
      <w:r>
        <w:rPr>
          <w:rFonts w:ascii="Arial" w:eastAsia="Arial" w:hAnsi="Arial" w:cs="Arial"/>
        </w:rPr>
        <w:t>Zobowiązanie zostało złożone w dwóch jednobrzmiących egzemplarzach, po jednym dla każdej ze Stron.</w:t>
      </w:r>
    </w:p>
    <w:p w14:paraId="647FE5B5" w14:textId="77777777" w:rsidR="007D7592" w:rsidRDefault="007D7592" w:rsidP="007D7592">
      <w:pPr>
        <w:spacing w:line="312" w:lineRule="auto"/>
        <w:jc w:val="both"/>
        <w:rPr>
          <w:rFonts w:ascii="Arial" w:eastAsia="Arial" w:hAnsi="Arial" w:cs="Arial"/>
        </w:rPr>
      </w:pPr>
    </w:p>
    <w:p w14:paraId="199C41D3" w14:textId="77777777" w:rsidR="007D7592" w:rsidRDefault="007D7592" w:rsidP="007D7592">
      <w:pPr>
        <w:spacing w:line="312" w:lineRule="auto"/>
        <w:jc w:val="both"/>
        <w:rPr>
          <w:rFonts w:ascii="Arial" w:eastAsia="Arial" w:hAnsi="Arial" w:cs="Arial"/>
        </w:rPr>
      </w:pPr>
    </w:p>
    <w:p w14:paraId="1A95F2CD" w14:textId="77777777" w:rsidR="007D7592" w:rsidRDefault="007D7592" w:rsidP="007D7592">
      <w:pPr>
        <w:spacing w:line="312" w:lineRule="auto"/>
        <w:jc w:val="both"/>
        <w:rPr>
          <w:rFonts w:ascii="Arial" w:eastAsia="Arial" w:hAnsi="Arial" w:cs="Arial"/>
        </w:rPr>
      </w:pPr>
    </w:p>
    <w:p w14:paraId="05907054" w14:textId="77777777" w:rsidR="007D7592" w:rsidRDefault="007D7592" w:rsidP="007D7592">
      <w:pPr>
        <w:spacing w:line="312" w:lineRule="auto"/>
        <w:jc w:val="both"/>
        <w:rPr>
          <w:rFonts w:ascii="Arial" w:eastAsia="Arial" w:hAnsi="Arial" w:cs="Arial"/>
        </w:rPr>
      </w:pPr>
    </w:p>
    <w:p w14:paraId="1131EF6E" w14:textId="77777777" w:rsidR="007D7592" w:rsidRDefault="007D7592" w:rsidP="007D7592">
      <w:pPr>
        <w:spacing w:line="312" w:lineRule="auto"/>
        <w:jc w:val="both"/>
        <w:rPr>
          <w:rFonts w:ascii="Arial" w:eastAsia="Arial" w:hAnsi="Arial" w:cs="Arial"/>
        </w:rPr>
      </w:pPr>
    </w:p>
    <w:p w14:paraId="43BB092E" w14:textId="77777777" w:rsidR="007D7592" w:rsidRDefault="007D7592" w:rsidP="007D7592">
      <w:pPr>
        <w:spacing w:line="312" w:lineRule="auto"/>
        <w:ind w:left="6480" w:firstLine="720"/>
        <w:jc w:val="both"/>
        <w:rPr>
          <w:rFonts w:ascii="Arial" w:eastAsia="Arial" w:hAnsi="Arial" w:cs="Arial"/>
        </w:rPr>
      </w:pPr>
      <w:r>
        <w:rPr>
          <w:rFonts w:ascii="Arial" w:eastAsia="Arial" w:hAnsi="Arial" w:cs="Arial"/>
        </w:rPr>
        <w:t>Zobowiązany</w:t>
      </w:r>
    </w:p>
    <w:p w14:paraId="795C08B8" w14:textId="77777777" w:rsidR="007D7592" w:rsidRDefault="007D7592" w:rsidP="007D7592">
      <w:pPr>
        <w:spacing w:line="312" w:lineRule="auto"/>
        <w:ind w:left="-425" w:right="-607"/>
        <w:jc w:val="both"/>
        <w:rPr>
          <w:rFonts w:ascii="Montserrat Medium" w:eastAsia="Montserrat Medium" w:hAnsi="Montserrat Medium" w:cs="Montserrat Medium"/>
          <w:sz w:val="2"/>
          <w:szCs w:val="2"/>
        </w:rPr>
      </w:pPr>
    </w:p>
    <w:p w14:paraId="2C2FF04B" w14:textId="77777777" w:rsidR="00414F13" w:rsidRDefault="00414F13"/>
    <w:sectPr w:rsidR="00414F13">
      <w:footerReference w:type="default" r:id="rId5"/>
      <w:pgSz w:w="11909" w:h="16834"/>
      <w:pgMar w:top="1440" w:right="1440" w:bottom="1440" w:left="1440" w:header="566"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Light">
    <w:altName w:val="Roboto Light"/>
    <w:charset w:val="00"/>
    <w:family w:val="auto"/>
    <w:pitch w:val="variable"/>
    <w:sig w:usb0="E00002FF" w:usb1="5000205B" w:usb2="00000020" w:usb3="00000000" w:csb0="0000019F" w:csb1="00000000"/>
  </w:font>
  <w:font w:name="Montserrat Medium">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0F8" w14:textId="77777777" w:rsidR="00BD74B0" w:rsidRDefault="00000000">
    <w:pPr>
      <w:ind w:left="-425" w:right="-466"/>
    </w:pPr>
  </w:p>
  <w:p w14:paraId="2DDFFA1D" w14:textId="77777777" w:rsidR="00BD74B0" w:rsidRDefault="00000000">
    <w:pPr>
      <w:ind w:left="-425" w:right="-466"/>
    </w:pPr>
  </w:p>
  <w:p w14:paraId="048AF338" w14:textId="77777777" w:rsidR="00BD74B0" w:rsidRDefault="00000000">
    <w:pPr>
      <w:ind w:left="-425" w:right="-466"/>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060"/>
    <w:multiLevelType w:val="multilevel"/>
    <w:tmpl w:val="A8206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A6CF1"/>
    <w:multiLevelType w:val="multilevel"/>
    <w:tmpl w:val="56C8A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EE4CC5"/>
    <w:multiLevelType w:val="multilevel"/>
    <w:tmpl w:val="B7769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317023"/>
    <w:multiLevelType w:val="multilevel"/>
    <w:tmpl w:val="9D0A2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9C666A"/>
    <w:multiLevelType w:val="multilevel"/>
    <w:tmpl w:val="6C9C0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E771C8"/>
    <w:multiLevelType w:val="multilevel"/>
    <w:tmpl w:val="C038A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674155">
    <w:abstractNumId w:val="4"/>
  </w:num>
  <w:num w:numId="2" w16cid:durableId="313802507">
    <w:abstractNumId w:val="0"/>
  </w:num>
  <w:num w:numId="3" w16cid:durableId="1027869355">
    <w:abstractNumId w:val="5"/>
  </w:num>
  <w:num w:numId="4" w16cid:durableId="1869559066">
    <w:abstractNumId w:val="1"/>
  </w:num>
  <w:num w:numId="5" w16cid:durableId="1457455407">
    <w:abstractNumId w:val="2"/>
  </w:num>
  <w:num w:numId="6" w16cid:durableId="352658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92"/>
    <w:rsid w:val="00414F13"/>
    <w:rsid w:val="007D7592"/>
    <w:rsid w:val="00A50E95"/>
    <w:rsid w:val="00EF0C33"/>
    <w:rsid w:val="00F24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63E6"/>
  <w15:chartTrackingRefBased/>
  <w15:docId w15:val="{B22BED96-3235-483F-9712-7F3A0AA5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7592"/>
    <w:pPr>
      <w:spacing w:after="0" w:line="240" w:lineRule="auto"/>
    </w:pPr>
    <w:rPr>
      <w:rFonts w:ascii="Roboto Light" w:eastAsia="Roboto Light" w:hAnsi="Roboto Light" w:cs="Roboto Light"/>
      <w:kern w:val="0"/>
      <w:sz w:val="16"/>
      <w:szCs w:val="16"/>
      <w:lang w:val="pl" w:eastAsia="pl-PL"/>
      <w14:ligatures w14:val="none"/>
    </w:rPr>
  </w:style>
  <w:style w:type="paragraph" w:styleId="Nagwek4">
    <w:name w:val="heading 4"/>
    <w:basedOn w:val="Normalny"/>
    <w:next w:val="Normalny"/>
    <w:link w:val="Nagwek4Znak"/>
    <w:uiPriority w:val="9"/>
    <w:unhideWhenUsed/>
    <w:qFormat/>
    <w:rsid w:val="007D7592"/>
    <w:pPr>
      <w:keepNext/>
      <w:keepLines/>
      <w:outlineLvl w:val="3"/>
    </w:pPr>
    <w:rPr>
      <w:rFonts w:ascii="Montserrat Medium" w:eastAsia="Montserrat Medium" w:hAnsi="Montserrat Medium" w:cs="Montserrat Medium"/>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D7592"/>
    <w:rPr>
      <w:rFonts w:ascii="Montserrat Medium" w:eastAsia="Montserrat Medium" w:hAnsi="Montserrat Medium" w:cs="Montserrat Medium"/>
      <w:kern w:val="0"/>
      <w:sz w:val="20"/>
      <w:szCs w:val="20"/>
      <w:lang w:va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8350</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 P</dc:creator>
  <cp:keywords/>
  <dc:description/>
  <cp:lastModifiedBy>Ł P</cp:lastModifiedBy>
  <cp:revision>1</cp:revision>
  <dcterms:created xsi:type="dcterms:W3CDTF">2023-03-14T20:20:00Z</dcterms:created>
  <dcterms:modified xsi:type="dcterms:W3CDTF">2023-03-14T20:21:00Z</dcterms:modified>
</cp:coreProperties>
</file>