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 w:rsidRPr="00FC6DB7">
        <w:rPr>
          <w:rFonts w:ascii="Arial" w:hAnsi="Arial" w:cs="Arial"/>
          <w:b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 w:rsidRPr="00FC6DB7">
        <w:rPr>
          <w:rFonts w:ascii="Arial" w:hAnsi="Arial" w:cs="Arial"/>
          <w:b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Pr="00CD7A9B" w:rsidRDefault="00516704" w:rsidP="00516704">
      <w:pPr>
        <w:ind w:left="567"/>
        <w:rPr>
          <w:rFonts w:ascii="Arial" w:hAnsi="Arial" w:cs="Arial"/>
          <w:b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 w:rsidRPr="00CD7A9B"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 w:rsidRPr="00CD7A9B"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3E7A86" w:rsidRDefault="003E7A86" w:rsidP="003E7A86">
      <w:pPr>
        <w:ind w:left="360" w:right="-142"/>
        <w:jc w:val="center"/>
        <w:rPr>
          <w:rFonts w:ascii="Arial" w:hAnsi="Arial" w:cs="Arial"/>
          <w:b/>
          <w:iCs/>
        </w:rPr>
      </w:pPr>
    </w:p>
    <w:p w:rsidR="003E7A86" w:rsidRPr="008129C2" w:rsidRDefault="003E7A86" w:rsidP="003E7A86">
      <w:pPr>
        <w:ind w:left="360" w:right="-142"/>
        <w:jc w:val="center"/>
        <w:rPr>
          <w:rFonts w:ascii="Arial" w:hAnsi="Arial" w:cs="Arial"/>
          <w:b/>
          <w:iCs/>
        </w:rPr>
      </w:pPr>
      <w:r w:rsidRPr="008129C2">
        <w:rPr>
          <w:rFonts w:ascii="Arial" w:hAnsi="Arial" w:cs="Arial"/>
          <w:b/>
          <w:iCs/>
        </w:rPr>
        <w:t>FORMULARZ TECHNICZNY PRZEDMIOTU ZAMÓWIENIA</w:t>
      </w:r>
    </w:p>
    <w:p w:rsidR="003E7A86" w:rsidRDefault="003E7A86" w:rsidP="003E7A86">
      <w:pPr>
        <w:pStyle w:val="Nagwek1"/>
        <w:spacing w:before="120"/>
        <w:ind w:left="-142" w:right="-142"/>
        <w:jc w:val="both"/>
        <w:rPr>
          <w:b w:val="0"/>
          <w:sz w:val="22"/>
          <w:szCs w:val="22"/>
        </w:rPr>
      </w:pPr>
    </w:p>
    <w:p w:rsidR="003E7A86" w:rsidRDefault="003E7A86" w:rsidP="003E7A86">
      <w:pPr>
        <w:pStyle w:val="Nagwek1"/>
        <w:spacing w:before="120"/>
        <w:ind w:right="-31"/>
        <w:jc w:val="both"/>
        <w:rPr>
          <w:b w:val="0"/>
          <w:sz w:val="22"/>
          <w:szCs w:val="22"/>
        </w:rPr>
      </w:pPr>
      <w:r w:rsidRPr="008129C2">
        <w:rPr>
          <w:b w:val="0"/>
          <w:sz w:val="22"/>
          <w:szCs w:val="22"/>
        </w:rPr>
        <w:t xml:space="preserve">Przedmiotem </w:t>
      </w:r>
      <w:r w:rsidRPr="0064215D">
        <w:rPr>
          <w:b w:val="0"/>
          <w:sz w:val="22"/>
          <w:szCs w:val="22"/>
        </w:rPr>
        <w:t xml:space="preserve">zamówienia jest </w:t>
      </w:r>
      <w:r w:rsidR="0064215D" w:rsidRPr="0064215D">
        <w:rPr>
          <w:sz w:val="22"/>
          <w:szCs w:val="22"/>
        </w:rPr>
        <w:t>dostawa do siedziby Zamawiającego fabrycznie nowego, nieużywanego zestawu komputerowego składającego się ze stacji roboczych oraz monitorów</w:t>
      </w:r>
    </w:p>
    <w:p w:rsidR="003E7A86" w:rsidRPr="003E7A86" w:rsidRDefault="003E7A86" w:rsidP="003E7A86">
      <w:pPr>
        <w:ind w:right="-142"/>
      </w:pP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73"/>
        <w:gridCol w:w="7339"/>
        <w:gridCol w:w="6972"/>
      </w:tblGrid>
      <w:tr w:rsidR="00515259" w:rsidTr="00E7199D">
        <w:trPr>
          <w:trHeight w:val="460"/>
          <w:jc w:val="center"/>
        </w:trPr>
        <w:tc>
          <w:tcPr>
            <w:tcW w:w="127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Pr="00E0694A" w:rsidRDefault="00B22D30" w:rsidP="00E2679C">
            <w:pPr>
              <w:jc w:val="center"/>
              <w:rPr>
                <w:rFonts w:ascii="Arial" w:hAnsi="Arial"/>
                <w:sz w:val="20"/>
              </w:rPr>
            </w:pPr>
            <w:r w:rsidRPr="00E0694A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Default="00B22D30" w:rsidP="00B22D30">
            <w:pPr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B22D30" w:rsidRPr="0017424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74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515259" w:rsidRPr="00814ECE" w:rsidTr="00E7199D">
        <w:trPr>
          <w:trHeight w:val="618"/>
          <w:jc w:val="center"/>
        </w:trPr>
        <w:tc>
          <w:tcPr>
            <w:tcW w:w="127" w:type="pct"/>
            <w:shd w:val="pct15" w:color="auto" w:fill="FFFFFF" w:themeFill="background1"/>
          </w:tcPr>
          <w:p w:rsidR="00BB17E5" w:rsidRPr="0064215D" w:rsidRDefault="00BB17E5" w:rsidP="00BB17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17E5" w:rsidRPr="0064215D" w:rsidRDefault="00BB17E5" w:rsidP="00BB17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215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99" w:type="pct"/>
            <w:shd w:val="pct15" w:color="auto" w:fill="FFFFFF" w:themeFill="background1"/>
            <w:vAlign w:val="center"/>
          </w:tcPr>
          <w:p w:rsidR="00BB17E5" w:rsidRPr="0064215D" w:rsidRDefault="00BB17E5" w:rsidP="00BB17E5">
            <w:pPr>
              <w:rPr>
                <w:rFonts w:ascii="Arial" w:hAnsi="Arial" w:cs="Arial"/>
                <w:sz w:val="22"/>
                <w:szCs w:val="22"/>
              </w:rPr>
            </w:pPr>
          </w:p>
          <w:p w:rsidR="00BB17E5" w:rsidRPr="0064215D" w:rsidRDefault="0064215D" w:rsidP="005C2DBD">
            <w:pPr>
              <w:pStyle w:val="Akapitzlist"/>
              <w:spacing w:after="160" w:line="276" w:lineRule="auto"/>
              <w:ind w:left="33"/>
              <w:contextualSpacing/>
              <w:rPr>
                <w:rFonts w:ascii="Arial" w:hAnsi="Arial" w:cs="Arial"/>
                <w:b/>
                <w:i/>
              </w:rPr>
            </w:pPr>
            <w:r w:rsidRPr="0064215D">
              <w:rPr>
                <w:rFonts w:ascii="Arial" w:hAnsi="Arial" w:cs="Arial"/>
                <w:b/>
                <w:color w:val="000000"/>
              </w:rPr>
              <w:t>STACJA ROBOCZA (preferowany model:</w:t>
            </w:r>
            <w:r w:rsidRPr="0064215D">
              <w:rPr>
                <w:rFonts w:ascii="Arial" w:hAnsi="Arial" w:cs="Arial"/>
                <w:b/>
              </w:rPr>
              <w:t xml:space="preserve"> Dell Precision 3660 MT) </w:t>
            </w:r>
            <w:r w:rsidRPr="0064215D">
              <w:rPr>
                <w:rFonts w:ascii="Arial" w:hAnsi="Arial" w:cs="Arial"/>
                <w:b/>
              </w:rPr>
              <w:br/>
              <w:t>– 2 szt.</w:t>
            </w:r>
          </w:p>
        </w:tc>
        <w:tc>
          <w:tcPr>
            <w:tcW w:w="2374" w:type="pct"/>
            <w:shd w:val="pct15" w:color="auto" w:fill="FFFFFF" w:themeFill="background1"/>
          </w:tcPr>
          <w:p w:rsidR="00BB17E5" w:rsidRDefault="00BB17E5" w:rsidP="006C4D65">
            <w:pPr>
              <w:rPr>
                <w:rFonts w:ascii="Arial" w:hAnsi="Arial" w:cs="Arial"/>
                <w:sz w:val="20"/>
              </w:rPr>
            </w:pPr>
          </w:p>
          <w:p w:rsidR="0064215D" w:rsidRDefault="0064215D" w:rsidP="006C4D65">
            <w:pPr>
              <w:rPr>
                <w:rFonts w:ascii="Arial" w:hAnsi="Arial" w:cs="Arial"/>
                <w:sz w:val="20"/>
              </w:rPr>
            </w:pPr>
          </w:p>
          <w:p w:rsidR="00BB17E5" w:rsidRPr="0064215D" w:rsidRDefault="00BB17E5" w:rsidP="006C4D65">
            <w:pPr>
              <w:rPr>
                <w:rFonts w:ascii="Arial" w:hAnsi="Arial" w:cs="Arial"/>
                <w:sz w:val="22"/>
              </w:rPr>
            </w:pPr>
            <w:r w:rsidRPr="0064215D">
              <w:rPr>
                <w:rFonts w:ascii="Arial" w:hAnsi="Arial" w:cs="Arial"/>
                <w:sz w:val="22"/>
              </w:rPr>
              <w:t>………………………</w:t>
            </w:r>
            <w:r w:rsidR="0064215D">
              <w:rPr>
                <w:rFonts w:ascii="Arial" w:hAnsi="Arial" w:cs="Arial"/>
                <w:sz w:val="22"/>
              </w:rPr>
              <w:t>………………………….………………</w:t>
            </w:r>
            <w:r w:rsidR="0064215D" w:rsidRPr="0064215D">
              <w:rPr>
                <w:rFonts w:ascii="Arial" w:hAnsi="Arial" w:cs="Arial"/>
                <w:sz w:val="22"/>
              </w:rPr>
              <w:t xml:space="preserve">…... </w:t>
            </w:r>
            <w:r w:rsidR="0064215D" w:rsidRPr="0064215D">
              <w:rPr>
                <w:rFonts w:ascii="Arial" w:hAnsi="Arial" w:cs="Arial"/>
                <w:b/>
                <w:sz w:val="22"/>
              </w:rPr>
              <w:t>- 2 szt</w:t>
            </w:r>
            <w:r w:rsidR="005C2DBD" w:rsidRPr="0064215D">
              <w:rPr>
                <w:rFonts w:ascii="Arial" w:hAnsi="Arial" w:cs="Arial"/>
                <w:b/>
                <w:sz w:val="22"/>
              </w:rPr>
              <w:t>.</w:t>
            </w:r>
          </w:p>
          <w:p w:rsidR="0064215D" w:rsidRPr="00BB17E5" w:rsidRDefault="00BB17E5" w:rsidP="006421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347F81" w:rsidRPr="0064215D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Procesor: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Taktowanie rdzenia min.: 3.0 GHz (5.8 GHz w trybie turbo)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Liczba rdzeni min.: 24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Liczba wątków min.: 32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Pamięć podręczna min.: 36 MB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Zintegrowany układ graficzny: tak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Architektura 64 bit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Style w:val="markedcontent"/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Rodzaj obsługiwanej pamięci: DDR5-5600, DDR4-3200</w:t>
            </w:r>
          </w:p>
          <w:p w:rsidR="00347F81" w:rsidRPr="0064215D" w:rsidRDefault="0064215D" w:rsidP="0064215D">
            <w:pPr>
              <w:pStyle w:val="Akapitzlist"/>
              <w:numPr>
                <w:ilvl w:val="0"/>
                <w:numId w:val="7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Style w:val="markedcontent"/>
                <w:rFonts w:ascii="Arial" w:hAnsi="Arial" w:cs="Arial"/>
              </w:rPr>
              <w:t>Obsługa pamięci ECC: tak</w:t>
            </w:r>
          </w:p>
        </w:tc>
        <w:tc>
          <w:tcPr>
            <w:tcW w:w="2374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System operacyjny co najmniej: Windows 11 Pro PL (lub równoważny)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 xml:space="preserve">Obudowa i zasilacz: 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>Optical disk-drive,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>Universal audio jack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USB 3.2 Gen 1 (5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Gbps</w:t>
            </w:r>
            <w:proofErr w:type="spellEnd"/>
            <w:r w:rsidRPr="0064215D">
              <w:rPr>
                <w:rFonts w:ascii="Arial" w:hAnsi="Arial" w:cs="Arial"/>
                <w:lang w:val="en-US" w:eastAsia="pl-PL"/>
              </w:rPr>
              <w:t>) port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USB 3.2 Gen 1 (5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Gbps</w:t>
            </w:r>
            <w:proofErr w:type="spellEnd"/>
            <w:r w:rsidRPr="0064215D">
              <w:rPr>
                <w:rFonts w:ascii="Arial" w:hAnsi="Arial" w:cs="Arial"/>
                <w:lang w:val="en-US" w:eastAsia="pl-PL"/>
              </w:rPr>
              <w:t xml:space="preserve">) port with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PowerShare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USB 3.2 Type-C Gen 2 (10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Gbps</w:t>
            </w:r>
            <w:proofErr w:type="spellEnd"/>
            <w:r w:rsidRPr="0064215D">
              <w:rPr>
                <w:rFonts w:ascii="Arial" w:hAnsi="Arial" w:cs="Arial"/>
                <w:lang w:val="en-US" w:eastAsia="pl-PL"/>
              </w:rPr>
              <w:t>) port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USB 3.2 Type-C Gen 2x2 (20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Gbps</w:t>
            </w:r>
            <w:proofErr w:type="spellEnd"/>
            <w:r w:rsidRPr="0064215D">
              <w:rPr>
                <w:rFonts w:ascii="Arial" w:hAnsi="Arial" w:cs="Arial"/>
                <w:lang w:val="en-US" w:eastAsia="pl-PL"/>
              </w:rPr>
              <w:t xml:space="preserve">) port with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PowerShare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r w:rsidRPr="0064215D">
              <w:rPr>
                <w:rFonts w:ascii="Arial" w:hAnsi="Arial" w:cs="Arial"/>
                <w:lang w:eastAsia="pl-PL"/>
              </w:rPr>
              <w:t xml:space="preserve">SD 4.0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card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reade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r w:rsidRPr="0064215D">
              <w:rPr>
                <w:rFonts w:ascii="Arial" w:hAnsi="Arial" w:cs="Arial"/>
                <w:lang w:eastAsia="pl-PL"/>
              </w:rPr>
              <w:t>Line-out audio port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proofErr w:type="spellStart"/>
            <w:r w:rsidRPr="0064215D">
              <w:rPr>
                <w:rFonts w:ascii="Arial" w:hAnsi="Arial" w:cs="Arial"/>
                <w:lang w:eastAsia="pl-PL"/>
              </w:rPr>
              <w:t>Two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DisplayPort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1.4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ports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Two USB 3.2 Type-C Gen 2 (10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Gbps</w:t>
            </w:r>
            <w:proofErr w:type="spellEnd"/>
            <w:r w:rsidRPr="0064215D">
              <w:rPr>
                <w:rFonts w:ascii="Arial" w:hAnsi="Arial" w:cs="Arial"/>
                <w:lang w:val="en-US" w:eastAsia="pl-PL"/>
              </w:rPr>
              <w:t>) ports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Two USB 3.2 Gen 2 (10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Gbps</w:t>
            </w:r>
            <w:proofErr w:type="spellEnd"/>
            <w:r w:rsidRPr="0064215D">
              <w:rPr>
                <w:rFonts w:ascii="Arial" w:hAnsi="Arial" w:cs="Arial"/>
                <w:lang w:val="en-US" w:eastAsia="pl-PL"/>
              </w:rPr>
              <w:t>) ports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val="en-US"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 xml:space="preserve">Two USB 2.0 (480 Mbps) ports with </w:t>
            </w:r>
            <w:proofErr w:type="spellStart"/>
            <w:r w:rsidRPr="0064215D">
              <w:rPr>
                <w:rFonts w:ascii="Arial" w:hAnsi="Arial" w:cs="Arial"/>
                <w:lang w:val="en-US" w:eastAsia="pl-PL"/>
              </w:rPr>
              <w:t>SmartPower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r w:rsidRPr="0064215D">
              <w:rPr>
                <w:rFonts w:ascii="Arial" w:hAnsi="Arial" w:cs="Arial"/>
                <w:lang w:eastAsia="pl-PL"/>
              </w:rPr>
              <w:t xml:space="preserve">Expansion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card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slots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r w:rsidRPr="0064215D">
              <w:rPr>
                <w:rFonts w:ascii="Arial" w:hAnsi="Arial" w:cs="Arial"/>
                <w:lang w:eastAsia="pl-PL"/>
              </w:rPr>
              <w:t xml:space="preserve">RJ45 port 10/100/1000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Mbps</w:t>
            </w:r>
            <w:proofErr w:type="spellEnd"/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r w:rsidRPr="0064215D">
              <w:rPr>
                <w:rFonts w:ascii="Arial" w:hAnsi="Arial" w:cs="Arial"/>
                <w:lang w:eastAsia="pl-PL"/>
              </w:rPr>
              <w:t xml:space="preserve">2.5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GbE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RJ-45 port (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optional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>)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proofErr w:type="spellStart"/>
            <w:r w:rsidRPr="0064215D">
              <w:rPr>
                <w:rFonts w:ascii="Arial" w:hAnsi="Arial" w:cs="Arial"/>
                <w:lang w:eastAsia="pl-PL"/>
              </w:rPr>
              <w:t>Kensington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64215D">
              <w:rPr>
                <w:rFonts w:ascii="Arial" w:hAnsi="Arial" w:cs="Arial"/>
                <w:lang w:eastAsia="pl-PL"/>
              </w:rPr>
              <w:t>security-cable</w:t>
            </w:r>
            <w:proofErr w:type="spellEnd"/>
            <w:r w:rsidRPr="0064215D">
              <w:rPr>
                <w:rFonts w:ascii="Arial" w:hAnsi="Arial" w:cs="Arial"/>
                <w:lang w:eastAsia="pl-PL"/>
              </w:rPr>
              <w:t xml:space="preserve"> slot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8"/>
              </w:numPr>
              <w:ind w:left="367"/>
              <w:contextualSpacing/>
              <w:rPr>
                <w:rFonts w:ascii="Arial" w:hAnsi="Arial" w:cs="Arial"/>
                <w:lang w:eastAsia="pl-PL"/>
              </w:rPr>
            </w:pPr>
            <w:r w:rsidRPr="0064215D">
              <w:rPr>
                <w:rFonts w:ascii="Arial" w:hAnsi="Arial" w:cs="Arial"/>
                <w:lang w:val="en-US" w:eastAsia="pl-PL"/>
              </w:rPr>
              <w:t>1000W internal power supply unit, RPL and ADL Compatible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Pamięć RAM min.: 128 GB, 4 x 32 GB, DDR5, 3600 MHz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Karta graficzna: zintegrowana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Dodatkowa karta graficzna: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Taktowanie rdzenia min.: 2300 MHz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 xml:space="preserve">Taktowanie rdzenia w trybie </w:t>
            </w:r>
            <w:proofErr w:type="spellStart"/>
            <w:r w:rsidRPr="0064215D">
              <w:rPr>
                <w:rFonts w:ascii="Arial" w:hAnsi="Arial" w:cs="Arial"/>
              </w:rPr>
              <w:t>boost</w:t>
            </w:r>
            <w:proofErr w:type="spellEnd"/>
            <w:r w:rsidRPr="0064215D">
              <w:rPr>
                <w:rFonts w:ascii="Arial" w:hAnsi="Arial" w:cs="Arial"/>
              </w:rPr>
              <w:t xml:space="preserve"> min.: 2700 MHz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Jednostki teksturujące min.: 240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Rdzenie CUDA min.: 7600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DLSS 3.0: tak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Rozdzielczość min.: 7680x4320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Ilość pamięci RAM min.: 12 GB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Rodzaj pamięci RAM: GDDR6X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Szyna danych min.: 192 bit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Taktowanie pamięci min.: 21000 MHz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Display Port min.: 3 złącza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HDMI min.: 1 złącze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Liczba obsługiwanych monitorów min.: 4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9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Szerokość 2,5 gniazda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 xml:space="preserve">Dysk min.: 1 TB, M.2,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NVMe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>, SSD, Class 40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 xml:space="preserve">Dodatkowy dysk min.: 2TB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PCIe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NVMe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Class 40 M.2 SSD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Karta sieciowa: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0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 xml:space="preserve">Szybkość przysyłania danych min.: 2,5 </w:t>
            </w:r>
            <w:proofErr w:type="spellStart"/>
            <w:r w:rsidRPr="0064215D">
              <w:rPr>
                <w:rFonts w:ascii="Arial" w:hAnsi="Arial" w:cs="Arial"/>
              </w:rPr>
              <w:t>GbE</w:t>
            </w:r>
            <w:proofErr w:type="spellEnd"/>
            <w:r w:rsidRPr="0064215D">
              <w:rPr>
                <w:rFonts w:ascii="Arial" w:hAnsi="Arial" w:cs="Arial"/>
              </w:rPr>
              <w:t>,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0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 xml:space="preserve">Interfejs hosta: </w:t>
            </w:r>
            <w:proofErr w:type="spellStart"/>
            <w:r w:rsidRPr="0064215D">
              <w:rPr>
                <w:rFonts w:ascii="Arial" w:hAnsi="Arial" w:cs="Arial"/>
              </w:rPr>
              <w:t>PCle</w:t>
            </w:r>
            <w:proofErr w:type="spellEnd"/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Adapter WI-FI: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1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Technologia łączności: bezprzewodowy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1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Interfejs hosta: M.2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1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Standardowe rozwiązania komunikacyjne: WLAN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1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 xml:space="preserve">Szybkość przesyłania danych min.: 2400 </w:t>
            </w:r>
            <w:proofErr w:type="spellStart"/>
            <w:r w:rsidRPr="0064215D">
              <w:rPr>
                <w:rFonts w:ascii="Arial" w:hAnsi="Arial" w:cs="Arial"/>
              </w:rPr>
              <w:t>Mbit</w:t>
            </w:r>
            <w:proofErr w:type="spellEnd"/>
            <w:r w:rsidRPr="0064215D">
              <w:rPr>
                <w:rFonts w:ascii="Arial" w:hAnsi="Arial" w:cs="Arial"/>
              </w:rPr>
              <w:t>/s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1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Standard Wi-Fi: Wi-Fi 6E (802.11ax)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1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Typ anteny: 2x2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Napęd DVD: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2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Kompatybilna wnęka: 5,25”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2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Pamięć optyczna: CD-RW / DVD-ROM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2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Interfejs: Serial ATA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 xml:space="preserve">Stacja robocza posiada certyfikaty co najmniej: ENERGY STAR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Qualified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oraz EPEAT 2018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Registered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(Gold)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 xml:space="preserve">Chłodzenie co najmniej: Premium CPU Liquid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Cooler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oraz co najmniej </w:t>
            </w:r>
            <w:r w:rsidRPr="0064215D">
              <w:rPr>
                <w:rFonts w:ascii="Arial" w:hAnsi="Arial" w:cs="Arial"/>
                <w:sz w:val="22"/>
                <w:szCs w:val="22"/>
              </w:rPr>
              <w:lastRenderedPageBreak/>
              <w:t xml:space="preserve">System Power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Cord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 xml:space="preserve"> C13 (US125V, 15A)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Kabel zasilający: TAK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Głośniki: TAK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347F81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proofErr w:type="spellStart"/>
            <w:r w:rsidRPr="0064215D">
              <w:rPr>
                <w:rFonts w:ascii="Arial" w:hAnsi="Arial" w:cs="Arial"/>
                <w:sz w:val="22"/>
                <w:szCs w:val="22"/>
              </w:rPr>
              <w:t>przeciwkurzowa</w:t>
            </w:r>
            <w:proofErr w:type="spellEnd"/>
            <w:r w:rsidRPr="0064215D">
              <w:rPr>
                <w:rFonts w:ascii="Arial" w:hAnsi="Arial" w:cs="Arial"/>
                <w:sz w:val="22"/>
                <w:szCs w:val="22"/>
              </w:rPr>
              <w:t>: TAK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25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64215D" w:rsidRDefault="0064215D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64215D" w:rsidRPr="0064215D" w:rsidRDefault="0064215D" w:rsidP="0064215D">
            <w:pPr>
              <w:ind w:left="708" w:hanging="708"/>
              <w:rPr>
                <w:rFonts w:ascii="Arial" w:hAnsi="Arial" w:cs="Arial"/>
                <w:sz w:val="22"/>
                <w:szCs w:val="22"/>
              </w:rPr>
            </w:pPr>
            <w:r w:rsidRPr="0064215D">
              <w:rPr>
                <w:rFonts w:ascii="Arial" w:hAnsi="Arial" w:cs="Arial"/>
                <w:sz w:val="22"/>
                <w:szCs w:val="22"/>
              </w:rPr>
              <w:t>Dołączony zestaw mysz i klawiatura o parametrach: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Rodzaj przełączników: membranowe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Łączność: bezprzewodowa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Interfejs: 2,4 GHz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Klawisze numeryczne: tak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Klawisze multimedialne oraz funkcyjne: tak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Sensor myszy: optyczny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Profil myszy: uniwersalny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Rozdzielczość myszy (minimum) : 1000 DPI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128-bitowe szyfrowane połączenie: tak</w:t>
            </w:r>
          </w:p>
          <w:p w:rsidR="0064215D" w:rsidRPr="0064215D" w:rsidRDefault="0064215D" w:rsidP="0064215D">
            <w:pPr>
              <w:pStyle w:val="Akapitzlist"/>
              <w:numPr>
                <w:ilvl w:val="0"/>
                <w:numId w:val="13"/>
              </w:numPr>
              <w:ind w:left="367"/>
              <w:rPr>
                <w:rFonts w:ascii="Arial" w:hAnsi="Arial" w:cs="Arial"/>
              </w:rPr>
            </w:pPr>
            <w:r w:rsidRPr="0064215D">
              <w:rPr>
                <w:rFonts w:ascii="Arial" w:hAnsi="Arial" w:cs="Arial"/>
              </w:rPr>
              <w:t>Dołączony odbiornik: tak</w:t>
            </w:r>
          </w:p>
        </w:tc>
        <w:tc>
          <w:tcPr>
            <w:tcW w:w="2374" w:type="pct"/>
            <w:shd w:val="clear" w:color="auto" w:fill="FFFFFF" w:themeFill="background1"/>
          </w:tcPr>
          <w:p w:rsidR="0064215D" w:rsidRPr="006E55B7" w:rsidRDefault="0064215D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979"/>
          <w:jc w:val="center"/>
        </w:trPr>
        <w:tc>
          <w:tcPr>
            <w:tcW w:w="127" w:type="pct"/>
            <w:tcBorders>
              <w:bottom w:val="single" w:sz="4" w:space="0" w:color="auto"/>
            </w:tcBorders>
            <w:shd w:val="pct15" w:color="auto" w:fill="FFFFFF" w:themeFill="background1"/>
          </w:tcPr>
          <w:p w:rsidR="00BB17E5" w:rsidRPr="00E7199D" w:rsidRDefault="00BB17E5" w:rsidP="00BB17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17E5" w:rsidRPr="00E7199D" w:rsidRDefault="00BB17E5" w:rsidP="00BB17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199D">
              <w:rPr>
                <w:rFonts w:ascii="Arial" w:hAnsi="Arial"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B17E5" w:rsidRPr="00E7199D" w:rsidRDefault="0064215D" w:rsidP="00347F81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7199D">
              <w:rPr>
                <w:rFonts w:ascii="Arial" w:hAnsi="Arial" w:cs="Arial"/>
                <w:b/>
                <w:sz w:val="22"/>
                <w:szCs w:val="22"/>
              </w:rPr>
              <w:t>MONITOR nr I (preferowany model DELL U2723QE 27 UHD 4K IPS LED HDMI DP USB-C HUB RJ-45 3YBWAE) – 1 szt.</w:t>
            </w:r>
          </w:p>
        </w:tc>
        <w:tc>
          <w:tcPr>
            <w:tcW w:w="2374" w:type="pct"/>
            <w:tcBorders>
              <w:bottom w:val="single" w:sz="4" w:space="0" w:color="auto"/>
            </w:tcBorders>
            <w:shd w:val="pct15" w:color="auto" w:fill="FFFFFF" w:themeFill="background1"/>
          </w:tcPr>
          <w:p w:rsidR="00BB17E5" w:rsidRDefault="00BB17E5" w:rsidP="00BB17E5">
            <w:pPr>
              <w:rPr>
                <w:rFonts w:ascii="Arial" w:hAnsi="Arial" w:cs="Arial"/>
                <w:sz w:val="22"/>
              </w:rPr>
            </w:pPr>
          </w:p>
          <w:p w:rsidR="0064215D" w:rsidRPr="0064215D" w:rsidRDefault="0064215D" w:rsidP="00BB17E5">
            <w:pPr>
              <w:rPr>
                <w:rFonts w:ascii="Arial" w:hAnsi="Arial" w:cs="Arial"/>
                <w:sz w:val="22"/>
              </w:rPr>
            </w:pPr>
          </w:p>
          <w:p w:rsidR="00BB17E5" w:rsidRPr="0064215D" w:rsidRDefault="00BB17E5" w:rsidP="00BB17E5">
            <w:pPr>
              <w:rPr>
                <w:rFonts w:ascii="Arial" w:hAnsi="Arial" w:cs="Arial"/>
                <w:sz w:val="22"/>
              </w:rPr>
            </w:pPr>
            <w:r w:rsidRPr="0064215D">
              <w:rPr>
                <w:rFonts w:ascii="Arial" w:hAnsi="Arial" w:cs="Arial"/>
                <w:sz w:val="22"/>
              </w:rPr>
              <w:t>……………………………………………</w:t>
            </w:r>
            <w:r w:rsidR="0064215D">
              <w:rPr>
                <w:rFonts w:ascii="Arial" w:hAnsi="Arial" w:cs="Arial"/>
                <w:sz w:val="22"/>
              </w:rPr>
              <w:t>…………………………</w:t>
            </w:r>
            <w:r w:rsidR="0064215D" w:rsidRPr="0064215D">
              <w:rPr>
                <w:rFonts w:ascii="Arial" w:hAnsi="Arial" w:cs="Arial"/>
                <w:sz w:val="22"/>
              </w:rPr>
              <w:t xml:space="preserve"> </w:t>
            </w:r>
            <w:r w:rsidR="0064215D" w:rsidRPr="0064215D">
              <w:rPr>
                <w:rFonts w:ascii="Arial" w:hAnsi="Arial" w:cs="Arial"/>
                <w:b/>
                <w:sz w:val="22"/>
              </w:rPr>
              <w:t>- 1 szt.</w:t>
            </w:r>
          </w:p>
          <w:p w:rsidR="00BB17E5" w:rsidRPr="0064215D" w:rsidRDefault="00BB17E5" w:rsidP="00BB17E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4215D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515259" w:rsidRPr="00E7199D" w:rsidTr="00E7199D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Rodzaj wyświetlacza co najmniej: Monitor LCD z podświetleniem LED / matryca aktywna TFT</w:t>
                  </w:r>
                </w:p>
              </w:tc>
            </w:tr>
          </w:tbl>
          <w:p w:rsidR="0064215D" w:rsidRPr="00E7199D" w:rsidRDefault="0064215D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995"/>
            </w:tblGrid>
            <w:tr w:rsidR="00515259" w:rsidRPr="00E7199D" w:rsidTr="00E7199D">
              <w:trPr>
                <w:tblCellSpacing w:w="15" w:type="dxa"/>
              </w:trPr>
              <w:tc>
                <w:tcPr>
                  <w:tcW w:w="1363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Klasa energii:</w:t>
                  </w:r>
                </w:p>
              </w:tc>
              <w:tc>
                <w:tcPr>
                  <w:tcW w:w="1950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Klasa F</w:t>
                  </w:r>
                </w:p>
              </w:tc>
            </w:tr>
          </w:tbl>
          <w:p w:rsidR="0064215D" w:rsidRPr="00E7199D" w:rsidRDefault="0064215D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2032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733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Klasa Energetyczna (HDR):</w:t>
                  </w:r>
                </w:p>
              </w:tc>
              <w:tc>
                <w:tcPr>
                  <w:tcW w:w="1987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Klasa G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1572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048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Wielkość przekątnej:</w:t>
                  </w:r>
                </w:p>
              </w:tc>
              <w:tc>
                <w:tcPr>
                  <w:tcW w:w="1527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27"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515259" w:rsidRPr="00E7199D" w:rsidTr="00E7199D">
              <w:trPr>
                <w:tblCellSpacing w:w="15" w:type="dxa"/>
              </w:trPr>
              <w:tc>
                <w:tcPr>
                  <w:tcW w:w="4958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Wbudowane urządzenia: co najmniej Koncentrator USB 3.2 Gen 2/USB-C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1604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1180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Typ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panela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IPS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1678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243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Współczynnik kształtu: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16:9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2228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899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Jasność:</w:t>
                  </w:r>
                </w:p>
              </w:tc>
              <w:tc>
                <w:tcPr>
                  <w:tcW w:w="2183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400 cd/m²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923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5"/>
            </w:tblGrid>
            <w:tr w:rsidR="00515259" w:rsidRPr="00E7199D" w:rsidTr="00E7199D">
              <w:trPr>
                <w:tblCellSpacing w:w="15" w:type="dxa"/>
              </w:trPr>
              <w:tc>
                <w:tcPr>
                  <w:tcW w:w="9175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Czas reakcji co najmniej:</w:t>
                  </w:r>
                </w:p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8 ms (szary-do-szarego, normalny), 5 ms (szary-do-szarego, szybki)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1616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1339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Kąt widzenia:</w:t>
                  </w:r>
                </w:p>
              </w:tc>
              <w:tc>
                <w:tcPr>
                  <w:tcW w:w="1571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178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9"/>
              <w:gridCol w:w="3096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684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Technologia podświetlenia:</w:t>
                  </w:r>
                </w:p>
              </w:tc>
              <w:tc>
                <w:tcPr>
                  <w:tcW w:w="3051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Podświetlenie LED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4419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515259" w:rsidRPr="00E7199D" w:rsidTr="00E7199D">
              <w:trPr>
                <w:tblCellSpacing w:w="15" w:type="dxa"/>
              </w:trPr>
              <w:tc>
                <w:tcPr>
                  <w:tcW w:w="4960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Charakterystyka co najmniej: Bezrtęciowy, szkło niezawierające arsenu, kalibracja Delta E&lt;2, 3-stronny bez faset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130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2" w:type="pct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23" w:type="pct"/>
                  <w:vAlign w:val="center"/>
                  <w:hideMark/>
                </w:tcPr>
                <w:p w:rsidR="0064215D" w:rsidRPr="00E7199D" w:rsidRDefault="0064215D" w:rsidP="0051525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Złącza co najmniej: HDMI (HDCP 2.2)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DisplayPort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1.4 (HDCP 2.2) Wyjście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DisplayPort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USB-C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upstream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DisplayPort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1.4 Tryb Alternatywny z Zasilaniem (zasilanie do 90 W, HDCP 2.2) USB-C 3,2 Generacji 2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upstream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USB-C 3.2 Generacji 2.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downstream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(zasilanie do 15 W) 4 x USB 3.2 Generacji 2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downstream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USB 3.2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downstream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Generacji 2. z Ładowaniem Baterii 1.2 Wyjście audio (mały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jack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) LAN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4005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7"/>
            </w:tblGrid>
            <w:tr w:rsidR="00515259" w:rsidRPr="00E7199D" w:rsidTr="00E7199D">
              <w:trPr>
                <w:tblCellSpacing w:w="15" w:type="dxa"/>
              </w:trPr>
              <w:tc>
                <w:tcPr>
                  <w:tcW w:w="4956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Cechy co najmniej: Slot blokady bezpieczeństwa (kabel blokady sprzedawany osobno), obsługuje interfejs VESA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7130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17" w:type="pct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Dołączone przewody co najmniej: 1 x kabel z USB-C na USB-C - 1 m, 1 x kabel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DisplayPort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DisplayPort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DisplayPort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- 1.8 m, 1 x kabel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SuperSpeed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USB - USB z Typ A na Typ B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6"/>
              <w:gridCol w:w="3720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011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Napięcie wejściowe:</w:t>
                  </w:r>
                </w:p>
              </w:tc>
              <w:tc>
                <w:tcPr>
                  <w:tcW w:w="3675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co najmniej AC 100-240 V (50/60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Hz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2497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1865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EPEAT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Compliant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452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EPEAT Gold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6"/>
              <w:gridCol w:w="1680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941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Minimalna temperatura pracy: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0 °C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8"/>
              <w:gridCol w:w="1802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3173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Maksymalna temperatura pracy:</w:t>
                  </w:r>
                </w:p>
              </w:tc>
              <w:tc>
                <w:tcPr>
                  <w:tcW w:w="1757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35 °C</w:t>
                  </w:r>
                </w:p>
              </w:tc>
            </w:tr>
          </w:tbl>
          <w:p w:rsidR="0064215D" w:rsidRPr="00E7199D" w:rsidRDefault="0064215D" w:rsidP="00E454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64215D" w:rsidRPr="00E7199D" w:rsidRDefault="0064215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3916"/>
            </w:tblGrid>
            <w:tr w:rsidR="0064215D" w:rsidRPr="00E7199D" w:rsidTr="00E7199D">
              <w:trPr>
                <w:tblCellSpacing w:w="15" w:type="dxa"/>
              </w:trPr>
              <w:tc>
                <w:tcPr>
                  <w:tcW w:w="2562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Dopuszczalna wilgotność:</w:t>
                  </w:r>
                </w:p>
              </w:tc>
              <w:tc>
                <w:tcPr>
                  <w:tcW w:w="3871" w:type="dxa"/>
                  <w:vAlign w:val="center"/>
                  <w:hideMark/>
                </w:tcPr>
                <w:p w:rsidR="0064215D" w:rsidRPr="00E7199D" w:rsidRDefault="0064215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 najmniej 10–80% (niekondensująca)</w:t>
                  </w:r>
                </w:p>
              </w:tc>
            </w:tr>
          </w:tbl>
          <w:p w:rsidR="0064215D" w:rsidRPr="00E7199D" w:rsidRDefault="0064215D" w:rsidP="00E454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64215D" w:rsidRDefault="0064215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15259" w:rsidRPr="00814ECE" w:rsidTr="00E7199D">
        <w:trPr>
          <w:trHeight w:val="1005"/>
          <w:jc w:val="center"/>
        </w:trPr>
        <w:tc>
          <w:tcPr>
            <w:tcW w:w="127" w:type="pct"/>
            <w:shd w:val="pct15" w:color="auto" w:fill="FFFFFF" w:themeFill="background1"/>
          </w:tcPr>
          <w:p w:rsidR="0064215D" w:rsidRPr="00E7199D" w:rsidRDefault="0064215D" w:rsidP="00BB17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4215D" w:rsidRPr="00E7199D" w:rsidRDefault="0064215D" w:rsidP="00BB17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199D"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  <w:r w:rsidR="00E719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99" w:type="pct"/>
            <w:shd w:val="pct15" w:color="auto" w:fill="FFFFFF" w:themeFill="background1"/>
            <w:vAlign w:val="center"/>
          </w:tcPr>
          <w:p w:rsidR="0064215D" w:rsidRPr="00E7199D" w:rsidRDefault="00515259" w:rsidP="00515259">
            <w:pPr>
              <w:spacing w:after="160" w:line="276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7199D">
              <w:rPr>
                <w:rFonts w:ascii="Arial" w:hAnsi="Arial" w:cs="Arial"/>
                <w:b/>
                <w:sz w:val="22"/>
                <w:szCs w:val="22"/>
              </w:rPr>
              <w:t>MONITOR nr II (preferowany model  Monitor DELL U4323QE 42.51 UHD 4K IPS HDMI DP USB-C RJ-45 głośniki 3YPPG AE) – 1 szt.</w:t>
            </w:r>
          </w:p>
        </w:tc>
        <w:tc>
          <w:tcPr>
            <w:tcW w:w="2374" w:type="pct"/>
            <w:shd w:val="pct15" w:color="auto" w:fill="FFFFFF" w:themeFill="background1"/>
          </w:tcPr>
          <w:p w:rsidR="0064215D" w:rsidRDefault="0064215D" w:rsidP="00347F81">
            <w:pPr>
              <w:rPr>
                <w:rFonts w:ascii="Arial" w:hAnsi="Arial" w:cs="Arial"/>
                <w:sz w:val="20"/>
              </w:rPr>
            </w:pPr>
          </w:p>
          <w:p w:rsidR="00E7199D" w:rsidRDefault="00E7199D" w:rsidP="00347F81">
            <w:pPr>
              <w:rPr>
                <w:rFonts w:ascii="Arial" w:hAnsi="Arial" w:cs="Arial"/>
                <w:sz w:val="20"/>
              </w:rPr>
            </w:pPr>
          </w:p>
          <w:p w:rsidR="0064215D" w:rsidRPr="00515259" w:rsidRDefault="0064215D" w:rsidP="00347F81">
            <w:pPr>
              <w:rPr>
                <w:rFonts w:ascii="Arial" w:hAnsi="Arial" w:cs="Arial"/>
                <w:sz w:val="22"/>
              </w:rPr>
            </w:pPr>
            <w:r w:rsidRPr="00515259">
              <w:rPr>
                <w:rFonts w:ascii="Arial" w:hAnsi="Arial" w:cs="Arial"/>
                <w:sz w:val="22"/>
              </w:rPr>
              <w:t>………………………………………….</w:t>
            </w:r>
            <w:r w:rsidR="00515259">
              <w:rPr>
                <w:rFonts w:ascii="Arial" w:hAnsi="Arial" w:cs="Arial"/>
                <w:sz w:val="22"/>
              </w:rPr>
              <w:t>………………………</w:t>
            </w:r>
            <w:r w:rsidRPr="00515259">
              <w:rPr>
                <w:rFonts w:ascii="Arial" w:hAnsi="Arial" w:cs="Arial"/>
                <w:sz w:val="22"/>
              </w:rPr>
              <w:t>.</w:t>
            </w:r>
            <w:r w:rsidR="00515259" w:rsidRPr="00515259">
              <w:rPr>
                <w:rFonts w:ascii="Arial" w:hAnsi="Arial" w:cs="Arial"/>
                <w:sz w:val="22"/>
              </w:rPr>
              <w:t xml:space="preserve"> </w:t>
            </w:r>
            <w:r w:rsidR="00515259" w:rsidRPr="00515259">
              <w:rPr>
                <w:rFonts w:ascii="Arial" w:hAnsi="Arial" w:cs="Arial"/>
                <w:b/>
                <w:sz w:val="22"/>
              </w:rPr>
              <w:t>– 1 szt.</w:t>
            </w:r>
          </w:p>
          <w:p w:rsidR="0064215D" w:rsidRDefault="0064215D" w:rsidP="00347F81">
            <w:pPr>
              <w:jc w:val="center"/>
              <w:rPr>
                <w:rFonts w:ascii="Arial" w:hAnsi="Arial" w:cs="Arial"/>
                <w:sz w:val="20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Rodzaj wyświetlacza co najmniej: Monitor LCD / matryca aktywna TFT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2079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1272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Klasa energii</w:t>
                  </w:r>
                </w:p>
              </w:tc>
              <w:tc>
                <w:tcPr>
                  <w:tcW w:w="2079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co najmniej Klasa G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192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1957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Wielkość przekątnej</w:t>
                  </w:r>
                </w:p>
              </w:tc>
              <w:tc>
                <w:tcPr>
                  <w:tcW w:w="1925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co najmniej 42.51"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Wbudowane urządzenia co najmniej: Koncentrator USB 3.2 Gen 2/USB-C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1884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1394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Zasilanie USB</w:t>
                  </w:r>
                </w:p>
              </w:tc>
              <w:tc>
                <w:tcPr>
                  <w:tcW w:w="1884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co najmniej 90 wat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416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2324" w:type="dxa"/>
                  <w:vAlign w:val="center"/>
                  <w:hideMark/>
                </w:tcPr>
                <w:p w:rsidR="00515259" w:rsidRPr="00E7199D" w:rsidRDefault="00515259" w:rsidP="00E45403">
                  <w:pPr>
                    <w:pStyle w:val="Bezodstpw"/>
                    <w:rPr>
                      <w:rFonts w:ascii="Arial" w:hAnsi="Arial" w:cs="Arial"/>
                    </w:rPr>
                  </w:pPr>
                  <w:r w:rsidRPr="00E7199D">
                    <w:rPr>
                      <w:rFonts w:ascii="Arial" w:hAnsi="Arial" w:cs="Arial"/>
                    </w:rPr>
                    <w:t xml:space="preserve">Typ </w:t>
                  </w:r>
                  <w:proofErr w:type="spellStart"/>
                  <w:r w:rsidRPr="00E7199D">
                    <w:rPr>
                      <w:rFonts w:ascii="Arial" w:hAnsi="Arial" w:cs="Arial"/>
                    </w:rPr>
                    <w:t>panela</w:t>
                  </w:r>
                  <w:proofErr w:type="spellEnd"/>
                  <w:r w:rsidRPr="00E7199D">
                    <w:rPr>
                      <w:rFonts w:ascii="Arial" w:hAnsi="Arial" w:cs="Arial"/>
                    </w:rPr>
                    <w:t>: co najmniej</w:t>
                  </w:r>
                </w:p>
              </w:tc>
              <w:tc>
                <w:tcPr>
                  <w:tcW w:w="416" w:type="dxa"/>
                  <w:vAlign w:val="center"/>
                  <w:hideMark/>
                </w:tcPr>
                <w:p w:rsidR="00515259" w:rsidRPr="00E7199D" w:rsidRDefault="00515259" w:rsidP="00E45403">
                  <w:pPr>
                    <w:pStyle w:val="Bezodstpw"/>
                    <w:rPr>
                      <w:rFonts w:ascii="Arial" w:hAnsi="Arial" w:cs="Arial"/>
                    </w:rPr>
                  </w:pPr>
                  <w:r w:rsidRPr="00E7199D">
                    <w:rPr>
                      <w:rFonts w:ascii="Arial" w:hAnsi="Arial" w:cs="Arial"/>
                    </w:rPr>
                    <w:t xml:space="preserve"> IPS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7"/>
              <w:gridCol w:w="490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3387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Współczynnik kształtu: co najmniej</w:t>
                  </w:r>
                </w:p>
              </w:tc>
              <w:tc>
                <w:tcPr>
                  <w:tcW w:w="490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 16:9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Rozdzielczość natywna: co najmniej 4K 3840 x 2160 przy 60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Hz</w:t>
                  </w:r>
                  <w:proofErr w:type="spellEnd"/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"/>
              <w:gridCol w:w="1847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1284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Pikseli na cal</w:t>
                  </w:r>
                </w:p>
              </w:tc>
              <w:tc>
                <w:tcPr>
                  <w:tcW w:w="1847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co najmniej 103.6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"/>
              <w:gridCol w:w="227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808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Jasność</w:t>
                  </w:r>
                </w:p>
              </w:tc>
              <w:tc>
                <w:tcPr>
                  <w:tcW w:w="2275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co najmniej 350 cd/m²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238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1480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Paleta Kolorów</w:t>
                  </w:r>
                </w:p>
              </w:tc>
              <w:tc>
                <w:tcPr>
                  <w:tcW w:w="2385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: co najmniej 95%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sRGB</w:t>
                  </w:r>
                  <w:proofErr w:type="spellEnd"/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E7199D" w:rsidRPr="00E7199D" w:rsidTr="00E7199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7199D" w:rsidRPr="00E7199D" w:rsidRDefault="00E7199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Czas reakcji co najmniej: 5 ms (szybki szary-do-szarego), 8 ms (normalny szary-do-szarego)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194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2593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Technologia podświetlenia</w:t>
                  </w:r>
                </w:p>
              </w:tc>
              <w:tc>
                <w:tcPr>
                  <w:tcW w:w="1945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podświetlenie LED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2"/>
              <w:gridCol w:w="453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2592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Interfejs: klawiatura / mysz</w:t>
                  </w:r>
                </w:p>
              </w:tc>
              <w:tc>
                <w:tcPr>
                  <w:tcW w:w="453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USB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199D">
              <w:rPr>
                <w:rFonts w:ascii="Arial" w:hAnsi="Arial" w:cs="Arial"/>
                <w:sz w:val="22"/>
                <w:szCs w:val="22"/>
              </w:rPr>
              <w:t xml:space="preserve">Złącza co najmniej: 2 x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1.4 2 x HDMI 2.1 USB-C 3.2 Generacji 2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upstream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1.4 Alt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Mode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z Zasilaniem (moc do 90 W) 3 x USB-C 3,2 Generacji 2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upstream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(tylko dane) 3 x USB 3.2 Generacji 2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downstream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(typ A) USB 3.2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downstream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Generacji 2. z Ładowaniem Baterii 1.2 (typ A) USB-C 3.2 Generacji 2.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downstream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(zasilanie do 15 W) Wyjście audio LAN (RJ-45)</w:t>
            </w: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20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4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996" w:type="pct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Cechy min.: slot blokady bezpieczeństwa (kabel blokady sprzedawany osobno), obsługuje interfejs VESA, otwór blokady stojaka antykradzieżowego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7199D">
              <w:rPr>
                <w:rFonts w:ascii="Arial" w:hAnsi="Arial" w:cs="Arial"/>
                <w:sz w:val="22"/>
                <w:szCs w:val="22"/>
              </w:rPr>
              <w:t xml:space="preserve">Dołączone przewody co najmniej: 1 x kabel zasilający, 1 x kabel z USB-C na USB-C - 1 m, 1 x kabel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7199D">
              <w:rPr>
                <w:rFonts w:ascii="Arial" w:hAnsi="Arial" w:cs="Arial"/>
                <w:sz w:val="22"/>
                <w:szCs w:val="22"/>
              </w:rPr>
              <w:t>DisplayPort</w:t>
            </w:r>
            <w:proofErr w:type="spellEnd"/>
            <w:r w:rsidRPr="00E7199D">
              <w:rPr>
                <w:rFonts w:ascii="Arial" w:hAnsi="Arial" w:cs="Arial"/>
                <w:sz w:val="22"/>
                <w:szCs w:val="22"/>
              </w:rPr>
              <w:t xml:space="preserve"> - 1.8 m, 1 x kabel USB - USB Typ A do C - 1 m, 1 x kabel HDMI - 1.8 m</w:t>
            </w: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E7199D" w:rsidRPr="00E7199D" w:rsidTr="00E7199D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7199D" w:rsidRPr="00E7199D" w:rsidRDefault="00E7199D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Napięcie wejściowe: AC 100-240 V (50/60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Hz</w:t>
                  </w:r>
                  <w:proofErr w:type="spellEnd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3"/>
              <w:gridCol w:w="1370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1773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 xml:space="preserve">EPEAT </w:t>
                  </w:r>
                  <w:proofErr w:type="spellStart"/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Compliant</w:t>
                  </w:r>
                  <w:proofErr w:type="spellEnd"/>
                </w:p>
              </w:tc>
              <w:tc>
                <w:tcPr>
                  <w:tcW w:w="1370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EPEAT Gold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553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2849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Minimalna temperatura pracy</w:t>
                  </w:r>
                </w:p>
              </w:tc>
              <w:tc>
                <w:tcPr>
                  <w:tcW w:w="553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0 °C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2"/>
              <w:gridCol w:w="675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3082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Maksymalna temperatura pracy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40 °C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59" w:rsidRPr="00814ECE" w:rsidTr="00E7199D">
        <w:trPr>
          <w:trHeight w:val="220"/>
          <w:jc w:val="center"/>
        </w:trPr>
        <w:tc>
          <w:tcPr>
            <w:tcW w:w="127" w:type="pct"/>
            <w:shd w:val="clear" w:color="auto" w:fill="FFFFFF" w:themeFill="background1"/>
          </w:tcPr>
          <w:p w:rsidR="00515259" w:rsidRPr="00E7199D" w:rsidRDefault="00515259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FFFFFF" w:themeFill="background1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1"/>
              <w:gridCol w:w="2789"/>
            </w:tblGrid>
            <w:tr w:rsidR="00515259" w:rsidRPr="00E7199D" w:rsidTr="00E7199D">
              <w:trPr>
                <w:tblCellSpacing w:w="0" w:type="dxa"/>
              </w:trPr>
              <w:tc>
                <w:tcPr>
                  <w:tcW w:w="2471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Dopuszczalna wilgotność</w:t>
                  </w:r>
                </w:p>
              </w:tc>
              <w:tc>
                <w:tcPr>
                  <w:tcW w:w="2789" w:type="dxa"/>
                  <w:vAlign w:val="center"/>
                  <w:hideMark/>
                </w:tcPr>
                <w:p w:rsidR="00515259" w:rsidRPr="00E7199D" w:rsidRDefault="00515259" w:rsidP="00E454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7199D">
                    <w:rPr>
                      <w:rFonts w:ascii="Arial" w:hAnsi="Arial" w:cs="Arial"/>
                      <w:sz w:val="22"/>
                      <w:szCs w:val="22"/>
                    </w:rPr>
                    <w:t>: 10–80% (niekondensująca)</w:t>
                  </w:r>
                </w:p>
              </w:tc>
            </w:tr>
          </w:tbl>
          <w:p w:rsidR="00515259" w:rsidRPr="00E7199D" w:rsidRDefault="00515259" w:rsidP="00E45403">
            <w:pPr>
              <w:spacing w:after="160" w:line="259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pct"/>
            <w:shd w:val="clear" w:color="auto" w:fill="FFFFFF" w:themeFill="background1"/>
          </w:tcPr>
          <w:p w:rsidR="00515259" w:rsidRPr="00641760" w:rsidRDefault="00515259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273C" w:rsidRDefault="00AA273C" w:rsidP="00ED6D5D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D83C2D" w:rsidRDefault="00D83C2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B1B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E841E0" w:rsidRPr="00E841E0">
        <w:rPr>
          <w:rFonts w:ascii="Arial" w:hAnsi="Arial" w:cs="Arial"/>
          <w:b/>
          <w:sz w:val="20"/>
          <w:szCs w:val="20"/>
        </w:rPr>
        <w:t>w</w:t>
      </w:r>
      <w:r w:rsidR="00B93335">
        <w:rPr>
          <w:rFonts w:ascii="Arial" w:hAnsi="Arial" w:cs="Arial"/>
          <w:b/>
          <w:sz w:val="20"/>
          <w:szCs w:val="20"/>
        </w:rPr>
        <w:t xml:space="preserve"> Tabelach nr 1</w:t>
      </w:r>
      <w:r w:rsidR="00E841E0" w:rsidRPr="00E841E0">
        <w:rPr>
          <w:rFonts w:ascii="Arial" w:hAnsi="Arial" w:cs="Arial"/>
          <w:b/>
          <w:sz w:val="20"/>
          <w:szCs w:val="20"/>
        </w:rPr>
        <w:t>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Zamawiający dopuszcza potwierdzenie, że oferowany przedmiot zamówienia posiada parametry określone przez Zamawiającego w kolumnie pt. </w:t>
      </w:r>
      <w:r w:rsidR="00D65EEA" w:rsidRPr="00D65EEA">
        <w:rPr>
          <w:rFonts w:ascii="Arial" w:hAnsi="Arial"/>
          <w:b/>
          <w:i/>
          <w:sz w:val="20"/>
        </w:rPr>
        <w:t>„Charakterystyka, parametry techniczne, cechy funkcjonalne przedmiotu zamówienia</w:t>
      </w:r>
      <w:r w:rsidR="00D65EEA">
        <w:rPr>
          <w:rFonts w:ascii="Arial" w:hAnsi="Arial"/>
          <w:b/>
          <w:i/>
          <w:sz w:val="20"/>
        </w:rPr>
        <w:t xml:space="preserve">” </w:t>
      </w:r>
      <w:r w:rsidR="00D65EEA" w:rsidRPr="00D65EEA">
        <w:rPr>
          <w:rFonts w:ascii="Arial" w:hAnsi="Arial"/>
          <w:b/>
          <w:sz w:val="20"/>
        </w:rPr>
        <w:t xml:space="preserve">przez </w:t>
      </w:r>
      <w:r w:rsidR="00D65EEA">
        <w:rPr>
          <w:rFonts w:ascii="Arial" w:hAnsi="Arial"/>
          <w:b/>
          <w:sz w:val="20"/>
        </w:rPr>
        <w:t>wpisanie „TAK” w kolumnie „Specyfikacja ofe</w:t>
      </w:r>
      <w:r w:rsidR="00B93335">
        <w:rPr>
          <w:rFonts w:ascii="Arial" w:hAnsi="Arial"/>
          <w:b/>
          <w:sz w:val="20"/>
        </w:rPr>
        <w:t>rowanego przedmiotu zamówienia”.</w:t>
      </w:r>
    </w:p>
    <w:p w:rsidR="00DA3BC9" w:rsidRDefault="00E841E0" w:rsidP="000B1B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B93335">
        <w:rPr>
          <w:rFonts w:ascii="Arial" w:hAnsi="Arial" w:cs="Arial"/>
          <w:b/>
          <w:sz w:val="20"/>
          <w:szCs w:val="20"/>
        </w:rPr>
        <w:t>w Tabeli</w:t>
      </w:r>
      <w:r w:rsidR="005E0A61" w:rsidRPr="00E04437">
        <w:rPr>
          <w:rFonts w:ascii="Arial" w:hAnsi="Arial" w:cs="Arial"/>
          <w:b/>
          <w:sz w:val="20"/>
          <w:szCs w:val="20"/>
        </w:rPr>
        <w:t xml:space="preserve"> </w:t>
      </w:r>
      <w:r w:rsidR="00B93335">
        <w:rPr>
          <w:rFonts w:ascii="Arial" w:hAnsi="Arial" w:cs="Arial"/>
          <w:b/>
          <w:sz w:val="20"/>
          <w:szCs w:val="20"/>
        </w:rPr>
        <w:t>nr 1</w:t>
      </w:r>
      <w:r w:rsidR="000B1D1C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B93335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724094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B93335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B93335">
        <w:rPr>
          <w:rFonts w:ascii="Arial" w:hAnsi="Arial" w:cs="Arial"/>
          <w:b/>
          <w:sz w:val="20"/>
          <w:szCs w:val="20"/>
        </w:rPr>
        <w:t>.</w:t>
      </w:r>
    </w:p>
    <w:p w:rsidR="00ED6D5D" w:rsidRDefault="00ED6D5D" w:rsidP="00B93335">
      <w:pPr>
        <w:pStyle w:val="Akapitzlist"/>
        <w:ind w:left="340"/>
        <w:jc w:val="both"/>
        <w:rPr>
          <w:rFonts w:ascii="Arial" w:hAnsi="Arial" w:cs="Arial"/>
          <w:b/>
          <w:sz w:val="20"/>
          <w:szCs w:val="20"/>
        </w:rPr>
      </w:pPr>
    </w:p>
    <w:p w:rsidR="00B93335" w:rsidRPr="008D64C8" w:rsidRDefault="00B93335" w:rsidP="00B93335">
      <w:pPr>
        <w:pStyle w:val="Akapitzlist"/>
        <w:ind w:left="340"/>
        <w:jc w:val="both"/>
        <w:rPr>
          <w:rFonts w:ascii="Arial" w:hAnsi="Arial" w:cs="Arial"/>
          <w:b/>
          <w:sz w:val="20"/>
          <w:szCs w:val="20"/>
        </w:rPr>
      </w:pPr>
    </w:p>
    <w:p w:rsidR="0008110D" w:rsidRPr="00DA3BC9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B92E63" w:rsidRDefault="00254D96" w:rsidP="002C779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0"/>
          <w:szCs w:val="20"/>
        </w:rPr>
        <w:t>, podpisem zaufanym lub podpisem osobistym przez osobę uprawnioną.</w:t>
      </w:r>
    </w:p>
    <w:sectPr w:rsidR="0008110D" w:rsidRPr="00B92E63" w:rsidSect="00467317">
      <w:headerReference w:type="default" r:id="rId12"/>
      <w:footerReference w:type="even" r:id="rId13"/>
      <w:footerReference w:type="default" r:id="rId14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E8" w:rsidRDefault="00F20BE8">
      <w:r>
        <w:separator/>
      </w:r>
    </w:p>
  </w:endnote>
  <w:endnote w:type="continuationSeparator" w:id="0">
    <w:p w:rsidR="00F20BE8" w:rsidRDefault="00F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0F4EE6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5D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5DBC" w:rsidRDefault="007A5DB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6403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14965" w:rsidRPr="00914965" w:rsidRDefault="00914965">
        <w:pPr>
          <w:pStyle w:val="Stopka"/>
          <w:jc w:val="right"/>
          <w:rPr>
            <w:rFonts w:ascii="Arial" w:hAnsi="Arial" w:cs="Arial"/>
            <w:sz w:val="20"/>
          </w:rPr>
        </w:pPr>
        <w:r w:rsidRPr="00914965">
          <w:rPr>
            <w:rFonts w:ascii="Arial" w:hAnsi="Arial" w:cs="Arial"/>
            <w:sz w:val="20"/>
          </w:rPr>
          <w:t xml:space="preserve">Str. </w:t>
        </w:r>
        <w:r w:rsidRPr="00914965">
          <w:rPr>
            <w:rFonts w:ascii="Arial" w:hAnsi="Arial" w:cs="Arial"/>
            <w:sz w:val="20"/>
          </w:rPr>
          <w:fldChar w:fldCharType="begin"/>
        </w:r>
        <w:r w:rsidRPr="00914965">
          <w:rPr>
            <w:rFonts w:ascii="Arial" w:hAnsi="Arial" w:cs="Arial"/>
            <w:sz w:val="20"/>
          </w:rPr>
          <w:instrText>PAGE   \* MERGEFORMAT</w:instrText>
        </w:r>
        <w:r w:rsidRPr="00914965">
          <w:rPr>
            <w:rFonts w:ascii="Arial" w:hAnsi="Arial" w:cs="Arial"/>
            <w:sz w:val="20"/>
          </w:rPr>
          <w:fldChar w:fldCharType="separate"/>
        </w:r>
        <w:r w:rsidR="006864B4">
          <w:rPr>
            <w:rFonts w:ascii="Arial" w:hAnsi="Arial" w:cs="Arial"/>
            <w:noProof/>
            <w:sz w:val="20"/>
          </w:rPr>
          <w:t>1</w:t>
        </w:r>
        <w:r w:rsidRPr="00914965">
          <w:rPr>
            <w:rFonts w:ascii="Arial" w:hAnsi="Arial" w:cs="Arial"/>
            <w:sz w:val="20"/>
          </w:rPr>
          <w:fldChar w:fldCharType="end"/>
        </w:r>
        <w:r w:rsidR="006864B4">
          <w:rPr>
            <w:rFonts w:ascii="Arial" w:hAnsi="Arial" w:cs="Arial"/>
            <w:sz w:val="20"/>
          </w:rPr>
          <w:t>/7</w:t>
        </w:r>
      </w:p>
    </w:sdtContent>
  </w:sdt>
  <w:p w:rsidR="007A5DBC" w:rsidRDefault="007A5DBC" w:rsidP="00E754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E8" w:rsidRDefault="00F20BE8">
      <w:r>
        <w:separator/>
      </w:r>
    </w:p>
  </w:footnote>
  <w:footnote w:type="continuationSeparator" w:id="0">
    <w:p w:rsidR="00F20BE8" w:rsidRDefault="00F20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Pr="00A8297B" w:rsidRDefault="007A5DBC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</w:t>
    </w:r>
    <w:r w:rsidR="0008110D">
      <w:rPr>
        <w:rFonts w:ascii="Arial" w:hAnsi="Arial"/>
        <w:sz w:val="20"/>
        <w:szCs w:val="20"/>
      </w:rPr>
      <w:t xml:space="preserve">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7A5DBC" w:rsidRPr="00A8297B" w:rsidRDefault="007A5DBC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</w:t>
    </w:r>
    <w:r w:rsidR="0064215D">
      <w:rPr>
        <w:rFonts w:ascii="Arial" w:hAnsi="Arial"/>
        <w:sz w:val="20"/>
        <w:szCs w:val="20"/>
      </w:rPr>
      <w:t xml:space="preserve">              Nr postępowania 25</w:t>
    </w:r>
    <w:r w:rsidR="00B93335">
      <w:rPr>
        <w:rFonts w:ascii="Arial" w:hAnsi="Arial"/>
        <w:sz w:val="20"/>
        <w:szCs w:val="20"/>
      </w:rPr>
      <w:t>/</w:t>
    </w:r>
    <w:r w:rsidR="0064215D">
      <w:rPr>
        <w:rFonts w:ascii="Arial" w:hAnsi="Arial"/>
        <w:sz w:val="20"/>
        <w:szCs w:val="20"/>
      </w:rPr>
      <w:t>Z-58/7469</w:t>
    </w:r>
    <w:r w:rsidR="00347F81">
      <w:rPr>
        <w:rFonts w:ascii="Arial" w:hAnsi="Arial"/>
        <w:sz w:val="20"/>
        <w:szCs w:val="20"/>
      </w:rPr>
      <w:t>/PN/2023</w:t>
    </w:r>
    <w:r w:rsidRPr="00A8297B">
      <w:rPr>
        <w:rFonts w:ascii="Arial" w:hAnsi="Arial"/>
        <w:sz w:val="20"/>
        <w:szCs w:val="20"/>
      </w:rPr>
      <w:t>/D</w:t>
    </w:r>
  </w:p>
  <w:p w:rsidR="007A5DBC" w:rsidRPr="00E75461" w:rsidRDefault="007A5DBC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39035B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A27D1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E2B36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168B"/>
    <w:multiLevelType w:val="hybridMultilevel"/>
    <w:tmpl w:val="00D65AEA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61071"/>
    <w:multiLevelType w:val="hybridMultilevel"/>
    <w:tmpl w:val="2068825A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3016C"/>
    <w:multiLevelType w:val="hybridMultilevel"/>
    <w:tmpl w:val="909C4788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47989"/>
    <w:multiLevelType w:val="hybridMultilevel"/>
    <w:tmpl w:val="8D1002F0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E5C53"/>
    <w:multiLevelType w:val="hybridMultilevel"/>
    <w:tmpl w:val="48484306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56FC6"/>
    <w:multiLevelType w:val="hybridMultilevel"/>
    <w:tmpl w:val="87CE5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A781C18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41DE2"/>
    <w:multiLevelType w:val="hybridMultilevel"/>
    <w:tmpl w:val="44CCA0A6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44F54"/>
    <w:multiLevelType w:val="hybridMultilevel"/>
    <w:tmpl w:val="3EE0AAF4"/>
    <w:lvl w:ilvl="0" w:tplc="C694B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A0A9D"/>
    <w:multiLevelType w:val="hybridMultilevel"/>
    <w:tmpl w:val="B9520B72"/>
    <w:lvl w:ilvl="0" w:tplc="728A7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24"/>
  </w:num>
  <w:num w:numId="5">
    <w:abstractNumId w:val="3"/>
  </w:num>
  <w:num w:numId="6">
    <w:abstractNumId w:val="1"/>
  </w:num>
  <w:num w:numId="7">
    <w:abstractNumId w:val="22"/>
  </w:num>
  <w:num w:numId="8">
    <w:abstractNumId w:val="8"/>
  </w:num>
  <w:num w:numId="9">
    <w:abstractNumId w:val="25"/>
  </w:num>
  <w:num w:numId="10">
    <w:abstractNumId w:val="7"/>
  </w:num>
  <w:num w:numId="11">
    <w:abstractNumId w:val="21"/>
  </w:num>
  <w:num w:numId="12">
    <w:abstractNumId w:val="20"/>
  </w:num>
  <w:num w:numId="13">
    <w:abstractNumId w:val="26"/>
  </w:num>
  <w:num w:numId="14">
    <w:abstractNumId w:val="27"/>
  </w:num>
  <w:num w:numId="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205E1"/>
    <w:rsid w:val="00020A13"/>
    <w:rsid w:val="00024B70"/>
    <w:rsid w:val="00034F6B"/>
    <w:rsid w:val="00037F1F"/>
    <w:rsid w:val="000459E6"/>
    <w:rsid w:val="00045CFE"/>
    <w:rsid w:val="00052B70"/>
    <w:rsid w:val="00054572"/>
    <w:rsid w:val="00056517"/>
    <w:rsid w:val="00061B84"/>
    <w:rsid w:val="0006585B"/>
    <w:rsid w:val="00072931"/>
    <w:rsid w:val="00074DD9"/>
    <w:rsid w:val="00075C2B"/>
    <w:rsid w:val="0008110D"/>
    <w:rsid w:val="000843C5"/>
    <w:rsid w:val="00090DB8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68BA"/>
    <w:rsid w:val="000D0D41"/>
    <w:rsid w:val="000D1989"/>
    <w:rsid w:val="000E05EA"/>
    <w:rsid w:val="000E25DA"/>
    <w:rsid w:val="000E3F9D"/>
    <w:rsid w:val="000E7E91"/>
    <w:rsid w:val="000F1843"/>
    <w:rsid w:val="000F4EE6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7AA3"/>
    <w:rsid w:val="001221ED"/>
    <w:rsid w:val="001262F2"/>
    <w:rsid w:val="001274A9"/>
    <w:rsid w:val="001301F3"/>
    <w:rsid w:val="0013326A"/>
    <w:rsid w:val="00133D0A"/>
    <w:rsid w:val="00140171"/>
    <w:rsid w:val="00157F2F"/>
    <w:rsid w:val="001615CC"/>
    <w:rsid w:val="00166BF4"/>
    <w:rsid w:val="00166FD9"/>
    <w:rsid w:val="00174240"/>
    <w:rsid w:val="001751BD"/>
    <w:rsid w:val="00184FB2"/>
    <w:rsid w:val="00191F34"/>
    <w:rsid w:val="00194AB7"/>
    <w:rsid w:val="001A19CC"/>
    <w:rsid w:val="001A27FF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F115C"/>
    <w:rsid w:val="001F176A"/>
    <w:rsid w:val="001F4F03"/>
    <w:rsid w:val="001F539B"/>
    <w:rsid w:val="00207CAF"/>
    <w:rsid w:val="002125CC"/>
    <w:rsid w:val="00216F2E"/>
    <w:rsid w:val="002233A1"/>
    <w:rsid w:val="0022671B"/>
    <w:rsid w:val="0022748A"/>
    <w:rsid w:val="0023053F"/>
    <w:rsid w:val="00230D2D"/>
    <w:rsid w:val="00231AB5"/>
    <w:rsid w:val="00233064"/>
    <w:rsid w:val="0024210D"/>
    <w:rsid w:val="002471AF"/>
    <w:rsid w:val="00250216"/>
    <w:rsid w:val="00254D9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7792"/>
    <w:rsid w:val="002C7B07"/>
    <w:rsid w:val="002D326A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21179"/>
    <w:rsid w:val="00325028"/>
    <w:rsid w:val="00327C4B"/>
    <w:rsid w:val="00332431"/>
    <w:rsid w:val="00337CDB"/>
    <w:rsid w:val="00341ACE"/>
    <w:rsid w:val="00344068"/>
    <w:rsid w:val="00347A84"/>
    <w:rsid w:val="00347F81"/>
    <w:rsid w:val="00352A47"/>
    <w:rsid w:val="00353643"/>
    <w:rsid w:val="0035389D"/>
    <w:rsid w:val="00357E52"/>
    <w:rsid w:val="00363AFB"/>
    <w:rsid w:val="00373859"/>
    <w:rsid w:val="00374585"/>
    <w:rsid w:val="003747D2"/>
    <w:rsid w:val="003770F3"/>
    <w:rsid w:val="003904AE"/>
    <w:rsid w:val="00392E00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E0A8D"/>
    <w:rsid w:val="003E1D37"/>
    <w:rsid w:val="003E5018"/>
    <w:rsid w:val="003E7A86"/>
    <w:rsid w:val="003F3567"/>
    <w:rsid w:val="003F47AC"/>
    <w:rsid w:val="003F7DA2"/>
    <w:rsid w:val="00403250"/>
    <w:rsid w:val="00404204"/>
    <w:rsid w:val="00404CB3"/>
    <w:rsid w:val="00405B4D"/>
    <w:rsid w:val="00406806"/>
    <w:rsid w:val="00413BD5"/>
    <w:rsid w:val="00421ACD"/>
    <w:rsid w:val="0043525E"/>
    <w:rsid w:val="00447907"/>
    <w:rsid w:val="004514CF"/>
    <w:rsid w:val="00451794"/>
    <w:rsid w:val="00452943"/>
    <w:rsid w:val="0045341C"/>
    <w:rsid w:val="00453D07"/>
    <w:rsid w:val="00455C8D"/>
    <w:rsid w:val="004564CB"/>
    <w:rsid w:val="00456F4B"/>
    <w:rsid w:val="00467317"/>
    <w:rsid w:val="00471688"/>
    <w:rsid w:val="00472FB7"/>
    <w:rsid w:val="004757C6"/>
    <w:rsid w:val="00475EE7"/>
    <w:rsid w:val="0047730A"/>
    <w:rsid w:val="004825BA"/>
    <w:rsid w:val="004835BF"/>
    <w:rsid w:val="00483DB7"/>
    <w:rsid w:val="00492E27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4AA4"/>
    <w:rsid w:val="004D6DE7"/>
    <w:rsid w:val="004D72A4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5259"/>
    <w:rsid w:val="00515744"/>
    <w:rsid w:val="00516704"/>
    <w:rsid w:val="00520A74"/>
    <w:rsid w:val="00526BC2"/>
    <w:rsid w:val="005453EE"/>
    <w:rsid w:val="005464DA"/>
    <w:rsid w:val="005469A5"/>
    <w:rsid w:val="00551838"/>
    <w:rsid w:val="00551FFC"/>
    <w:rsid w:val="005528DC"/>
    <w:rsid w:val="00556692"/>
    <w:rsid w:val="005705C3"/>
    <w:rsid w:val="00574599"/>
    <w:rsid w:val="0058109D"/>
    <w:rsid w:val="00583983"/>
    <w:rsid w:val="00586BB6"/>
    <w:rsid w:val="00587157"/>
    <w:rsid w:val="00597B00"/>
    <w:rsid w:val="005A1C46"/>
    <w:rsid w:val="005A6A1E"/>
    <w:rsid w:val="005B0A28"/>
    <w:rsid w:val="005B2199"/>
    <w:rsid w:val="005B2491"/>
    <w:rsid w:val="005B2757"/>
    <w:rsid w:val="005C0BA4"/>
    <w:rsid w:val="005C2D51"/>
    <w:rsid w:val="005C2DBD"/>
    <w:rsid w:val="005C6FCC"/>
    <w:rsid w:val="005D16B4"/>
    <w:rsid w:val="005D7AB9"/>
    <w:rsid w:val="005E0A61"/>
    <w:rsid w:val="005E255A"/>
    <w:rsid w:val="005E2D8E"/>
    <w:rsid w:val="005F2728"/>
    <w:rsid w:val="005F3C2E"/>
    <w:rsid w:val="00603252"/>
    <w:rsid w:val="00604A87"/>
    <w:rsid w:val="00606529"/>
    <w:rsid w:val="00610F8A"/>
    <w:rsid w:val="00616C13"/>
    <w:rsid w:val="00624622"/>
    <w:rsid w:val="0063007A"/>
    <w:rsid w:val="00636471"/>
    <w:rsid w:val="00641760"/>
    <w:rsid w:val="00641AD5"/>
    <w:rsid w:val="0064215D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64B4"/>
    <w:rsid w:val="006876AA"/>
    <w:rsid w:val="0068793C"/>
    <w:rsid w:val="00693B68"/>
    <w:rsid w:val="00693C47"/>
    <w:rsid w:val="00695841"/>
    <w:rsid w:val="00697CA7"/>
    <w:rsid w:val="006A5248"/>
    <w:rsid w:val="006B17EB"/>
    <w:rsid w:val="006B4F37"/>
    <w:rsid w:val="006C2828"/>
    <w:rsid w:val="006C4D65"/>
    <w:rsid w:val="006C62DA"/>
    <w:rsid w:val="006D051E"/>
    <w:rsid w:val="006D4119"/>
    <w:rsid w:val="006E2823"/>
    <w:rsid w:val="006E51E0"/>
    <w:rsid w:val="006E530C"/>
    <w:rsid w:val="006E55B7"/>
    <w:rsid w:val="006F0287"/>
    <w:rsid w:val="006F0ACD"/>
    <w:rsid w:val="006F0D6E"/>
    <w:rsid w:val="0070112D"/>
    <w:rsid w:val="007021AB"/>
    <w:rsid w:val="00706368"/>
    <w:rsid w:val="00706990"/>
    <w:rsid w:val="00711272"/>
    <w:rsid w:val="007120B2"/>
    <w:rsid w:val="00713039"/>
    <w:rsid w:val="0071513D"/>
    <w:rsid w:val="00720FFA"/>
    <w:rsid w:val="007230B7"/>
    <w:rsid w:val="007234A4"/>
    <w:rsid w:val="00724094"/>
    <w:rsid w:val="007240B0"/>
    <w:rsid w:val="00725F98"/>
    <w:rsid w:val="00727BC9"/>
    <w:rsid w:val="007344B8"/>
    <w:rsid w:val="00741254"/>
    <w:rsid w:val="00741C80"/>
    <w:rsid w:val="0074294C"/>
    <w:rsid w:val="00744807"/>
    <w:rsid w:val="0074599A"/>
    <w:rsid w:val="00754D37"/>
    <w:rsid w:val="007564D8"/>
    <w:rsid w:val="0075740B"/>
    <w:rsid w:val="00773F70"/>
    <w:rsid w:val="0077506D"/>
    <w:rsid w:val="00782F50"/>
    <w:rsid w:val="007846E7"/>
    <w:rsid w:val="00787716"/>
    <w:rsid w:val="00794FA2"/>
    <w:rsid w:val="007A14B0"/>
    <w:rsid w:val="007A1ACB"/>
    <w:rsid w:val="007A2699"/>
    <w:rsid w:val="007A38C4"/>
    <w:rsid w:val="007A4CCB"/>
    <w:rsid w:val="007A5DBC"/>
    <w:rsid w:val="007A604F"/>
    <w:rsid w:val="007B03C5"/>
    <w:rsid w:val="007B338C"/>
    <w:rsid w:val="007B6045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07DC8"/>
    <w:rsid w:val="00810318"/>
    <w:rsid w:val="00810AA6"/>
    <w:rsid w:val="00814ECE"/>
    <w:rsid w:val="00820749"/>
    <w:rsid w:val="00821B04"/>
    <w:rsid w:val="00825812"/>
    <w:rsid w:val="00827D10"/>
    <w:rsid w:val="00831264"/>
    <w:rsid w:val="00831B53"/>
    <w:rsid w:val="00832AE4"/>
    <w:rsid w:val="00834203"/>
    <w:rsid w:val="00844C75"/>
    <w:rsid w:val="0084574F"/>
    <w:rsid w:val="00862BC5"/>
    <w:rsid w:val="00867423"/>
    <w:rsid w:val="00874F78"/>
    <w:rsid w:val="00875370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DB5"/>
    <w:rsid w:val="008B2634"/>
    <w:rsid w:val="008B3CA3"/>
    <w:rsid w:val="008D64C8"/>
    <w:rsid w:val="008E71FA"/>
    <w:rsid w:val="008F5CEB"/>
    <w:rsid w:val="008F6E2B"/>
    <w:rsid w:val="00901254"/>
    <w:rsid w:val="00902BE9"/>
    <w:rsid w:val="009046EB"/>
    <w:rsid w:val="009118F8"/>
    <w:rsid w:val="00914965"/>
    <w:rsid w:val="009224AD"/>
    <w:rsid w:val="00926AD9"/>
    <w:rsid w:val="00933ECE"/>
    <w:rsid w:val="009363C8"/>
    <w:rsid w:val="009368CA"/>
    <w:rsid w:val="0094102E"/>
    <w:rsid w:val="00951B00"/>
    <w:rsid w:val="009535D5"/>
    <w:rsid w:val="00955B79"/>
    <w:rsid w:val="00961B56"/>
    <w:rsid w:val="009653D5"/>
    <w:rsid w:val="00967F79"/>
    <w:rsid w:val="00971D2C"/>
    <w:rsid w:val="00972479"/>
    <w:rsid w:val="009743F5"/>
    <w:rsid w:val="009750CF"/>
    <w:rsid w:val="00975F79"/>
    <w:rsid w:val="0097766D"/>
    <w:rsid w:val="00977FBB"/>
    <w:rsid w:val="009832E3"/>
    <w:rsid w:val="0098463F"/>
    <w:rsid w:val="0098553F"/>
    <w:rsid w:val="00990ADD"/>
    <w:rsid w:val="009945E5"/>
    <w:rsid w:val="009A1418"/>
    <w:rsid w:val="009A6F57"/>
    <w:rsid w:val="009B4AD0"/>
    <w:rsid w:val="009C37DC"/>
    <w:rsid w:val="009C42D7"/>
    <w:rsid w:val="009C446B"/>
    <w:rsid w:val="009C5DE9"/>
    <w:rsid w:val="009D1F81"/>
    <w:rsid w:val="009D7155"/>
    <w:rsid w:val="009E6F8E"/>
    <w:rsid w:val="00A02FFE"/>
    <w:rsid w:val="00A0409A"/>
    <w:rsid w:val="00A0465B"/>
    <w:rsid w:val="00A110F3"/>
    <w:rsid w:val="00A17AA3"/>
    <w:rsid w:val="00A21554"/>
    <w:rsid w:val="00A25FEE"/>
    <w:rsid w:val="00A33501"/>
    <w:rsid w:val="00A337B2"/>
    <w:rsid w:val="00A342E1"/>
    <w:rsid w:val="00A369C8"/>
    <w:rsid w:val="00A4527A"/>
    <w:rsid w:val="00A46AC8"/>
    <w:rsid w:val="00A50921"/>
    <w:rsid w:val="00A527C1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864EE"/>
    <w:rsid w:val="00A92941"/>
    <w:rsid w:val="00A93305"/>
    <w:rsid w:val="00A93B8D"/>
    <w:rsid w:val="00A93FE9"/>
    <w:rsid w:val="00A94554"/>
    <w:rsid w:val="00A97FAE"/>
    <w:rsid w:val="00AA273C"/>
    <w:rsid w:val="00AB3B96"/>
    <w:rsid w:val="00AB4A23"/>
    <w:rsid w:val="00AD1476"/>
    <w:rsid w:val="00AD2C6A"/>
    <w:rsid w:val="00AD53B3"/>
    <w:rsid w:val="00AE1059"/>
    <w:rsid w:val="00AE1F78"/>
    <w:rsid w:val="00AE6EBC"/>
    <w:rsid w:val="00AE7C9A"/>
    <w:rsid w:val="00AF0166"/>
    <w:rsid w:val="00AF2994"/>
    <w:rsid w:val="00AF51AB"/>
    <w:rsid w:val="00AF54CF"/>
    <w:rsid w:val="00B02D7A"/>
    <w:rsid w:val="00B046AD"/>
    <w:rsid w:val="00B103B0"/>
    <w:rsid w:val="00B17B1C"/>
    <w:rsid w:val="00B209A8"/>
    <w:rsid w:val="00B21B87"/>
    <w:rsid w:val="00B22D30"/>
    <w:rsid w:val="00B235B1"/>
    <w:rsid w:val="00B25E17"/>
    <w:rsid w:val="00B30B20"/>
    <w:rsid w:val="00B37F40"/>
    <w:rsid w:val="00B400CB"/>
    <w:rsid w:val="00B43571"/>
    <w:rsid w:val="00B4523F"/>
    <w:rsid w:val="00B46BD3"/>
    <w:rsid w:val="00B4748F"/>
    <w:rsid w:val="00B501F1"/>
    <w:rsid w:val="00B54AA7"/>
    <w:rsid w:val="00B600DD"/>
    <w:rsid w:val="00B61E27"/>
    <w:rsid w:val="00B6641F"/>
    <w:rsid w:val="00B67F47"/>
    <w:rsid w:val="00B72B1A"/>
    <w:rsid w:val="00B75AE3"/>
    <w:rsid w:val="00B8228D"/>
    <w:rsid w:val="00B85445"/>
    <w:rsid w:val="00B920DF"/>
    <w:rsid w:val="00B92985"/>
    <w:rsid w:val="00B92E63"/>
    <w:rsid w:val="00B92F34"/>
    <w:rsid w:val="00B93335"/>
    <w:rsid w:val="00BA09E4"/>
    <w:rsid w:val="00BB17E5"/>
    <w:rsid w:val="00BB703A"/>
    <w:rsid w:val="00BB7041"/>
    <w:rsid w:val="00BD644A"/>
    <w:rsid w:val="00BD75BF"/>
    <w:rsid w:val="00BE7252"/>
    <w:rsid w:val="00BF426E"/>
    <w:rsid w:val="00C02680"/>
    <w:rsid w:val="00C045B7"/>
    <w:rsid w:val="00C053E4"/>
    <w:rsid w:val="00C06A65"/>
    <w:rsid w:val="00C11244"/>
    <w:rsid w:val="00C120B8"/>
    <w:rsid w:val="00C12C78"/>
    <w:rsid w:val="00C22A7B"/>
    <w:rsid w:val="00C26812"/>
    <w:rsid w:val="00C3453F"/>
    <w:rsid w:val="00C36AED"/>
    <w:rsid w:val="00C4081F"/>
    <w:rsid w:val="00C4371E"/>
    <w:rsid w:val="00C443AF"/>
    <w:rsid w:val="00C47528"/>
    <w:rsid w:val="00C54340"/>
    <w:rsid w:val="00C60DFA"/>
    <w:rsid w:val="00C61C31"/>
    <w:rsid w:val="00C6480C"/>
    <w:rsid w:val="00C65E4E"/>
    <w:rsid w:val="00C753C2"/>
    <w:rsid w:val="00C75F51"/>
    <w:rsid w:val="00C823F9"/>
    <w:rsid w:val="00C85429"/>
    <w:rsid w:val="00CA1CD7"/>
    <w:rsid w:val="00CA4189"/>
    <w:rsid w:val="00CA4DB2"/>
    <w:rsid w:val="00CA5217"/>
    <w:rsid w:val="00CB2644"/>
    <w:rsid w:val="00CD1E5B"/>
    <w:rsid w:val="00CD2538"/>
    <w:rsid w:val="00CD2582"/>
    <w:rsid w:val="00CD2D14"/>
    <w:rsid w:val="00CD561F"/>
    <w:rsid w:val="00CD565B"/>
    <w:rsid w:val="00CD7A9B"/>
    <w:rsid w:val="00CE4191"/>
    <w:rsid w:val="00CF6292"/>
    <w:rsid w:val="00D02A1A"/>
    <w:rsid w:val="00D0635B"/>
    <w:rsid w:val="00D15C1A"/>
    <w:rsid w:val="00D21310"/>
    <w:rsid w:val="00D22784"/>
    <w:rsid w:val="00D27593"/>
    <w:rsid w:val="00D30779"/>
    <w:rsid w:val="00D32DD1"/>
    <w:rsid w:val="00D34FD2"/>
    <w:rsid w:val="00D36BAF"/>
    <w:rsid w:val="00D40395"/>
    <w:rsid w:val="00D55A30"/>
    <w:rsid w:val="00D55EDF"/>
    <w:rsid w:val="00D57CB3"/>
    <w:rsid w:val="00D65EEA"/>
    <w:rsid w:val="00D710D7"/>
    <w:rsid w:val="00D72BCC"/>
    <w:rsid w:val="00D77A34"/>
    <w:rsid w:val="00D80296"/>
    <w:rsid w:val="00D808FD"/>
    <w:rsid w:val="00D80B7C"/>
    <w:rsid w:val="00D83C2D"/>
    <w:rsid w:val="00D87389"/>
    <w:rsid w:val="00D91E8C"/>
    <w:rsid w:val="00D93309"/>
    <w:rsid w:val="00D93BF8"/>
    <w:rsid w:val="00D950AF"/>
    <w:rsid w:val="00DA3BC9"/>
    <w:rsid w:val="00DA4F20"/>
    <w:rsid w:val="00DB64C9"/>
    <w:rsid w:val="00DB6C7F"/>
    <w:rsid w:val="00DB747A"/>
    <w:rsid w:val="00DC239A"/>
    <w:rsid w:val="00DC3987"/>
    <w:rsid w:val="00DD146D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0457"/>
    <w:rsid w:val="00E11FE7"/>
    <w:rsid w:val="00E133D8"/>
    <w:rsid w:val="00E14612"/>
    <w:rsid w:val="00E14980"/>
    <w:rsid w:val="00E17EE0"/>
    <w:rsid w:val="00E243F9"/>
    <w:rsid w:val="00E2679C"/>
    <w:rsid w:val="00E32583"/>
    <w:rsid w:val="00E341DE"/>
    <w:rsid w:val="00E34E69"/>
    <w:rsid w:val="00E4206F"/>
    <w:rsid w:val="00E450B1"/>
    <w:rsid w:val="00E56DAA"/>
    <w:rsid w:val="00E600E8"/>
    <w:rsid w:val="00E62142"/>
    <w:rsid w:val="00E6717E"/>
    <w:rsid w:val="00E67921"/>
    <w:rsid w:val="00E70586"/>
    <w:rsid w:val="00E7199D"/>
    <w:rsid w:val="00E72FC6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448"/>
    <w:rsid w:val="00EC5A69"/>
    <w:rsid w:val="00EC669F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17F03"/>
    <w:rsid w:val="00F20BE8"/>
    <w:rsid w:val="00F23229"/>
    <w:rsid w:val="00F245D9"/>
    <w:rsid w:val="00F246EC"/>
    <w:rsid w:val="00F24A0B"/>
    <w:rsid w:val="00F24B1A"/>
    <w:rsid w:val="00F34BE0"/>
    <w:rsid w:val="00F37820"/>
    <w:rsid w:val="00F4175F"/>
    <w:rsid w:val="00F4776C"/>
    <w:rsid w:val="00F47C77"/>
    <w:rsid w:val="00F614D5"/>
    <w:rsid w:val="00F61AB5"/>
    <w:rsid w:val="00F62D78"/>
    <w:rsid w:val="00F64E57"/>
    <w:rsid w:val="00F65671"/>
    <w:rsid w:val="00F65B4F"/>
    <w:rsid w:val="00F8646A"/>
    <w:rsid w:val="00F8663A"/>
    <w:rsid w:val="00F87019"/>
    <w:rsid w:val="00F9040C"/>
    <w:rsid w:val="00F90F5E"/>
    <w:rsid w:val="00F947B1"/>
    <w:rsid w:val="00F9582F"/>
    <w:rsid w:val="00FA2800"/>
    <w:rsid w:val="00FB4C43"/>
    <w:rsid w:val="00FB6E0D"/>
    <w:rsid w:val="00FC08BD"/>
    <w:rsid w:val="00FC60F8"/>
    <w:rsid w:val="00FC6DB7"/>
    <w:rsid w:val="00FC7908"/>
    <w:rsid w:val="00FE4427"/>
    <w:rsid w:val="00FE4C32"/>
    <w:rsid w:val="00FE7FC2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3E7A86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4215D"/>
  </w:style>
  <w:style w:type="character" w:customStyle="1" w:styleId="StopkaZnak">
    <w:name w:val="Stopka Znak"/>
    <w:basedOn w:val="Domylnaczcionkaakapitu"/>
    <w:link w:val="Stopka"/>
    <w:uiPriority w:val="99"/>
    <w:rsid w:val="009149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2F6FC-B90A-4B84-8BE2-954BB150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8920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KATARZYNA KRUSZYŃSKA</cp:lastModifiedBy>
  <cp:revision>45</cp:revision>
  <cp:lastPrinted>2023-09-25T11:16:00Z</cp:lastPrinted>
  <dcterms:created xsi:type="dcterms:W3CDTF">2022-08-10T09:18:00Z</dcterms:created>
  <dcterms:modified xsi:type="dcterms:W3CDTF">2023-09-26T12:04:00Z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