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eastAsia="Times New Roman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B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udowa drogi gminnej na dz. nr 266 wraz z budową kanalizacji deszczowej, sanitarnej, odcinka sieci wodociągowej i linii oświetleniowej w miejscowości Wrzeście</w:t>
      </w:r>
      <w:r>
        <w:rPr>
          <w:rFonts w:cs="Times New Roman" w:ascii="Times New Roman" w:hAnsi="Times New Roman"/>
          <w:b/>
          <w:bCs/>
          <w:sz w:val="22"/>
          <w:szCs w:val="22"/>
        </w:rPr>
        <w:t>. Znak sprawy: ZP.271.10.2021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Składając ofertę w przedmiotowym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13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2276"/>
        <w:gridCol w:w="2374"/>
        <w:gridCol w:w="1898"/>
        <w:gridCol w:w="1225"/>
        <w:gridCol w:w="1308"/>
      </w:tblGrid>
      <w:tr>
        <w:trPr>
          <w:trHeight w:val="754" w:hRule="atLeast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 xml:space="preserve">i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,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8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Wraz z wykazem składam dowody określające, czy ww.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LibreOffice/6.4.4.2$Windows_X86_64 LibreOffice_project/3d775be2011f3886db32dfd395a6a6d1ca2630ff</Application>
  <Pages>1</Pages>
  <Words>199</Words>
  <Characters>1226</Characters>
  <CharactersWithSpaces>1413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2021-04-22T10:01:05Z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