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eastAsia="Times New Roman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udowa drogi gminnej na dz. nr 266 wraz z budową kanalizacji deszczowej, sanitarnej, odcinka sieci wodociągowej i linii oświetleniowej w miejscowości Wrzeście</w:t>
      </w:r>
      <w:r>
        <w:rPr>
          <w:rFonts w:cs="Times New Roman" w:ascii="Times New Roman" w:hAnsi="Times New Roman"/>
          <w:b/>
          <w:bCs/>
          <w:sz w:val="22"/>
          <w:szCs w:val="22"/>
        </w:rPr>
        <w:t>. Znak sprawy: ZP.271.</w:t>
      </w:r>
      <w:r>
        <w:rPr>
          <w:rFonts w:cs="Times New Roman" w:ascii="Times New Roman" w:hAnsi="Times New Roman"/>
          <w:b/>
          <w:bCs/>
          <w:sz w:val="22"/>
          <w:szCs w:val="22"/>
        </w:rPr>
        <w:t>10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235</Words>
  <Characters>2662</Characters>
  <CharactersWithSpaces>2873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2021-04-19T13:58:27Z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