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653A2" w14:textId="03495115" w:rsidR="003E6AC9" w:rsidRPr="00237C14" w:rsidRDefault="003E6AC9" w:rsidP="003E6AC9">
      <w:pPr>
        <w:tabs>
          <w:tab w:val="right" w:pos="9072"/>
        </w:tabs>
        <w:spacing w:after="0" w:line="360" w:lineRule="auto"/>
        <w:jc w:val="right"/>
        <w:rPr>
          <w:rFonts w:ascii="Times New Roman" w:hAnsi="Times New Roman"/>
          <w:sz w:val="24"/>
          <w:szCs w:val="24"/>
        </w:rPr>
      </w:pPr>
      <w:r w:rsidRPr="00237C14">
        <w:rPr>
          <w:rFonts w:ascii="Times New Roman" w:hAnsi="Times New Roman"/>
          <w:sz w:val="24"/>
          <w:szCs w:val="24"/>
        </w:rPr>
        <w:t xml:space="preserve">Świnoujście, dnia </w:t>
      </w:r>
      <w:r w:rsidR="009120E3">
        <w:rPr>
          <w:rFonts w:ascii="Times New Roman" w:hAnsi="Times New Roman"/>
          <w:sz w:val="24"/>
          <w:szCs w:val="24"/>
        </w:rPr>
        <w:t>17</w:t>
      </w:r>
      <w:r w:rsidRPr="00237C14">
        <w:rPr>
          <w:rFonts w:ascii="Times New Roman" w:hAnsi="Times New Roman"/>
          <w:sz w:val="24"/>
          <w:szCs w:val="24"/>
        </w:rPr>
        <w:t>.03.2023 r.</w:t>
      </w:r>
    </w:p>
    <w:p w14:paraId="29D33DE0" w14:textId="77777777" w:rsidR="003E6AC9" w:rsidRPr="00237C14" w:rsidRDefault="003E6AC9" w:rsidP="003E6AC9">
      <w:pPr>
        <w:tabs>
          <w:tab w:val="center" w:pos="4535"/>
        </w:tabs>
        <w:spacing w:after="0" w:line="360" w:lineRule="auto"/>
        <w:rPr>
          <w:rFonts w:ascii="Times New Roman" w:hAnsi="Times New Roman"/>
          <w:sz w:val="24"/>
          <w:szCs w:val="24"/>
        </w:rPr>
      </w:pPr>
      <w:r w:rsidRPr="00237C14">
        <w:rPr>
          <w:rFonts w:ascii="Times New Roman" w:hAnsi="Times New Roman"/>
          <w:sz w:val="24"/>
          <w:szCs w:val="24"/>
        </w:rPr>
        <w:t>Nr postępowania BZP.271.1.4.2023</w:t>
      </w:r>
    </w:p>
    <w:p w14:paraId="2CAC542C" w14:textId="77777777" w:rsidR="003E6AC9" w:rsidRPr="00237C14" w:rsidRDefault="003E6AC9" w:rsidP="003E6AC9">
      <w:pPr>
        <w:spacing w:after="0" w:line="360" w:lineRule="auto"/>
        <w:ind w:left="3969"/>
        <w:rPr>
          <w:rFonts w:ascii="Times New Roman" w:hAnsi="Times New Roman"/>
          <w:b/>
          <w:sz w:val="24"/>
          <w:szCs w:val="24"/>
        </w:rPr>
      </w:pPr>
      <w:r w:rsidRPr="00237C14">
        <w:rPr>
          <w:rFonts w:ascii="Times New Roman" w:hAnsi="Times New Roman"/>
          <w:b/>
          <w:sz w:val="24"/>
          <w:szCs w:val="24"/>
        </w:rPr>
        <w:t>Strona internetowa Zamawiającego, na której umieszczono ogłoszenie o zamówieniu i udostępniono SWZ</w:t>
      </w:r>
    </w:p>
    <w:p w14:paraId="6A25DF7E" w14:textId="77777777" w:rsidR="003E6AC9" w:rsidRPr="00237C14" w:rsidRDefault="003E6AC9" w:rsidP="003E6AC9">
      <w:pPr>
        <w:spacing w:after="0" w:line="360" w:lineRule="auto"/>
        <w:rPr>
          <w:rFonts w:ascii="Times New Roman" w:hAnsi="Times New Roman"/>
          <w:sz w:val="24"/>
          <w:szCs w:val="24"/>
        </w:rPr>
      </w:pPr>
    </w:p>
    <w:p w14:paraId="49FBD7DD" w14:textId="77777777" w:rsidR="003E6AC9" w:rsidRPr="00237C14" w:rsidRDefault="003E6AC9" w:rsidP="003E6AC9">
      <w:pPr>
        <w:spacing w:before="60" w:line="240" w:lineRule="auto"/>
        <w:rPr>
          <w:rFonts w:ascii="Times New Roman" w:hAnsi="Times New Roman"/>
          <w:b/>
          <w:sz w:val="24"/>
          <w:szCs w:val="24"/>
        </w:rPr>
      </w:pPr>
      <w:r w:rsidRPr="00237C14">
        <w:rPr>
          <w:rFonts w:ascii="Times New Roman" w:hAnsi="Times New Roman"/>
          <w:b/>
          <w:sz w:val="24"/>
          <w:szCs w:val="24"/>
        </w:rPr>
        <w:t xml:space="preserve">Dotyczy: postępowania nr BZP.271.1.4.2023 pn.: „Budowa stacji uzdatniania wody powierzchniowej słonawej w Świnoujściu wraz z infrastrukturą” </w:t>
      </w:r>
    </w:p>
    <w:p w14:paraId="4EBAAB73" w14:textId="77777777" w:rsidR="003E6AC9" w:rsidRPr="00237C14" w:rsidRDefault="003E6AC9" w:rsidP="003E6AC9">
      <w:pPr>
        <w:jc w:val="center"/>
        <w:rPr>
          <w:rFonts w:ascii="Times New Roman" w:hAnsi="Times New Roman"/>
          <w:sz w:val="24"/>
          <w:szCs w:val="24"/>
        </w:rPr>
      </w:pPr>
    </w:p>
    <w:p w14:paraId="6A502F25" w14:textId="410FBC8E" w:rsidR="003E6AC9" w:rsidRDefault="003E6AC9" w:rsidP="003E6AC9">
      <w:pPr>
        <w:jc w:val="center"/>
        <w:rPr>
          <w:rFonts w:ascii="Times New Roman" w:hAnsi="Times New Roman"/>
          <w:b/>
          <w:bCs/>
          <w:sz w:val="24"/>
          <w:szCs w:val="24"/>
        </w:rPr>
      </w:pPr>
      <w:r w:rsidRPr="00237C14">
        <w:rPr>
          <w:rFonts w:ascii="Times New Roman" w:hAnsi="Times New Roman"/>
          <w:b/>
          <w:bCs/>
          <w:sz w:val="24"/>
          <w:szCs w:val="24"/>
        </w:rPr>
        <w:t>ODPOWIEDZI NA PYTANIA WYKONAWCY</w:t>
      </w:r>
    </w:p>
    <w:p w14:paraId="13C17C1D" w14:textId="77777777" w:rsidR="001C587B" w:rsidRPr="00237C14" w:rsidRDefault="001C587B" w:rsidP="003E6AC9">
      <w:pPr>
        <w:jc w:val="center"/>
        <w:rPr>
          <w:rFonts w:ascii="Times New Roman" w:hAnsi="Times New Roman"/>
          <w:b/>
          <w:bCs/>
          <w:sz w:val="24"/>
          <w:szCs w:val="24"/>
        </w:rPr>
      </w:pPr>
    </w:p>
    <w:p w14:paraId="212D8C83" w14:textId="11CAC115" w:rsidR="003E6AC9" w:rsidRPr="00237C14" w:rsidRDefault="003E6AC9" w:rsidP="003E6AC9">
      <w:pPr>
        <w:spacing w:line="276" w:lineRule="auto"/>
        <w:rPr>
          <w:rFonts w:ascii="Times New Roman" w:eastAsia="Calibri" w:hAnsi="Times New Roman"/>
          <w:sz w:val="24"/>
          <w:szCs w:val="24"/>
          <w:lang w:eastAsia="en-US"/>
        </w:rPr>
      </w:pPr>
      <w:r w:rsidRPr="00237C14">
        <w:rPr>
          <w:rFonts w:ascii="Times New Roman" w:eastAsia="Calibri" w:hAnsi="Times New Roman"/>
          <w:sz w:val="24"/>
          <w:szCs w:val="24"/>
          <w:lang w:eastAsia="en-US"/>
        </w:rPr>
        <w:t>Zamawiający na mocy przysługujących mu, w świetle przepis</w:t>
      </w:r>
      <w:r w:rsidR="000E6BD4">
        <w:rPr>
          <w:rFonts w:ascii="Times New Roman" w:eastAsia="Calibri" w:hAnsi="Times New Roman"/>
          <w:sz w:val="24"/>
          <w:szCs w:val="24"/>
          <w:lang w:eastAsia="en-US"/>
        </w:rPr>
        <w:t>ów</w:t>
      </w:r>
      <w:r w:rsidRPr="00237C14">
        <w:rPr>
          <w:rFonts w:ascii="Times New Roman" w:eastAsia="Calibri" w:hAnsi="Times New Roman"/>
          <w:sz w:val="24"/>
          <w:szCs w:val="24"/>
          <w:lang w:eastAsia="en-US"/>
        </w:rPr>
        <w:t xml:space="preserve"> art. 135 ust. 1 i 2</w:t>
      </w:r>
      <w:r w:rsidR="000E6BD4">
        <w:rPr>
          <w:rFonts w:ascii="Times New Roman" w:eastAsia="Calibri" w:hAnsi="Times New Roman"/>
          <w:sz w:val="24"/>
          <w:szCs w:val="24"/>
          <w:lang w:eastAsia="en-US"/>
        </w:rPr>
        <w:t xml:space="preserve"> oraz art. 137 ust. 1,2 i 4</w:t>
      </w:r>
      <w:r w:rsidRPr="00237C14">
        <w:rPr>
          <w:rFonts w:ascii="Times New Roman" w:eastAsia="Calibri" w:hAnsi="Times New Roman"/>
          <w:sz w:val="24"/>
          <w:szCs w:val="24"/>
          <w:lang w:eastAsia="en-US"/>
        </w:rPr>
        <w:t xml:space="preserve"> ustawy z dnia 11 września 2019 r. Prawo zamówień publicznych (Dz. U. z 2022 r., poz. 1710</w:t>
      </w:r>
      <w:r w:rsidR="001C587B">
        <w:rPr>
          <w:rFonts w:ascii="Times New Roman" w:eastAsia="Calibri" w:hAnsi="Times New Roman"/>
          <w:sz w:val="24"/>
          <w:szCs w:val="24"/>
          <w:lang w:eastAsia="en-US"/>
        </w:rPr>
        <w:t>, z</w:t>
      </w:r>
      <w:r w:rsidR="000E6BD4">
        <w:rPr>
          <w:rFonts w:ascii="Times New Roman" w:eastAsia="Calibri" w:hAnsi="Times New Roman"/>
          <w:sz w:val="24"/>
          <w:szCs w:val="24"/>
          <w:lang w:eastAsia="en-US"/>
        </w:rPr>
        <w:t xml:space="preserve">e </w:t>
      </w:r>
      <w:r w:rsidRPr="00237C14">
        <w:rPr>
          <w:rFonts w:ascii="Times New Roman" w:eastAsia="Calibri" w:hAnsi="Times New Roman"/>
          <w:sz w:val="24"/>
          <w:szCs w:val="24"/>
          <w:lang w:eastAsia="en-US"/>
        </w:rPr>
        <w:t xml:space="preserve">zm.), </w:t>
      </w:r>
      <w:r w:rsidR="000E6BD4" w:rsidRPr="00237C14">
        <w:rPr>
          <w:rFonts w:ascii="Times New Roman" w:eastAsia="Calibri" w:hAnsi="Times New Roman"/>
          <w:sz w:val="24"/>
          <w:szCs w:val="24"/>
          <w:lang w:eastAsia="en-US"/>
        </w:rPr>
        <w:t>uprawnień</w:t>
      </w:r>
      <w:r w:rsidR="000E6BD4">
        <w:rPr>
          <w:rFonts w:ascii="Times New Roman" w:eastAsia="Calibri" w:hAnsi="Times New Roman"/>
          <w:sz w:val="24"/>
          <w:szCs w:val="24"/>
          <w:lang w:eastAsia="en-US"/>
        </w:rPr>
        <w:t xml:space="preserve">, </w:t>
      </w:r>
      <w:r w:rsidRPr="00237C14">
        <w:rPr>
          <w:rFonts w:ascii="Times New Roman" w:eastAsia="Calibri" w:hAnsi="Times New Roman"/>
          <w:sz w:val="24"/>
          <w:szCs w:val="24"/>
          <w:lang w:eastAsia="en-US"/>
        </w:rPr>
        <w:t>udziela wyjaśnień</w:t>
      </w:r>
      <w:r w:rsidR="000E6BD4">
        <w:rPr>
          <w:rFonts w:ascii="Times New Roman" w:eastAsia="Calibri" w:hAnsi="Times New Roman"/>
          <w:sz w:val="24"/>
          <w:szCs w:val="24"/>
          <w:lang w:eastAsia="en-US"/>
        </w:rPr>
        <w:t xml:space="preserve"> oraz zmienia odpowiednio postanowienia SWZ,</w:t>
      </w:r>
      <w:r w:rsidRPr="00237C14">
        <w:rPr>
          <w:rFonts w:ascii="Times New Roman" w:eastAsia="Calibri" w:hAnsi="Times New Roman"/>
          <w:sz w:val="24"/>
          <w:szCs w:val="24"/>
          <w:lang w:eastAsia="en-US"/>
        </w:rPr>
        <w:t xml:space="preserve"> przekazując treść pytań</w:t>
      </w:r>
      <w:r w:rsidR="000E6BD4">
        <w:rPr>
          <w:rFonts w:ascii="Times New Roman" w:eastAsia="Calibri" w:hAnsi="Times New Roman"/>
          <w:sz w:val="24"/>
          <w:szCs w:val="24"/>
          <w:lang w:eastAsia="en-US"/>
        </w:rPr>
        <w:t xml:space="preserve">, </w:t>
      </w:r>
      <w:r w:rsidRPr="00237C14">
        <w:rPr>
          <w:rFonts w:ascii="Times New Roman" w:eastAsia="Calibri" w:hAnsi="Times New Roman"/>
          <w:sz w:val="24"/>
          <w:szCs w:val="24"/>
          <w:lang w:eastAsia="en-US"/>
        </w:rPr>
        <w:t xml:space="preserve">odpowiedzi </w:t>
      </w:r>
      <w:r w:rsidR="000E6BD4">
        <w:rPr>
          <w:rFonts w:ascii="Times New Roman" w:eastAsia="Calibri" w:hAnsi="Times New Roman"/>
          <w:sz w:val="24"/>
          <w:szCs w:val="24"/>
          <w:lang w:eastAsia="en-US"/>
        </w:rPr>
        <w:t xml:space="preserve">oraz </w:t>
      </w:r>
      <w:r w:rsidRPr="00237C14">
        <w:rPr>
          <w:rFonts w:ascii="Times New Roman" w:eastAsia="Calibri" w:hAnsi="Times New Roman"/>
          <w:sz w:val="24"/>
          <w:szCs w:val="24"/>
          <w:lang w:eastAsia="en-US"/>
        </w:rPr>
        <w:t>wykonawcom, biorącym udział w</w:t>
      </w:r>
      <w:r w:rsidR="000E6BD4">
        <w:rPr>
          <w:rFonts w:ascii="Times New Roman" w:eastAsia="Calibri" w:hAnsi="Times New Roman"/>
          <w:sz w:val="24"/>
          <w:szCs w:val="24"/>
          <w:lang w:eastAsia="en-US"/>
        </w:rPr>
        <w:t> </w:t>
      </w:r>
      <w:r w:rsidRPr="00237C14">
        <w:rPr>
          <w:rFonts w:ascii="Times New Roman" w:eastAsia="Calibri" w:hAnsi="Times New Roman"/>
          <w:sz w:val="24"/>
          <w:szCs w:val="24"/>
          <w:lang w:eastAsia="en-US"/>
        </w:rPr>
        <w:t>postępowaniu i publikując je na stronie</w:t>
      </w:r>
      <w:r w:rsidR="000E6BD4">
        <w:rPr>
          <w:rFonts w:ascii="Times New Roman" w:eastAsia="Calibri" w:hAnsi="Times New Roman"/>
          <w:sz w:val="24"/>
          <w:szCs w:val="24"/>
          <w:lang w:eastAsia="en-US"/>
        </w:rPr>
        <w:t xml:space="preserve"> internetowej.</w:t>
      </w:r>
    </w:p>
    <w:p w14:paraId="1E72DB37" w14:textId="549B0CC7" w:rsidR="00AD0EF4" w:rsidRPr="00237C14" w:rsidRDefault="00AD0EF4" w:rsidP="005B7504">
      <w:pPr>
        <w:spacing w:after="0" w:line="240"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p>
    <w:p w14:paraId="6508585A" w14:textId="1D248E46" w:rsidR="00DE040F" w:rsidRPr="00237C14" w:rsidRDefault="00DE040F" w:rsidP="005B7504">
      <w:pPr>
        <w:spacing w:after="0" w:line="240" w:lineRule="auto"/>
        <w:contextualSpacing/>
        <w:rPr>
          <w:rFonts w:ascii="Times New Roman" w:hAnsi="Times New Roman"/>
          <w:sz w:val="24"/>
          <w:szCs w:val="24"/>
        </w:rPr>
      </w:pPr>
      <w:r w:rsidRPr="00237C14">
        <w:rPr>
          <w:rFonts w:ascii="Times New Roman" w:hAnsi="Times New Roman"/>
          <w:sz w:val="24"/>
          <w:szCs w:val="24"/>
        </w:rPr>
        <w:t>Dotyczy Ogłoszenia o Zamówieniu, Sekcja IV, pkt IV.2.2) – Termin składania ofert.</w:t>
      </w:r>
    </w:p>
    <w:p w14:paraId="0C32694A" w14:textId="77777777" w:rsidR="00DE040F" w:rsidRPr="00237C14" w:rsidRDefault="00DE040F" w:rsidP="005B7504">
      <w:pPr>
        <w:spacing w:after="0" w:line="240" w:lineRule="auto"/>
        <w:contextualSpacing/>
        <w:rPr>
          <w:rFonts w:ascii="Times New Roman" w:hAnsi="Times New Roman"/>
          <w:sz w:val="24"/>
          <w:szCs w:val="24"/>
        </w:rPr>
      </w:pPr>
      <w:r w:rsidRPr="00237C14">
        <w:rPr>
          <w:rFonts w:ascii="Times New Roman" w:hAnsi="Times New Roman"/>
          <w:sz w:val="24"/>
          <w:szCs w:val="24"/>
        </w:rPr>
        <w:t xml:space="preserve">W przytoczonym punkcie Zamawiający wyznaczył termin złożenia oferty na 07.03.2023r. </w:t>
      </w:r>
    </w:p>
    <w:p w14:paraId="04FDE147" w14:textId="77777777" w:rsidR="00DE040F" w:rsidRPr="00237C14" w:rsidRDefault="00DE040F" w:rsidP="005B7504">
      <w:pPr>
        <w:pStyle w:val="Akapitzlist"/>
        <w:ind w:left="360"/>
        <w:contextualSpacing/>
        <w:jc w:val="both"/>
        <w:rPr>
          <w:rFonts w:ascii="Times New Roman" w:hAnsi="Times New Roman" w:cs="Times New Roman"/>
          <w:sz w:val="24"/>
          <w:szCs w:val="24"/>
        </w:rPr>
      </w:pPr>
    </w:p>
    <w:p w14:paraId="1AB80669" w14:textId="21A5EB2B" w:rsidR="00DE040F" w:rsidRPr="00237C14" w:rsidRDefault="00DE040F" w:rsidP="005B7504">
      <w:pPr>
        <w:spacing w:after="0" w:line="240" w:lineRule="auto"/>
        <w:contextualSpacing/>
        <w:rPr>
          <w:rFonts w:ascii="Times New Roman" w:hAnsi="Times New Roman"/>
          <w:sz w:val="24"/>
          <w:szCs w:val="24"/>
          <w:u w:val="single"/>
        </w:rPr>
      </w:pPr>
      <w:r w:rsidRPr="00237C14">
        <w:rPr>
          <w:rFonts w:ascii="Times New Roman" w:hAnsi="Times New Roman"/>
          <w:sz w:val="24"/>
          <w:szCs w:val="24"/>
          <w:u w:val="single"/>
        </w:rPr>
        <w:t xml:space="preserve">Z uwagi na szeroki zakres zadania inwestycyjnego (realizowanego w formule „zaprojektuj i wybuduj”) a co za tym idzie koniecznością wykonania szczegółowych przedmiarów prac dla poszczególnych branż, uzyskaniem odpowiedzi na zadane pytania techniczne oraz planowanym terminem odbycia wizji lokalnej w dniu 22.02.2023r  zwracamy się z prośbą o przesunięcie  terminu składania ofert na dzień 07.04.2023 r. </w:t>
      </w:r>
    </w:p>
    <w:p w14:paraId="753B9477" w14:textId="09BB9880" w:rsidR="00DE040F" w:rsidRPr="00237C14" w:rsidRDefault="00DE040F" w:rsidP="005B7504">
      <w:pPr>
        <w:pStyle w:val="Akapitzlist"/>
        <w:ind w:left="360"/>
        <w:contextualSpacing/>
        <w:jc w:val="both"/>
        <w:rPr>
          <w:rFonts w:ascii="Times New Roman" w:hAnsi="Times New Roman" w:cs="Times New Roman"/>
          <w:sz w:val="24"/>
          <w:szCs w:val="24"/>
          <w:u w:val="single"/>
        </w:rPr>
      </w:pPr>
    </w:p>
    <w:p w14:paraId="7CD61AB9" w14:textId="6F558993" w:rsidR="00DE040F" w:rsidRPr="00237C14" w:rsidRDefault="00DE040F" w:rsidP="005B7504">
      <w:pPr>
        <w:spacing w:after="0" w:line="240" w:lineRule="auto"/>
        <w:contextualSpacing/>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Odpowiedź:</w:t>
      </w:r>
    </w:p>
    <w:p w14:paraId="3F8BC4AA" w14:textId="69E3D9EE" w:rsidR="00DE040F" w:rsidRPr="00237C14" w:rsidRDefault="00DE040F" w:rsidP="005B7504">
      <w:pPr>
        <w:spacing w:after="0" w:line="240" w:lineRule="auto"/>
        <w:contextualSpacing/>
        <w:rPr>
          <w:rFonts w:ascii="Times New Roman" w:hAnsi="Times New Roman"/>
          <w:color w:val="00B0F0"/>
          <w:sz w:val="24"/>
          <w:szCs w:val="24"/>
        </w:rPr>
      </w:pPr>
      <w:r w:rsidRPr="00237C14">
        <w:rPr>
          <w:rFonts w:ascii="Times New Roman" w:hAnsi="Times New Roman"/>
          <w:color w:val="00B0F0"/>
          <w:sz w:val="24"/>
          <w:szCs w:val="24"/>
        </w:rPr>
        <w:t>Zamawiający informuje, że zgodnie z pismem z dnia 27.02.2023r., termin składania ofert został przesunięty na dzień 28.03.2023r. do  godz. 12.00.</w:t>
      </w:r>
    </w:p>
    <w:p w14:paraId="20DAA4AA" w14:textId="77777777" w:rsidR="00DE040F" w:rsidRPr="00237C14" w:rsidRDefault="00DE040F" w:rsidP="005B7504">
      <w:pPr>
        <w:pStyle w:val="Akapitzlist"/>
        <w:ind w:left="360"/>
        <w:contextualSpacing/>
        <w:jc w:val="both"/>
        <w:rPr>
          <w:rFonts w:ascii="Times New Roman" w:hAnsi="Times New Roman" w:cs="Times New Roman"/>
          <w:sz w:val="24"/>
          <w:szCs w:val="24"/>
          <w:u w:val="single"/>
        </w:rPr>
      </w:pPr>
    </w:p>
    <w:p w14:paraId="457FA873" w14:textId="72E4CD1E" w:rsidR="00AD0EF4" w:rsidRPr="00237C14" w:rsidRDefault="00AD0EF4" w:rsidP="005B7504">
      <w:pPr>
        <w:spacing w:after="0" w:line="240" w:lineRule="auto"/>
        <w:contextualSpacing/>
        <w:rPr>
          <w:rFonts w:ascii="Times New Roman" w:hAnsi="Times New Roman"/>
          <w:b/>
          <w:bCs/>
          <w:sz w:val="24"/>
          <w:szCs w:val="24"/>
          <w:u w:val="single"/>
        </w:rPr>
      </w:pPr>
      <w:r w:rsidRPr="00237C14">
        <w:rPr>
          <w:rFonts w:ascii="Times New Roman" w:hAnsi="Times New Roman"/>
          <w:b/>
          <w:bCs/>
          <w:sz w:val="24"/>
          <w:szCs w:val="24"/>
          <w:u w:val="single"/>
        </w:rPr>
        <w:t xml:space="preserve">Pytanie nr </w:t>
      </w:r>
      <w:r w:rsidR="000E6BD4">
        <w:rPr>
          <w:rFonts w:ascii="Times New Roman" w:hAnsi="Times New Roman"/>
          <w:b/>
          <w:bCs/>
          <w:sz w:val="24"/>
          <w:szCs w:val="24"/>
          <w:u w:val="single"/>
        </w:rPr>
        <w:t>2</w:t>
      </w:r>
    </w:p>
    <w:p w14:paraId="0E445FAF" w14:textId="77777777" w:rsidR="005B7504" w:rsidRPr="00237C14" w:rsidRDefault="005B7504" w:rsidP="005B7504">
      <w:pPr>
        <w:spacing w:after="0" w:line="240" w:lineRule="auto"/>
        <w:contextualSpacing/>
        <w:rPr>
          <w:rFonts w:ascii="Times New Roman" w:hAnsi="Times New Roman"/>
          <w:sz w:val="24"/>
          <w:szCs w:val="24"/>
        </w:rPr>
      </w:pPr>
    </w:p>
    <w:p w14:paraId="42ABEB10" w14:textId="4CE52835" w:rsidR="00DE040F" w:rsidRPr="00237C14" w:rsidRDefault="00DE040F" w:rsidP="005B7504">
      <w:pPr>
        <w:spacing w:after="0" w:line="240" w:lineRule="auto"/>
        <w:contextualSpacing/>
        <w:rPr>
          <w:rFonts w:ascii="Times New Roman" w:hAnsi="Times New Roman"/>
          <w:sz w:val="24"/>
          <w:szCs w:val="24"/>
        </w:rPr>
      </w:pPr>
      <w:r w:rsidRPr="00237C14">
        <w:rPr>
          <w:rFonts w:ascii="Times New Roman" w:hAnsi="Times New Roman"/>
          <w:sz w:val="24"/>
          <w:szCs w:val="24"/>
        </w:rPr>
        <w:t>Rozdział XV, Opis sposobu złożenia i przygotowania oferty, pkt 2 - Sposób przygotowania oferty ppkt 5g, mówi:</w:t>
      </w:r>
    </w:p>
    <w:p w14:paraId="5865A04C" w14:textId="77777777" w:rsidR="00DE040F" w:rsidRPr="00237C14" w:rsidRDefault="00DE040F" w:rsidP="005B7504">
      <w:pPr>
        <w:tabs>
          <w:tab w:val="left" w:pos="851"/>
        </w:tabs>
        <w:autoSpaceDE w:val="0"/>
        <w:autoSpaceDN w:val="0"/>
        <w:adjustRightInd w:val="0"/>
        <w:rPr>
          <w:rFonts w:ascii="Times New Roman" w:hAnsi="Times New Roman"/>
          <w:color w:val="262626" w:themeColor="text1" w:themeTint="D9"/>
          <w:sz w:val="24"/>
          <w:szCs w:val="24"/>
        </w:rPr>
      </w:pPr>
      <w:r w:rsidRPr="00237C14">
        <w:rPr>
          <w:rFonts w:ascii="Times New Roman" w:hAnsi="Times New Roman"/>
          <w:color w:val="262626" w:themeColor="text1" w:themeTint="D9"/>
          <w:sz w:val="24"/>
          <w:szCs w:val="24"/>
        </w:rPr>
        <w:t xml:space="preserve">g) Wykonawca dołącza do oferty oświadczenie o niepodleganiu wykluczeniu na podstawie art. 7 ust. 1 </w:t>
      </w:r>
      <w:r w:rsidRPr="00237C14">
        <w:rPr>
          <w:rFonts w:ascii="Times New Roman" w:hAnsi="Times New Roman"/>
          <w:sz w:val="24"/>
          <w:szCs w:val="24"/>
        </w:rPr>
        <w:t>Ustawy o szczególnych rozwiązaniach w zakresie przeciwdziałania wspieraniu agresji na Ukrainę oraz służących ochronie bezpieczeństwa narodowego</w:t>
      </w:r>
      <w:r w:rsidRPr="00237C14">
        <w:rPr>
          <w:rFonts w:ascii="Times New Roman" w:hAnsi="Times New Roman"/>
          <w:color w:val="262626" w:themeColor="text1" w:themeTint="D9"/>
          <w:sz w:val="24"/>
          <w:szCs w:val="24"/>
        </w:rPr>
        <w:t xml:space="preserve"> i </w:t>
      </w:r>
      <w:r w:rsidRPr="00237C14">
        <w:rPr>
          <w:rFonts w:ascii="Times New Roman" w:hAnsi="Times New Roman"/>
          <w:sz w:val="24"/>
          <w:szCs w:val="24"/>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w:t>
      </w:r>
      <w:r w:rsidRPr="00237C14">
        <w:rPr>
          <w:rFonts w:ascii="Times New Roman" w:hAnsi="Times New Roman"/>
          <w:color w:val="262626" w:themeColor="text1" w:themeTint="D9"/>
          <w:sz w:val="24"/>
          <w:szCs w:val="24"/>
        </w:rPr>
        <w:t xml:space="preserve">– </w:t>
      </w:r>
      <w:r w:rsidRPr="00237C14">
        <w:rPr>
          <w:rFonts w:ascii="Times New Roman" w:hAnsi="Times New Roman"/>
          <w:color w:val="262626" w:themeColor="text1" w:themeTint="D9"/>
          <w:sz w:val="24"/>
          <w:szCs w:val="24"/>
          <w:u w:val="single"/>
        </w:rPr>
        <w:t>załącznik nr 11 do SWZ</w:t>
      </w:r>
      <w:r w:rsidRPr="00237C14">
        <w:rPr>
          <w:rFonts w:ascii="Times New Roman" w:hAnsi="Times New Roman"/>
          <w:b/>
          <w:bCs/>
          <w:color w:val="262626" w:themeColor="text1" w:themeTint="D9"/>
          <w:sz w:val="24"/>
          <w:szCs w:val="24"/>
          <w:u w:val="single"/>
        </w:rPr>
        <w:t>,</w:t>
      </w:r>
      <w:r w:rsidRPr="00237C14">
        <w:rPr>
          <w:rFonts w:ascii="Times New Roman" w:hAnsi="Times New Roman"/>
          <w:color w:val="262626" w:themeColor="text1" w:themeTint="D9"/>
          <w:sz w:val="24"/>
          <w:szCs w:val="24"/>
          <w:u w:val="single"/>
        </w:rPr>
        <w:t xml:space="preserve"> w zakresie wskazanym w rozdziale II 8 SWZ.</w:t>
      </w:r>
      <w:r w:rsidRPr="00237C14">
        <w:rPr>
          <w:rFonts w:ascii="Times New Roman" w:hAnsi="Times New Roman"/>
          <w:color w:val="262626" w:themeColor="text1" w:themeTint="D9"/>
          <w:sz w:val="24"/>
          <w:szCs w:val="24"/>
        </w:rPr>
        <w:t> Oświadczenie stanowi dowód potwierdzający brak podstaw wykluczenia.</w:t>
      </w:r>
    </w:p>
    <w:p w14:paraId="5F658297" w14:textId="77777777" w:rsidR="00DE040F" w:rsidRPr="00237C14" w:rsidRDefault="00DE040F" w:rsidP="005B7504">
      <w:pPr>
        <w:rPr>
          <w:rFonts w:ascii="Times New Roman" w:hAnsi="Times New Roman"/>
          <w:sz w:val="24"/>
          <w:szCs w:val="24"/>
          <w:u w:val="single"/>
        </w:rPr>
      </w:pPr>
      <w:r w:rsidRPr="00237C14">
        <w:rPr>
          <w:rFonts w:ascii="Times New Roman" w:hAnsi="Times New Roman"/>
          <w:sz w:val="24"/>
          <w:szCs w:val="24"/>
          <w:u w:val="single"/>
        </w:rPr>
        <w:t xml:space="preserve">W powyższym ppkt 5g, jest wskazany rozdział II 8 SWZ, natomiast rozdział II SWZ zawiera tylko pkt 1,2,3,4. Prosimy o wskazanie prawidłowego zakresu. </w:t>
      </w:r>
    </w:p>
    <w:p w14:paraId="544FB152" w14:textId="68B6991E" w:rsidR="00DE040F" w:rsidRPr="00237C14" w:rsidRDefault="00DE040F" w:rsidP="005B7504">
      <w:pPr>
        <w:pStyle w:val="Akapitzlist"/>
        <w:ind w:left="360"/>
        <w:jc w:val="both"/>
        <w:rPr>
          <w:rFonts w:ascii="Times New Roman" w:hAnsi="Times New Roman" w:cs="Times New Roman"/>
          <w:sz w:val="24"/>
          <w:szCs w:val="24"/>
        </w:rPr>
      </w:pPr>
    </w:p>
    <w:p w14:paraId="401CFF45" w14:textId="336BBA18" w:rsidR="00B21D2C" w:rsidRPr="00237C14" w:rsidRDefault="00B21D2C" w:rsidP="005B7504">
      <w:pPr>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Odpowiedź:</w:t>
      </w:r>
    </w:p>
    <w:p w14:paraId="5C184E51" w14:textId="47E488BF" w:rsidR="00B94D20" w:rsidRPr="00237C14" w:rsidRDefault="00B21D2C" w:rsidP="00237C14">
      <w:pPr>
        <w:contextualSpacing/>
        <w:rPr>
          <w:rFonts w:ascii="Times New Roman" w:hAnsi="Times New Roman"/>
          <w:color w:val="00B0F0"/>
          <w:sz w:val="24"/>
          <w:szCs w:val="24"/>
        </w:rPr>
      </w:pPr>
      <w:r w:rsidRPr="00237C14">
        <w:rPr>
          <w:rFonts w:ascii="Times New Roman" w:hAnsi="Times New Roman"/>
          <w:color w:val="00B0F0"/>
          <w:sz w:val="24"/>
          <w:szCs w:val="24"/>
        </w:rPr>
        <w:t xml:space="preserve">Zamawiający </w:t>
      </w:r>
      <w:r w:rsidR="00237C14" w:rsidRPr="00237C14">
        <w:rPr>
          <w:rFonts w:ascii="Times New Roman" w:hAnsi="Times New Roman"/>
          <w:color w:val="00B0F0"/>
          <w:sz w:val="24"/>
          <w:szCs w:val="24"/>
        </w:rPr>
        <w:t xml:space="preserve">w odpowiedzi na pytanie nr 3 i jednocześnie </w:t>
      </w:r>
      <w:r w:rsidR="00B94D20" w:rsidRPr="00237C14">
        <w:rPr>
          <w:rFonts w:ascii="Times New Roman" w:hAnsi="Times New Roman"/>
          <w:color w:val="00B0F0"/>
          <w:sz w:val="24"/>
          <w:szCs w:val="24"/>
        </w:rPr>
        <w:t xml:space="preserve">uwzględniając pytanie nr 5 w zakresie ujednolicenia numerów i nazw załączników do SWZ, </w:t>
      </w:r>
      <w:r w:rsidR="00B94D20" w:rsidRPr="00237C14">
        <w:rPr>
          <w:rFonts w:ascii="Times New Roman" w:hAnsi="Times New Roman"/>
          <w:b/>
          <w:bCs/>
          <w:color w:val="00B0F0"/>
          <w:sz w:val="24"/>
          <w:szCs w:val="24"/>
        </w:rPr>
        <w:t>modyfikuje zapis SWZ</w:t>
      </w:r>
      <w:r w:rsidR="00B94D20" w:rsidRPr="00237C14">
        <w:rPr>
          <w:rFonts w:ascii="Times New Roman" w:hAnsi="Times New Roman"/>
          <w:color w:val="00B0F0"/>
          <w:sz w:val="24"/>
          <w:szCs w:val="24"/>
        </w:rPr>
        <w:t xml:space="preserve">  rozdziału XV pkt. 2.5) lit. g) akapit pierwszy, w następujący sposób:</w:t>
      </w:r>
    </w:p>
    <w:p w14:paraId="10F5F48C" w14:textId="3991A00B" w:rsidR="00B94D20" w:rsidRPr="00237C14" w:rsidRDefault="00B94D20" w:rsidP="00237C14">
      <w:pPr>
        <w:tabs>
          <w:tab w:val="left" w:pos="851"/>
        </w:tabs>
        <w:autoSpaceDE w:val="0"/>
        <w:autoSpaceDN w:val="0"/>
        <w:adjustRightInd w:val="0"/>
        <w:spacing w:after="0" w:line="240" w:lineRule="auto"/>
        <w:contextualSpacing/>
        <w:rPr>
          <w:rFonts w:ascii="Times New Roman" w:hAnsi="Times New Roman"/>
          <w:color w:val="00B0F0"/>
          <w:sz w:val="24"/>
          <w:szCs w:val="24"/>
        </w:rPr>
      </w:pPr>
      <w:r w:rsidRPr="00237C14">
        <w:rPr>
          <w:rFonts w:ascii="Times New Roman" w:hAnsi="Times New Roman"/>
          <w:color w:val="00B0F0"/>
          <w:sz w:val="24"/>
          <w:szCs w:val="24"/>
        </w:rPr>
        <w:t>„g) Wykonawca dołącza do oferty oświadczenie o niepodleganiu wykluczeniu na podstawie art. 7 ust. 1 Ustawy o szczególnych rozwiązaniach w zakresie przeciwdziałania wspieraniu agresji na Ukrainę oraz służących ochronie bezpieczeństwa narodowego i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w:t>
      </w:r>
      <w:r w:rsidRPr="00237C14">
        <w:rPr>
          <w:rFonts w:ascii="Times New Roman" w:hAnsi="Times New Roman"/>
          <w:color w:val="262626" w:themeColor="text1" w:themeTint="D9"/>
          <w:sz w:val="24"/>
          <w:szCs w:val="24"/>
        </w:rPr>
        <w:t xml:space="preserve"> </w:t>
      </w:r>
      <w:r w:rsidRPr="00237C14">
        <w:rPr>
          <w:rFonts w:ascii="Times New Roman" w:hAnsi="Times New Roman"/>
          <w:color w:val="FF0000"/>
          <w:sz w:val="24"/>
          <w:szCs w:val="24"/>
        </w:rPr>
        <w:t>załącznik nr 9 do SWZ</w:t>
      </w:r>
      <w:r w:rsidRPr="00237C14">
        <w:rPr>
          <w:rFonts w:ascii="Times New Roman" w:hAnsi="Times New Roman"/>
          <w:color w:val="262626" w:themeColor="text1" w:themeTint="D9"/>
          <w:sz w:val="24"/>
          <w:szCs w:val="24"/>
        </w:rPr>
        <w:t xml:space="preserve">, </w:t>
      </w:r>
      <w:r w:rsidRPr="00237C14">
        <w:rPr>
          <w:rFonts w:ascii="Times New Roman" w:hAnsi="Times New Roman"/>
          <w:color w:val="FF0000"/>
          <w:sz w:val="24"/>
          <w:szCs w:val="24"/>
        </w:rPr>
        <w:t xml:space="preserve">załącznik nr 10 </w:t>
      </w:r>
      <w:r w:rsidR="00C22FF4" w:rsidRPr="00237C14">
        <w:rPr>
          <w:rFonts w:ascii="Times New Roman" w:hAnsi="Times New Roman"/>
          <w:color w:val="FF0000"/>
          <w:sz w:val="24"/>
          <w:szCs w:val="24"/>
        </w:rPr>
        <w:t xml:space="preserve">do SWZ </w:t>
      </w:r>
      <w:r w:rsidRPr="00237C14">
        <w:rPr>
          <w:rFonts w:ascii="Times New Roman" w:hAnsi="Times New Roman"/>
          <w:color w:val="FF0000"/>
          <w:sz w:val="24"/>
          <w:szCs w:val="24"/>
        </w:rPr>
        <w:t>w zakresie podmiotu udostępniającego zasoby</w:t>
      </w:r>
      <w:r w:rsidRPr="00237C14">
        <w:rPr>
          <w:rFonts w:ascii="Times New Roman" w:hAnsi="Times New Roman"/>
          <w:color w:val="00B0F0"/>
          <w:sz w:val="24"/>
          <w:szCs w:val="24"/>
        </w:rPr>
        <w:t>, w zakresie wskazanym w rozdziale X 3 SWZ. Oświadczenie stanowi dowód potwierdzający brak podstaw wykluczenia.”</w:t>
      </w:r>
    </w:p>
    <w:p w14:paraId="2E65C2FB" w14:textId="5EB0ADF8" w:rsidR="00B94D20" w:rsidRPr="00237C14" w:rsidRDefault="00B94D20" w:rsidP="005B7504">
      <w:pPr>
        <w:spacing w:after="0" w:line="240" w:lineRule="auto"/>
        <w:contextualSpacing/>
        <w:rPr>
          <w:rFonts w:ascii="Times New Roman" w:hAnsi="Times New Roman"/>
          <w:b/>
          <w:bCs/>
          <w:sz w:val="24"/>
          <w:szCs w:val="24"/>
        </w:rPr>
      </w:pPr>
    </w:p>
    <w:p w14:paraId="3B0EF386" w14:textId="710BC7AC" w:rsidR="00AD0EF4" w:rsidRPr="00237C14" w:rsidRDefault="00AD0EF4" w:rsidP="005B7504">
      <w:pPr>
        <w:spacing w:after="0" w:line="240" w:lineRule="auto"/>
        <w:contextualSpacing/>
        <w:rPr>
          <w:rFonts w:ascii="Times New Roman" w:hAnsi="Times New Roman"/>
          <w:b/>
          <w:bCs/>
          <w:sz w:val="24"/>
          <w:szCs w:val="24"/>
          <w:u w:val="single"/>
        </w:rPr>
      </w:pPr>
      <w:r w:rsidRPr="00237C14">
        <w:rPr>
          <w:rFonts w:ascii="Times New Roman" w:hAnsi="Times New Roman"/>
          <w:b/>
          <w:bCs/>
          <w:sz w:val="24"/>
          <w:szCs w:val="24"/>
          <w:u w:val="single"/>
        </w:rPr>
        <w:lastRenderedPageBreak/>
        <w:t xml:space="preserve">Pytanie nr </w:t>
      </w:r>
      <w:r w:rsidR="00A17736">
        <w:rPr>
          <w:rFonts w:ascii="Times New Roman" w:hAnsi="Times New Roman"/>
          <w:b/>
          <w:bCs/>
          <w:sz w:val="24"/>
          <w:szCs w:val="24"/>
          <w:u w:val="single"/>
        </w:rPr>
        <w:t>3</w:t>
      </w:r>
    </w:p>
    <w:p w14:paraId="10528829" w14:textId="3EBEF4FB" w:rsidR="00DE040F" w:rsidRPr="00237C14" w:rsidRDefault="00DE040F" w:rsidP="005B7504">
      <w:pPr>
        <w:spacing w:after="0" w:line="240" w:lineRule="auto"/>
        <w:contextualSpacing/>
        <w:rPr>
          <w:rFonts w:ascii="Times New Roman" w:hAnsi="Times New Roman"/>
          <w:sz w:val="24"/>
          <w:szCs w:val="24"/>
        </w:rPr>
      </w:pPr>
      <w:r w:rsidRPr="00237C14">
        <w:rPr>
          <w:rFonts w:ascii="Times New Roman" w:hAnsi="Times New Roman"/>
          <w:sz w:val="24"/>
          <w:szCs w:val="24"/>
        </w:rPr>
        <w:t xml:space="preserve">Rozdział XI Wykaz podmiotowych środków dowodowych pkt 4 mówi: </w:t>
      </w:r>
    </w:p>
    <w:p w14:paraId="493E398D" w14:textId="255EDCE2" w:rsidR="00DE040F" w:rsidRPr="00237C14" w:rsidRDefault="00DE040F" w:rsidP="005B7504">
      <w:pPr>
        <w:tabs>
          <w:tab w:val="left" w:pos="567"/>
        </w:tabs>
        <w:autoSpaceDE w:val="0"/>
        <w:autoSpaceDN w:val="0"/>
        <w:adjustRightInd w:val="0"/>
        <w:rPr>
          <w:rFonts w:ascii="Times New Roman" w:hAnsi="Times New Roman"/>
          <w:sz w:val="24"/>
          <w:szCs w:val="24"/>
          <w:u w:val="single"/>
        </w:rPr>
      </w:pPr>
      <w:r w:rsidRPr="00237C14">
        <w:rPr>
          <w:rFonts w:ascii="Times New Roman" w:hAnsi="Times New Roman"/>
          <w:sz w:val="24"/>
          <w:szCs w:val="24"/>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t>
      </w:r>
      <w:r w:rsidRPr="00237C14">
        <w:rPr>
          <w:rFonts w:ascii="Times New Roman" w:hAnsi="Times New Roman"/>
          <w:sz w:val="24"/>
          <w:szCs w:val="24"/>
          <w:u w:val="single"/>
        </w:rPr>
        <w:t>w pkt 3.1. 3,.2., 3.4.-3.7., 3.13. powyżej.</w:t>
      </w:r>
    </w:p>
    <w:p w14:paraId="7332B9F3" w14:textId="77777777" w:rsidR="00DE040F" w:rsidRPr="00237C14" w:rsidRDefault="00DE040F" w:rsidP="005B7504">
      <w:pPr>
        <w:rPr>
          <w:rFonts w:ascii="Times New Roman" w:hAnsi="Times New Roman"/>
          <w:sz w:val="24"/>
          <w:szCs w:val="24"/>
        </w:rPr>
      </w:pPr>
      <w:r w:rsidRPr="00237C14">
        <w:rPr>
          <w:rFonts w:ascii="Times New Roman" w:hAnsi="Times New Roman"/>
          <w:sz w:val="24"/>
          <w:szCs w:val="24"/>
        </w:rPr>
        <w:t xml:space="preserve">Powyższe punkty wskazują na dokumenty, które musi przedstawić Wykonawca, który ma siedzibę lub miejsce zamieszkania poza terytorium Rzeczypospolitej Polskiej. Poza tym SWZ zawiera tylko pkt 3.1 do 3.5. Brak dalszych punktów od 3.6 do 3.13. </w:t>
      </w:r>
    </w:p>
    <w:p w14:paraId="3CDB3327" w14:textId="77777777" w:rsidR="00DE040F" w:rsidRPr="00237C14" w:rsidRDefault="00DE040F" w:rsidP="005B7504">
      <w:pPr>
        <w:rPr>
          <w:rFonts w:ascii="Times New Roman" w:hAnsi="Times New Roman"/>
          <w:sz w:val="24"/>
          <w:szCs w:val="24"/>
          <w:u w:val="single"/>
        </w:rPr>
      </w:pPr>
      <w:r w:rsidRPr="00237C14">
        <w:rPr>
          <w:rFonts w:ascii="Times New Roman" w:hAnsi="Times New Roman"/>
          <w:sz w:val="24"/>
          <w:szCs w:val="24"/>
          <w:u w:val="single"/>
        </w:rPr>
        <w:t xml:space="preserve">Prosimy o wskazanie dokumentów, które musi przedstawić podmiot trzeci. </w:t>
      </w:r>
    </w:p>
    <w:p w14:paraId="42BCF4EF" w14:textId="4DD42AC7" w:rsidR="004D4A32" w:rsidRDefault="004D4A32" w:rsidP="005B7504">
      <w:pPr>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Odpowiedź:</w:t>
      </w:r>
    </w:p>
    <w:p w14:paraId="5F79FC11" w14:textId="05A064A3" w:rsidR="000E6BD4" w:rsidRDefault="000E6BD4" w:rsidP="005B7504">
      <w:pPr>
        <w:rPr>
          <w:rFonts w:ascii="Times New Roman" w:hAnsi="Times New Roman"/>
          <w:b/>
          <w:bCs/>
          <w:color w:val="00B0F0"/>
          <w:sz w:val="24"/>
          <w:szCs w:val="24"/>
        </w:rPr>
      </w:pPr>
      <w:r>
        <w:rPr>
          <w:rFonts w:ascii="Times New Roman" w:hAnsi="Times New Roman"/>
          <w:b/>
          <w:bCs/>
          <w:color w:val="00B0F0"/>
          <w:sz w:val="24"/>
          <w:szCs w:val="24"/>
        </w:rPr>
        <w:t xml:space="preserve">Zamawiający </w:t>
      </w:r>
      <w:r w:rsidR="00BC68BC">
        <w:rPr>
          <w:rFonts w:ascii="Times New Roman" w:hAnsi="Times New Roman"/>
          <w:b/>
          <w:bCs/>
          <w:color w:val="00B0F0"/>
          <w:sz w:val="24"/>
          <w:szCs w:val="24"/>
        </w:rPr>
        <w:t>zmienia brzmienie Rozdziały XI pkt IV i nadaje mu brzmienie:</w:t>
      </w:r>
    </w:p>
    <w:p w14:paraId="75417729" w14:textId="4A329BDD" w:rsidR="00BC68BC" w:rsidRPr="00BC68BC" w:rsidRDefault="00BC68BC" w:rsidP="005B7504">
      <w:pPr>
        <w:rPr>
          <w:rFonts w:ascii="Times New Roman" w:hAnsi="Times New Roman"/>
          <w:bCs/>
          <w:color w:val="00B0F0"/>
          <w:sz w:val="24"/>
          <w:szCs w:val="24"/>
        </w:rPr>
      </w:pPr>
      <w:r w:rsidRPr="00BC68BC">
        <w:rPr>
          <w:rFonts w:ascii="Times New Roman" w:hAnsi="Times New Roman"/>
          <w:bCs/>
          <w:color w:val="00B0F0"/>
          <w:sz w:val="24"/>
          <w:szCs w:val="24"/>
        </w:rPr>
        <w:t>„W przypadku, gdy Wykonawca posługiwać się będzie zasobami podmiotów trzecich w celu potwierdzania spełniania warunków udziału w postępowaniu, Zamawiający żąda od Wykonawcy przedstawienia w odniesieniu do tych podmiotów dokumen</w:t>
      </w:r>
      <w:r>
        <w:rPr>
          <w:rFonts w:ascii="Times New Roman" w:hAnsi="Times New Roman"/>
          <w:bCs/>
          <w:color w:val="00B0F0"/>
          <w:sz w:val="24"/>
          <w:szCs w:val="24"/>
        </w:rPr>
        <w:t xml:space="preserve">tów wymienionych w pkt  </w:t>
      </w:r>
      <w:r w:rsidRPr="00BC68BC">
        <w:rPr>
          <w:rFonts w:ascii="Times New Roman" w:hAnsi="Times New Roman"/>
          <w:bCs/>
          <w:color w:val="00B0F0"/>
          <w:sz w:val="24"/>
          <w:szCs w:val="24"/>
        </w:rPr>
        <w:t>2.1.</w:t>
      </w:r>
      <w:r>
        <w:rPr>
          <w:rFonts w:ascii="Times New Roman" w:hAnsi="Times New Roman"/>
          <w:bCs/>
          <w:color w:val="00B0F0"/>
          <w:sz w:val="24"/>
          <w:szCs w:val="24"/>
        </w:rPr>
        <w:t>,</w:t>
      </w:r>
      <w:r w:rsidRPr="00BC68BC">
        <w:rPr>
          <w:rFonts w:ascii="Times New Roman" w:hAnsi="Times New Roman"/>
          <w:bCs/>
          <w:color w:val="00B0F0"/>
          <w:sz w:val="24"/>
          <w:szCs w:val="24"/>
        </w:rPr>
        <w:t>2,.2.,</w:t>
      </w:r>
      <w:r>
        <w:rPr>
          <w:rFonts w:ascii="Times New Roman" w:hAnsi="Times New Roman"/>
          <w:bCs/>
          <w:color w:val="00B0F0"/>
          <w:sz w:val="24"/>
          <w:szCs w:val="24"/>
        </w:rPr>
        <w:t>2.3, 2.4.,2.11. oraz w pkt. 2.6 – 2.9 odpowiednio.</w:t>
      </w:r>
      <w:r w:rsidRPr="00BC68BC">
        <w:rPr>
          <w:rFonts w:ascii="Times New Roman" w:hAnsi="Times New Roman"/>
          <w:bCs/>
          <w:color w:val="00B0F0"/>
          <w:sz w:val="24"/>
          <w:szCs w:val="24"/>
        </w:rPr>
        <w:t>”</w:t>
      </w:r>
    </w:p>
    <w:p w14:paraId="52B3A087" w14:textId="5C179558" w:rsidR="00080889" w:rsidRPr="00237C14" w:rsidRDefault="00BC68BC" w:rsidP="00237C14">
      <w:pPr>
        <w:tabs>
          <w:tab w:val="left" w:pos="567"/>
        </w:tabs>
        <w:autoSpaceDE w:val="0"/>
        <w:autoSpaceDN w:val="0"/>
        <w:adjustRightInd w:val="0"/>
        <w:contextualSpacing/>
        <w:rPr>
          <w:rFonts w:ascii="Times New Roman" w:hAnsi="Times New Roman"/>
          <w:color w:val="00B0F0"/>
          <w:sz w:val="24"/>
          <w:szCs w:val="24"/>
        </w:rPr>
      </w:pPr>
      <w:r>
        <w:rPr>
          <w:rFonts w:ascii="Times New Roman" w:hAnsi="Times New Roman"/>
          <w:color w:val="00B0F0"/>
          <w:sz w:val="24"/>
          <w:szCs w:val="24"/>
        </w:rPr>
        <w:t xml:space="preserve">Zatem zgodnie z § 5 ust. 1 </w:t>
      </w:r>
      <w:r w:rsidR="005947FA">
        <w:rPr>
          <w:rFonts w:ascii="Times New Roman" w:hAnsi="Times New Roman"/>
          <w:color w:val="00B0F0"/>
          <w:sz w:val="24"/>
          <w:szCs w:val="24"/>
        </w:rPr>
        <w:t>Rozporządzenia Ministra Rozwoju, Pracy i Technologii z dnia 23 grudnia 2020 r. w sprawie podmiotowych środków dowodowych oraz innych dokumentów lub oświadczeń, jakich może żądać zamawiający od wykonawcy</w:t>
      </w:r>
      <w:r w:rsidR="00237C14" w:rsidRPr="00237C14">
        <w:rPr>
          <w:rFonts w:ascii="Times New Roman" w:hAnsi="Times New Roman"/>
          <w:color w:val="00B0F0"/>
          <w:sz w:val="24"/>
          <w:szCs w:val="24"/>
        </w:rPr>
        <w:t xml:space="preserve"> w</w:t>
      </w:r>
      <w:r w:rsidR="003D5441" w:rsidRPr="00237C14">
        <w:rPr>
          <w:rFonts w:ascii="Times New Roman" w:hAnsi="Times New Roman"/>
          <w:color w:val="00B0F0"/>
          <w:sz w:val="24"/>
          <w:szCs w:val="24"/>
        </w:rPr>
        <w:t xml:space="preserve"> przypadku, gdy Wykonawca posługiwać się będzie zasobami podmiotów trzecich </w:t>
      </w:r>
      <w:bookmarkStart w:id="0" w:name="_Hlk128393249"/>
      <w:r w:rsidR="003D5441" w:rsidRPr="00237C14">
        <w:rPr>
          <w:rFonts w:ascii="Times New Roman" w:hAnsi="Times New Roman"/>
          <w:color w:val="00B0F0"/>
          <w:sz w:val="24"/>
          <w:szCs w:val="24"/>
        </w:rPr>
        <w:t>w celu potwierdzania spełniania warunków udziału w postępowaniu, Zamawiający żąda od Wykonawcy przedstawienia w odniesieniu do tych podmiotów następujących dokumentów:</w:t>
      </w:r>
      <w:bookmarkEnd w:id="0"/>
    </w:p>
    <w:p w14:paraId="77945942" w14:textId="77777777" w:rsidR="005947FA" w:rsidRPr="005947FA" w:rsidRDefault="005947FA" w:rsidP="005947FA">
      <w:pPr>
        <w:tabs>
          <w:tab w:val="left" w:pos="851"/>
        </w:tabs>
        <w:autoSpaceDE w:val="0"/>
        <w:autoSpaceDN w:val="0"/>
        <w:adjustRightInd w:val="0"/>
        <w:rPr>
          <w:rFonts w:ascii="Times New Roman" w:hAnsi="Times New Roman"/>
          <w:color w:val="00B0F0"/>
          <w:sz w:val="24"/>
          <w:szCs w:val="24"/>
        </w:rPr>
      </w:pPr>
    </w:p>
    <w:p w14:paraId="23847054" w14:textId="52831465" w:rsidR="003D5441" w:rsidRPr="00237C14" w:rsidRDefault="003D5441" w:rsidP="00237C14">
      <w:pPr>
        <w:pStyle w:val="Akapitzlist"/>
        <w:numPr>
          <w:ilvl w:val="1"/>
          <w:numId w:val="3"/>
        </w:numPr>
        <w:tabs>
          <w:tab w:val="left" w:pos="851"/>
        </w:tabs>
        <w:autoSpaceDE w:val="0"/>
        <w:autoSpaceDN w:val="0"/>
        <w:adjustRightInd w:val="0"/>
        <w:jc w:val="both"/>
        <w:rPr>
          <w:rFonts w:ascii="Times New Roman" w:hAnsi="Times New Roman" w:cs="Times New Roman"/>
          <w:color w:val="00B0F0"/>
          <w:sz w:val="24"/>
          <w:szCs w:val="24"/>
        </w:rPr>
      </w:pPr>
      <w:r w:rsidRPr="00237C14">
        <w:rPr>
          <w:rFonts w:ascii="Times New Roman" w:hAnsi="Times New Roman" w:cs="Times New Roman"/>
          <w:color w:val="00B0F0"/>
          <w:sz w:val="24"/>
          <w:szCs w:val="24"/>
        </w:rPr>
        <w:t xml:space="preserve">informacji z Krajowego Rejestru Karnego w zakresie określonym w art. 108 ust. 1 pkt 1 i 2 ustawy </w:t>
      </w:r>
      <w:proofErr w:type="spellStart"/>
      <w:r w:rsidRPr="00237C14">
        <w:rPr>
          <w:rFonts w:ascii="Times New Roman" w:hAnsi="Times New Roman" w:cs="Times New Roman"/>
          <w:color w:val="00B0F0"/>
          <w:sz w:val="24"/>
          <w:szCs w:val="24"/>
        </w:rPr>
        <w:t>Pzp</w:t>
      </w:r>
      <w:proofErr w:type="spellEnd"/>
      <w:r w:rsidRPr="00237C14">
        <w:rPr>
          <w:rFonts w:ascii="Times New Roman" w:hAnsi="Times New Roman" w:cs="Times New Roman"/>
          <w:color w:val="00B0F0"/>
          <w:sz w:val="24"/>
          <w:szCs w:val="24"/>
        </w:rPr>
        <w:t xml:space="preserve">, sporządzonej nie wcześniej niż 6 miesięcy przed jej złożeniem; </w:t>
      </w:r>
    </w:p>
    <w:p w14:paraId="2AD60ADA" w14:textId="1A38C4B1" w:rsidR="003D5441" w:rsidRPr="00237C14" w:rsidRDefault="003D5441" w:rsidP="005B7504">
      <w:pPr>
        <w:numPr>
          <w:ilvl w:val="1"/>
          <w:numId w:val="3"/>
        </w:numPr>
        <w:tabs>
          <w:tab w:val="left" w:pos="851"/>
        </w:tabs>
        <w:autoSpaceDE w:val="0"/>
        <w:autoSpaceDN w:val="0"/>
        <w:adjustRightInd w:val="0"/>
        <w:spacing w:after="0" w:line="240" w:lineRule="auto"/>
        <w:ind w:left="851" w:hanging="425"/>
        <w:rPr>
          <w:rFonts w:ascii="Times New Roman" w:hAnsi="Times New Roman"/>
          <w:color w:val="00B0F0"/>
          <w:sz w:val="24"/>
          <w:szCs w:val="24"/>
        </w:rPr>
      </w:pPr>
      <w:r w:rsidRPr="00237C14">
        <w:rPr>
          <w:rFonts w:ascii="Times New Roman" w:hAnsi="Times New Roman"/>
          <w:color w:val="00B0F0"/>
          <w:sz w:val="24"/>
          <w:szCs w:val="24"/>
        </w:rPr>
        <w:t>informacj</w:t>
      </w:r>
      <w:r w:rsidR="00DA7953" w:rsidRPr="00237C14">
        <w:rPr>
          <w:rFonts w:ascii="Times New Roman" w:hAnsi="Times New Roman"/>
          <w:color w:val="00B0F0"/>
          <w:sz w:val="24"/>
          <w:szCs w:val="24"/>
        </w:rPr>
        <w:t>i</w:t>
      </w:r>
      <w:r w:rsidRPr="00237C14">
        <w:rPr>
          <w:rFonts w:ascii="Times New Roman" w:hAnsi="Times New Roman"/>
          <w:color w:val="00B0F0"/>
          <w:sz w:val="24"/>
          <w:szCs w:val="24"/>
        </w:rPr>
        <w:t xml:space="preserve"> z Krajowego Rejestru Karnego w zakresie określonym w art. 108 ust. 1 pkt 4 ustawy </w:t>
      </w:r>
      <w:proofErr w:type="spellStart"/>
      <w:r w:rsidRPr="00237C14">
        <w:rPr>
          <w:rFonts w:ascii="Times New Roman" w:hAnsi="Times New Roman"/>
          <w:color w:val="00B0F0"/>
          <w:sz w:val="24"/>
          <w:szCs w:val="24"/>
        </w:rPr>
        <w:t>Pzp</w:t>
      </w:r>
      <w:proofErr w:type="spellEnd"/>
      <w:r w:rsidRPr="00237C14">
        <w:rPr>
          <w:rFonts w:ascii="Times New Roman" w:hAnsi="Times New Roman"/>
          <w:color w:val="00B0F0"/>
          <w:sz w:val="24"/>
          <w:szCs w:val="24"/>
        </w:rPr>
        <w:t xml:space="preserve">, dotycząca </w:t>
      </w:r>
      <w:r w:rsidRPr="00237C14">
        <w:rPr>
          <w:rFonts w:ascii="Times New Roman" w:hAnsi="Times New Roman"/>
          <w:color w:val="00B0F0"/>
          <w:sz w:val="24"/>
          <w:szCs w:val="24"/>
          <w:shd w:val="clear" w:color="auto" w:fill="FFFFFF"/>
        </w:rPr>
        <w:t>orzeczenia zakazu ubiegania się o zamówienie publiczne tytułem środka karnego</w:t>
      </w:r>
      <w:r w:rsidRPr="00237C14">
        <w:rPr>
          <w:rFonts w:ascii="Times New Roman" w:hAnsi="Times New Roman"/>
          <w:color w:val="00B0F0"/>
          <w:sz w:val="24"/>
          <w:szCs w:val="24"/>
        </w:rPr>
        <w:t>, sporządzona nie wcześniej niż 6 miesięcy przed jej złożeniem;</w:t>
      </w:r>
    </w:p>
    <w:p w14:paraId="541681C8" w14:textId="0AB82855" w:rsidR="003D5441" w:rsidRPr="00237C14" w:rsidRDefault="003D5441" w:rsidP="005B7504">
      <w:pPr>
        <w:numPr>
          <w:ilvl w:val="1"/>
          <w:numId w:val="3"/>
        </w:numPr>
        <w:tabs>
          <w:tab w:val="left" w:pos="851"/>
        </w:tabs>
        <w:autoSpaceDE w:val="0"/>
        <w:autoSpaceDN w:val="0"/>
        <w:adjustRightInd w:val="0"/>
        <w:spacing w:after="0" w:line="240" w:lineRule="auto"/>
        <w:ind w:left="851" w:hanging="425"/>
        <w:rPr>
          <w:rFonts w:ascii="Times New Roman" w:hAnsi="Times New Roman"/>
          <w:color w:val="00B0F0"/>
          <w:sz w:val="24"/>
          <w:szCs w:val="24"/>
        </w:rPr>
      </w:pPr>
      <w:r w:rsidRPr="00237C14">
        <w:rPr>
          <w:rFonts w:ascii="Times New Roman" w:hAnsi="Times New Roman"/>
          <w:color w:val="00B0F0"/>
          <w:sz w:val="24"/>
          <w:szCs w:val="24"/>
          <w:shd w:val="clear" w:color="auto" w:fill="FFFFFF"/>
        </w:rPr>
        <w:t xml:space="preserve">odpisu lub informacji z Krajowego Rejestru Sądowego lub z Centralnej Ewidencji </w:t>
      </w:r>
      <w:r w:rsidR="00DA7953" w:rsidRPr="00237C14">
        <w:rPr>
          <w:rFonts w:ascii="Times New Roman" w:hAnsi="Times New Roman"/>
          <w:color w:val="00B0F0"/>
          <w:sz w:val="24"/>
          <w:szCs w:val="24"/>
          <w:shd w:val="clear" w:color="auto" w:fill="FFFFFF"/>
        </w:rPr>
        <w:t xml:space="preserve"> </w:t>
      </w:r>
      <w:r w:rsidRPr="00237C14">
        <w:rPr>
          <w:rFonts w:ascii="Times New Roman" w:hAnsi="Times New Roman"/>
          <w:color w:val="00B0F0"/>
          <w:sz w:val="24"/>
          <w:szCs w:val="24"/>
          <w:shd w:val="clear" w:color="auto" w:fill="FFFFFF"/>
        </w:rPr>
        <w:t xml:space="preserve">i Informacji o Działalności Gospodarczej, w zakresie </w:t>
      </w:r>
      <w:r w:rsidRPr="00237C14">
        <w:rPr>
          <w:rFonts w:ascii="Times New Roman" w:eastAsia="SimSun" w:hAnsi="Times New Roman"/>
          <w:color w:val="00B0F0"/>
          <w:sz w:val="24"/>
          <w:szCs w:val="24"/>
        </w:rPr>
        <w:t>art. 109 ust. 1 pkt 4</w:t>
      </w:r>
      <w:r w:rsidRPr="00237C14">
        <w:rPr>
          <w:rFonts w:ascii="Times New Roman" w:hAnsi="Times New Roman"/>
          <w:color w:val="00B0F0"/>
          <w:sz w:val="24"/>
          <w:szCs w:val="24"/>
          <w:shd w:val="clear" w:color="auto" w:fill="FFFFFF"/>
        </w:rPr>
        <w:t xml:space="preserve"> ustawy </w:t>
      </w:r>
      <w:proofErr w:type="spellStart"/>
      <w:r w:rsidRPr="00237C14">
        <w:rPr>
          <w:rFonts w:ascii="Times New Roman" w:hAnsi="Times New Roman"/>
          <w:color w:val="00B0F0"/>
          <w:sz w:val="24"/>
          <w:szCs w:val="24"/>
          <w:shd w:val="clear" w:color="auto" w:fill="FFFFFF"/>
        </w:rPr>
        <w:t>Pzp</w:t>
      </w:r>
      <w:proofErr w:type="spellEnd"/>
      <w:r w:rsidRPr="00237C14">
        <w:rPr>
          <w:rFonts w:ascii="Times New Roman" w:hAnsi="Times New Roman"/>
          <w:color w:val="00B0F0"/>
          <w:sz w:val="24"/>
          <w:szCs w:val="24"/>
          <w:shd w:val="clear" w:color="auto" w:fill="FFFFFF"/>
        </w:rPr>
        <w:t>, sporządzone nie wcześniej niż 3 miesiące przed jej złożeniem, jeżeli odrębne przepisy wymagają wpisu do rejestru lub ewidencji</w:t>
      </w:r>
      <w:r w:rsidRPr="00237C14">
        <w:rPr>
          <w:rFonts w:ascii="Times New Roman" w:hAnsi="Times New Roman"/>
          <w:color w:val="00B0F0"/>
          <w:sz w:val="24"/>
          <w:szCs w:val="24"/>
        </w:rPr>
        <w:t>; Wykonawca nie jest zobowiązany do złożenia w/w dokumentów, jeżeli Zamawiający może je uzyskać za pomocą bezpłatnych i ogólnodostępnych baz danych, o ile Wykonawca w Formularzu oferty wskaże dane umożliwiające dostęp do tych dokumentów.</w:t>
      </w:r>
    </w:p>
    <w:p w14:paraId="5C6484FA" w14:textId="77777777" w:rsidR="003D5441" w:rsidRPr="00237C14" w:rsidRDefault="003D5441" w:rsidP="005B7504">
      <w:pPr>
        <w:numPr>
          <w:ilvl w:val="1"/>
          <w:numId w:val="3"/>
        </w:numPr>
        <w:tabs>
          <w:tab w:val="left" w:pos="567"/>
          <w:tab w:val="left" w:pos="851"/>
        </w:tabs>
        <w:autoSpaceDE w:val="0"/>
        <w:autoSpaceDN w:val="0"/>
        <w:adjustRightInd w:val="0"/>
        <w:spacing w:after="0" w:line="240" w:lineRule="auto"/>
        <w:ind w:left="851" w:hanging="425"/>
        <w:contextualSpacing/>
        <w:rPr>
          <w:rFonts w:ascii="Times New Roman" w:hAnsi="Times New Roman"/>
          <w:color w:val="00B0F0"/>
          <w:sz w:val="24"/>
          <w:szCs w:val="24"/>
        </w:rPr>
      </w:pPr>
      <w:r w:rsidRPr="00237C14">
        <w:rPr>
          <w:rFonts w:ascii="Times New Roman" w:hAnsi="Times New Roman"/>
          <w:color w:val="00B0F0"/>
          <w:sz w:val="24"/>
          <w:szCs w:val="24"/>
        </w:rPr>
        <w:t xml:space="preserve">oświadczenia Wykonawcy o aktualności informacji zawartych w oświadczeniu, o którym mowa w art.125 ust.1 ustawy </w:t>
      </w:r>
      <w:proofErr w:type="spellStart"/>
      <w:r w:rsidRPr="00237C14">
        <w:rPr>
          <w:rFonts w:ascii="Times New Roman" w:hAnsi="Times New Roman"/>
          <w:color w:val="00B0F0"/>
          <w:sz w:val="24"/>
          <w:szCs w:val="24"/>
        </w:rPr>
        <w:t>Pzp</w:t>
      </w:r>
      <w:proofErr w:type="spellEnd"/>
      <w:r w:rsidRPr="00237C14">
        <w:rPr>
          <w:rFonts w:ascii="Times New Roman" w:hAnsi="Times New Roman"/>
          <w:color w:val="00B0F0"/>
          <w:sz w:val="24"/>
          <w:szCs w:val="24"/>
        </w:rPr>
        <w:t xml:space="preserve">, w zakresie podstaw wykluczenia z postępowania wskazanych w art. 108 ust.1 pkt 3 – 6 ustawy </w:t>
      </w:r>
      <w:proofErr w:type="spellStart"/>
      <w:r w:rsidRPr="00237C14">
        <w:rPr>
          <w:rFonts w:ascii="Times New Roman" w:hAnsi="Times New Roman"/>
          <w:color w:val="00B0F0"/>
          <w:sz w:val="24"/>
          <w:szCs w:val="24"/>
        </w:rPr>
        <w:t>Pzp</w:t>
      </w:r>
      <w:proofErr w:type="spellEnd"/>
      <w:r w:rsidRPr="00237C14">
        <w:rPr>
          <w:rFonts w:ascii="Times New Roman" w:hAnsi="Times New Roman"/>
          <w:color w:val="00B0F0"/>
          <w:sz w:val="24"/>
          <w:szCs w:val="24"/>
        </w:rPr>
        <w:t xml:space="preserve"> oraz art. 109 ust.1 pkt 4-7 ustawy </w:t>
      </w:r>
      <w:proofErr w:type="spellStart"/>
      <w:r w:rsidRPr="00237C14">
        <w:rPr>
          <w:rFonts w:ascii="Times New Roman" w:hAnsi="Times New Roman"/>
          <w:color w:val="00B0F0"/>
          <w:sz w:val="24"/>
          <w:szCs w:val="24"/>
        </w:rPr>
        <w:t>Pzp</w:t>
      </w:r>
      <w:proofErr w:type="spellEnd"/>
      <w:r w:rsidRPr="00237C14">
        <w:rPr>
          <w:rFonts w:ascii="Times New Roman" w:hAnsi="Times New Roman"/>
          <w:color w:val="00B0F0"/>
          <w:sz w:val="24"/>
          <w:szCs w:val="24"/>
        </w:rPr>
        <w:t xml:space="preserve"> oraz art. 7 ust. 1 Ustawy o szczególnych rozwiązaniach w zakresie przeciwdziałania wspieraniu agresji na Ukrainę oraz służących ochronie bezpieczeństwa narodowego,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w:t>
      </w:r>
    </w:p>
    <w:p w14:paraId="5EF1944E" w14:textId="22BB07AC" w:rsidR="003D5441" w:rsidRPr="00237C14" w:rsidRDefault="003D5441" w:rsidP="005B7504">
      <w:pPr>
        <w:tabs>
          <w:tab w:val="left" w:pos="567"/>
        </w:tabs>
        <w:autoSpaceDE w:val="0"/>
        <w:autoSpaceDN w:val="0"/>
        <w:adjustRightInd w:val="0"/>
        <w:spacing w:after="0" w:line="240" w:lineRule="auto"/>
        <w:contextualSpacing/>
        <w:rPr>
          <w:rFonts w:ascii="Times New Roman" w:hAnsi="Times New Roman"/>
          <w:color w:val="00B0F0"/>
          <w:sz w:val="24"/>
          <w:szCs w:val="24"/>
        </w:rPr>
      </w:pPr>
    </w:p>
    <w:p w14:paraId="4E7E7C92" w14:textId="77777777" w:rsidR="005B7504" w:rsidRPr="00237C14" w:rsidRDefault="005B7504" w:rsidP="005B7504">
      <w:pPr>
        <w:tabs>
          <w:tab w:val="left" w:pos="567"/>
        </w:tabs>
        <w:autoSpaceDE w:val="0"/>
        <w:autoSpaceDN w:val="0"/>
        <w:adjustRightInd w:val="0"/>
        <w:spacing w:after="0" w:line="240" w:lineRule="auto"/>
        <w:contextualSpacing/>
        <w:rPr>
          <w:rFonts w:ascii="Times New Roman" w:hAnsi="Times New Roman"/>
          <w:color w:val="00B0F0"/>
          <w:sz w:val="24"/>
          <w:szCs w:val="24"/>
        </w:rPr>
      </w:pPr>
    </w:p>
    <w:p w14:paraId="42CFB434" w14:textId="2A02689D" w:rsidR="00AD0EF4" w:rsidRPr="00237C14" w:rsidRDefault="00AD0EF4" w:rsidP="005B7504">
      <w:pPr>
        <w:tabs>
          <w:tab w:val="left" w:pos="567"/>
        </w:tabs>
        <w:autoSpaceDE w:val="0"/>
        <w:autoSpaceDN w:val="0"/>
        <w:adjustRightInd w:val="0"/>
        <w:spacing w:after="0" w:line="240" w:lineRule="auto"/>
        <w:contextualSpacing/>
        <w:rPr>
          <w:rFonts w:ascii="Times New Roman" w:hAnsi="Times New Roman"/>
          <w:b/>
          <w:bCs/>
          <w:sz w:val="24"/>
          <w:szCs w:val="24"/>
          <w:u w:val="single"/>
        </w:rPr>
      </w:pPr>
      <w:r w:rsidRPr="00237C14">
        <w:rPr>
          <w:rFonts w:ascii="Times New Roman" w:hAnsi="Times New Roman"/>
          <w:b/>
          <w:bCs/>
          <w:sz w:val="24"/>
          <w:szCs w:val="24"/>
          <w:u w:val="single"/>
        </w:rPr>
        <w:lastRenderedPageBreak/>
        <w:t xml:space="preserve">Pytanie nr </w:t>
      </w:r>
      <w:r w:rsidR="00A17736">
        <w:rPr>
          <w:rFonts w:ascii="Times New Roman" w:hAnsi="Times New Roman"/>
          <w:b/>
          <w:bCs/>
          <w:sz w:val="24"/>
          <w:szCs w:val="24"/>
          <w:u w:val="single"/>
        </w:rPr>
        <w:t>4</w:t>
      </w:r>
    </w:p>
    <w:p w14:paraId="630B3C1E" w14:textId="77777777" w:rsidR="00DE040F" w:rsidRPr="00237C14" w:rsidRDefault="00DE040F" w:rsidP="005B7504">
      <w:pPr>
        <w:spacing w:after="0" w:line="240" w:lineRule="auto"/>
        <w:contextualSpacing/>
        <w:rPr>
          <w:rFonts w:ascii="Times New Roman" w:hAnsi="Times New Roman"/>
          <w:sz w:val="24"/>
          <w:szCs w:val="24"/>
        </w:rPr>
      </w:pPr>
      <w:r w:rsidRPr="00237C14">
        <w:rPr>
          <w:rFonts w:ascii="Times New Roman" w:hAnsi="Times New Roman"/>
          <w:sz w:val="24"/>
          <w:szCs w:val="24"/>
        </w:rPr>
        <w:t xml:space="preserve">W spisie treści SWZ są wymienione Załączniki od nr 1 do 12. Nazwy załączników nr 5, 9, 10, 11,12 nie pokrywają się z nazwami Załączników załączonych do SWZ. </w:t>
      </w:r>
    </w:p>
    <w:p w14:paraId="410E3DC4" w14:textId="77777777" w:rsidR="00DE040F" w:rsidRPr="00237C14" w:rsidRDefault="00DE040F" w:rsidP="005B7504">
      <w:pPr>
        <w:pStyle w:val="Akapitzlist"/>
        <w:ind w:left="360"/>
        <w:jc w:val="both"/>
        <w:rPr>
          <w:rFonts w:ascii="Times New Roman" w:hAnsi="Times New Roman" w:cs="Times New Roman"/>
          <w:sz w:val="24"/>
          <w:szCs w:val="24"/>
        </w:rPr>
      </w:pPr>
    </w:p>
    <w:p w14:paraId="5A644D23" w14:textId="77777777" w:rsidR="00DE040F" w:rsidRPr="00237C14" w:rsidRDefault="00DE040F" w:rsidP="005B7504">
      <w:pPr>
        <w:rPr>
          <w:rFonts w:ascii="Times New Roman" w:hAnsi="Times New Roman"/>
          <w:sz w:val="24"/>
          <w:szCs w:val="24"/>
          <w:u w:val="single"/>
        </w:rPr>
      </w:pPr>
      <w:r w:rsidRPr="00237C14">
        <w:rPr>
          <w:rFonts w:ascii="Times New Roman" w:hAnsi="Times New Roman"/>
          <w:sz w:val="24"/>
          <w:szCs w:val="24"/>
          <w:u w:val="single"/>
        </w:rPr>
        <w:t xml:space="preserve">Prosimy o ujednolicenie nazw Załączników załączonych do SWZ z wykazem Załączników w spisie treści. </w:t>
      </w:r>
    </w:p>
    <w:p w14:paraId="4D24F416" w14:textId="77777777" w:rsidR="00B23A1C" w:rsidRPr="00237C14" w:rsidRDefault="00DA7953" w:rsidP="005B7504">
      <w:pPr>
        <w:spacing w:after="0" w:line="240" w:lineRule="auto"/>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Odpowiedź:</w:t>
      </w:r>
    </w:p>
    <w:p w14:paraId="73A15B03" w14:textId="39451886" w:rsidR="00DA7953" w:rsidRPr="00237C14" w:rsidRDefault="00B23A1C" w:rsidP="005B7504">
      <w:pPr>
        <w:spacing w:after="0" w:line="240" w:lineRule="auto"/>
        <w:rPr>
          <w:rFonts w:ascii="Times New Roman" w:hAnsi="Times New Roman"/>
          <w:color w:val="00B0F0"/>
          <w:sz w:val="24"/>
          <w:szCs w:val="24"/>
        </w:rPr>
      </w:pPr>
      <w:r w:rsidRPr="00237C14">
        <w:rPr>
          <w:rFonts w:ascii="Times New Roman" w:hAnsi="Times New Roman"/>
          <w:color w:val="00B0F0"/>
          <w:sz w:val="24"/>
          <w:szCs w:val="24"/>
        </w:rPr>
        <w:t xml:space="preserve">Zamawiający w ramach odpowiedzi na wniosek Wykonawcy dotyczący ujednolicenia nazw Załączników załączonych do SWZ z wykazem Załączników w spisie treści, </w:t>
      </w:r>
      <w:r w:rsidRPr="00237C14">
        <w:rPr>
          <w:rFonts w:ascii="Times New Roman" w:hAnsi="Times New Roman"/>
          <w:b/>
          <w:bCs/>
          <w:color w:val="00B0F0"/>
          <w:sz w:val="24"/>
          <w:szCs w:val="24"/>
        </w:rPr>
        <w:t>dokonuje modyfikacji SWZ</w:t>
      </w:r>
      <w:r w:rsidR="00F32CE4" w:rsidRPr="00237C14">
        <w:rPr>
          <w:rFonts w:ascii="Times New Roman" w:hAnsi="Times New Roman"/>
          <w:color w:val="00B0F0"/>
          <w:sz w:val="24"/>
          <w:szCs w:val="24"/>
        </w:rPr>
        <w:t xml:space="preserve"> w następujący sposób:</w:t>
      </w:r>
    </w:p>
    <w:p w14:paraId="2ACA9330" w14:textId="57D482D8" w:rsidR="00F32CE4" w:rsidRPr="00237C14" w:rsidRDefault="00F32CE4" w:rsidP="005B7504">
      <w:pPr>
        <w:pStyle w:val="Akapitzlist"/>
        <w:numPr>
          <w:ilvl w:val="0"/>
          <w:numId w:val="6"/>
        </w:numPr>
        <w:rPr>
          <w:rFonts w:ascii="Times New Roman" w:hAnsi="Times New Roman" w:cs="Times New Roman"/>
          <w:b/>
          <w:bCs/>
          <w:color w:val="00B0F0"/>
          <w:sz w:val="24"/>
          <w:szCs w:val="24"/>
        </w:rPr>
      </w:pPr>
      <w:r w:rsidRPr="00237C14">
        <w:rPr>
          <w:rFonts w:ascii="Times New Roman" w:hAnsi="Times New Roman" w:cs="Times New Roman"/>
          <w:b/>
          <w:bCs/>
          <w:color w:val="00B0F0"/>
          <w:sz w:val="24"/>
          <w:szCs w:val="24"/>
        </w:rPr>
        <w:t>str. 2 SWZ – Załączniki:</w:t>
      </w:r>
    </w:p>
    <w:p w14:paraId="73CCB8F4" w14:textId="77777777" w:rsidR="00F32CE4" w:rsidRPr="00237C14" w:rsidRDefault="00F32CE4" w:rsidP="005B7504">
      <w:pPr>
        <w:pStyle w:val="Akapitzlist"/>
        <w:tabs>
          <w:tab w:val="left" w:pos="1134"/>
        </w:tabs>
        <w:rPr>
          <w:rFonts w:ascii="Times New Roman" w:hAnsi="Times New Roman" w:cs="Times New Roman"/>
          <w:bCs/>
          <w:color w:val="00B0F0"/>
          <w:sz w:val="24"/>
          <w:szCs w:val="24"/>
        </w:rPr>
      </w:pPr>
      <w:bookmarkStart w:id="1" w:name="_Hlk50838766"/>
      <w:bookmarkStart w:id="2" w:name="_Hlk51230270"/>
      <w:r w:rsidRPr="00237C14">
        <w:rPr>
          <w:rFonts w:ascii="Times New Roman" w:hAnsi="Times New Roman" w:cs="Times New Roman"/>
          <w:b/>
          <w:color w:val="00B0F0"/>
          <w:sz w:val="24"/>
          <w:szCs w:val="24"/>
        </w:rPr>
        <w:t xml:space="preserve">Załącznik nr 1 </w:t>
      </w:r>
      <w:r w:rsidRPr="00237C14">
        <w:rPr>
          <w:rFonts w:ascii="Times New Roman" w:hAnsi="Times New Roman" w:cs="Times New Roman"/>
          <w:bCs/>
          <w:color w:val="00B0F0"/>
          <w:sz w:val="24"/>
          <w:szCs w:val="24"/>
        </w:rPr>
        <w:tab/>
        <w:t xml:space="preserve">zakres wstępnej koncepcji technologicznej </w:t>
      </w:r>
    </w:p>
    <w:p w14:paraId="0FE0549E" w14:textId="6944D3A9" w:rsidR="00F32CE4" w:rsidRPr="00237C14" w:rsidRDefault="00F32CE4" w:rsidP="005B7504">
      <w:pPr>
        <w:pStyle w:val="Akapitzlist"/>
        <w:tabs>
          <w:tab w:val="left" w:pos="1134"/>
        </w:tabs>
        <w:ind w:left="2832" w:hanging="2112"/>
        <w:rPr>
          <w:rFonts w:ascii="Times New Roman" w:hAnsi="Times New Roman" w:cs="Times New Roman"/>
          <w:b/>
          <w:color w:val="00B0F0"/>
          <w:sz w:val="24"/>
          <w:szCs w:val="24"/>
        </w:rPr>
      </w:pPr>
      <w:r w:rsidRPr="00237C14">
        <w:rPr>
          <w:rFonts w:ascii="Times New Roman" w:hAnsi="Times New Roman" w:cs="Times New Roman"/>
          <w:b/>
          <w:color w:val="00B0F0"/>
          <w:sz w:val="24"/>
          <w:szCs w:val="24"/>
        </w:rPr>
        <w:t>Załącznik nr 2</w:t>
      </w:r>
      <w:r w:rsidRPr="00237C14">
        <w:rPr>
          <w:rFonts w:ascii="Times New Roman" w:hAnsi="Times New Roman" w:cs="Times New Roman"/>
          <w:b/>
          <w:color w:val="00B0F0"/>
          <w:sz w:val="24"/>
          <w:szCs w:val="24"/>
        </w:rPr>
        <w:tab/>
      </w:r>
      <w:r w:rsidRPr="00237C14">
        <w:rPr>
          <w:rFonts w:ascii="Times New Roman" w:hAnsi="Times New Roman" w:cs="Times New Roman"/>
          <w:color w:val="00B0F0"/>
          <w:sz w:val="24"/>
          <w:szCs w:val="24"/>
        </w:rPr>
        <w:t>opis przedmiotu zamówienia przedstawiony w programie  funkcjonalno-użytkowym (zwany PFU);</w:t>
      </w:r>
      <w:r w:rsidRPr="00237C14">
        <w:rPr>
          <w:rFonts w:ascii="Times New Roman" w:hAnsi="Times New Roman" w:cs="Times New Roman"/>
          <w:b/>
          <w:color w:val="00B0F0"/>
          <w:sz w:val="24"/>
          <w:szCs w:val="24"/>
        </w:rPr>
        <w:t xml:space="preserve">  </w:t>
      </w:r>
    </w:p>
    <w:p w14:paraId="2C1ADB23" w14:textId="69BBC2EE" w:rsidR="00F32CE4" w:rsidRPr="00237C14" w:rsidRDefault="00F32CE4" w:rsidP="005B7504">
      <w:pPr>
        <w:pStyle w:val="Akapitzlist"/>
        <w:tabs>
          <w:tab w:val="left" w:pos="1134"/>
        </w:tabs>
        <w:rPr>
          <w:rFonts w:ascii="Times New Roman" w:hAnsi="Times New Roman" w:cs="Times New Roman"/>
          <w:color w:val="00B0F0"/>
          <w:sz w:val="24"/>
          <w:szCs w:val="24"/>
        </w:rPr>
      </w:pPr>
      <w:r w:rsidRPr="00237C14">
        <w:rPr>
          <w:rFonts w:ascii="Times New Roman" w:hAnsi="Times New Roman" w:cs="Times New Roman"/>
          <w:b/>
          <w:color w:val="00B0F0"/>
          <w:sz w:val="24"/>
          <w:szCs w:val="24"/>
        </w:rPr>
        <w:t xml:space="preserve">Załącznik nr 2.1 </w:t>
      </w:r>
      <w:r w:rsidRPr="00237C14">
        <w:rPr>
          <w:rFonts w:ascii="Times New Roman" w:hAnsi="Times New Roman" w:cs="Times New Roman"/>
          <w:b/>
          <w:color w:val="00B0F0"/>
          <w:sz w:val="24"/>
          <w:szCs w:val="24"/>
        </w:rPr>
        <w:tab/>
      </w:r>
      <w:r w:rsidRPr="00237C14">
        <w:rPr>
          <w:rFonts w:ascii="Times New Roman" w:hAnsi="Times New Roman" w:cs="Times New Roman"/>
          <w:color w:val="00B0F0"/>
          <w:sz w:val="24"/>
          <w:szCs w:val="24"/>
        </w:rPr>
        <w:t>materiały pomocnicze</w:t>
      </w:r>
      <w:r w:rsidRPr="00237C14">
        <w:rPr>
          <w:rFonts w:ascii="Times New Roman" w:hAnsi="Times New Roman" w:cs="Times New Roman"/>
          <w:b/>
          <w:color w:val="00B0F0"/>
          <w:sz w:val="24"/>
          <w:szCs w:val="24"/>
        </w:rPr>
        <w:t xml:space="preserve">                 </w:t>
      </w:r>
    </w:p>
    <w:p w14:paraId="1D5587DD" w14:textId="77777777" w:rsidR="00F32CE4" w:rsidRPr="00237C14" w:rsidRDefault="00F32CE4" w:rsidP="005B7504">
      <w:pPr>
        <w:pStyle w:val="Akapitzlist"/>
        <w:rPr>
          <w:rFonts w:ascii="Times New Roman" w:hAnsi="Times New Roman" w:cs="Times New Roman"/>
          <w:bCs/>
          <w:color w:val="00B0F0"/>
          <w:sz w:val="24"/>
          <w:szCs w:val="24"/>
        </w:rPr>
      </w:pPr>
      <w:r w:rsidRPr="00237C14">
        <w:rPr>
          <w:rFonts w:ascii="Times New Roman" w:hAnsi="Times New Roman" w:cs="Times New Roman"/>
          <w:b/>
          <w:color w:val="00B0F0"/>
          <w:sz w:val="24"/>
          <w:szCs w:val="24"/>
        </w:rPr>
        <w:t xml:space="preserve">Załącznik nr 3 </w:t>
      </w:r>
      <w:r w:rsidRPr="00237C14">
        <w:rPr>
          <w:rFonts w:ascii="Times New Roman" w:hAnsi="Times New Roman" w:cs="Times New Roman"/>
          <w:b/>
          <w:color w:val="00B0F0"/>
          <w:sz w:val="24"/>
          <w:szCs w:val="24"/>
        </w:rPr>
        <w:tab/>
      </w:r>
      <w:r w:rsidRPr="00237C14">
        <w:rPr>
          <w:rFonts w:ascii="Times New Roman" w:hAnsi="Times New Roman" w:cs="Times New Roman"/>
          <w:bCs/>
          <w:color w:val="00B0F0"/>
          <w:sz w:val="24"/>
          <w:szCs w:val="24"/>
        </w:rPr>
        <w:t>sposób obliczenia Kosztu Cyklu Życia Stacji Uzdatniania Wody</w:t>
      </w:r>
    </w:p>
    <w:p w14:paraId="7549DAF6" w14:textId="77777777" w:rsidR="00F32CE4" w:rsidRPr="00237C14" w:rsidRDefault="00F32CE4" w:rsidP="005B7504">
      <w:pPr>
        <w:pStyle w:val="Akapitzlist"/>
        <w:rPr>
          <w:rFonts w:ascii="Times New Roman" w:hAnsi="Times New Roman" w:cs="Times New Roman"/>
          <w:b/>
          <w:color w:val="00B0F0"/>
          <w:sz w:val="24"/>
          <w:szCs w:val="24"/>
        </w:rPr>
      </w:pPr>
      <w:r w:rsidRPr="00237C14">
        <w:rPr>
          <w:rFonts w:ascii="Times New Roman" w:hAnsi="Times New Roman" w:cs="Times New Roman"/>
          <w:b/>
          <w:color w:val="00B0F0"/>
          <w:sz w:val="24"/>
          <w:szCs w:val="24"/>
        </w:rPr>
        <w:t xml:space="preserve">Załącznik nr 4 </w:t>
      </w:r>
      <w:r w:rsidRPr="00237C14">
        <w:rPr>
          <w:rFonts w:ascii="Times New Roman" w:hAnsi="Times New Roman" w:cs="Times New Roman"/>
          <w:b/>
          <w:color w:val="00B0F0"/>
          <w:sz w:val="24"/>
          <w:szCs w:val="24"/>
        </w:rPr>
        <w:tab/>
      </w:r>
      <w:r w:rsidRPr="00237C14">
        <w:rPr>
          <w:rFonts w:ascii="Times New Roman" w:hAnsi="Times New Roman" w:cs="Times New Roman"/>
          <w:bCs/>
          <w:color w:val="00B0F0"/>
          <w:sz w:val="24"/>
          <w:szCs w:val="24"/>
        </w:rPr>
        <w:t>formularz oferty;</w:t>
      </w:r>
      <w:r w:rsidRPr="00237C14">
        <w:rPr>
          <w:rFonts w:ascii="Times New Roman" w:hAnsi="Times New Roman" w:cs="Times New Roman"/>
          <w:b/>
          <w:color w:val="00B0F0"/>
          <w:sz w:val="24"/>
          <w:szCs w:val="24"/>
        </w:rPr>
        <w:tab/>
      </w:r>
    </w:p>
    <w:p w14:paraId="2D61F99E" w14:textId="77777777" w:rsidR="00F32CE4" w:rsidRPr="00237C14" w:rsidRDefault="00F32CE4" w:rsidP="005B7504">
      <w:pPr>
        <w:pStyle w:val="Akapitzlist"/>
        <w:ind w:left="2832" w:hanging="2112"/>
        <w:rPr>
          <w:rFonts w:ascii="Times New Roman" w:hAnsi="Times New Roman" w:cs="Times New Roman"/>
          <w:color w:val="00B0F0"/>
          <w:sz w:val="24"/>
          <w:szCs w:val="24"/>
        </w:rPr>
      </w:pPr>
      <w:r w:rsidRPr="00237C14">
        <w:rPr>
          <w:rFonts w:ascii="Times New Roman" w:hAnsi="Times New Roman" w:cs="Times New Roman"/>
          <w:b/>
          <w:color w:val="00B0F0"/>
          <w:sz w:val="24"/>
          <w:szCs w:val="24"/>
        </w:rPr>
        <w:t>Załącznik nr 4.1</w:t>
      </w:r>
      <w:r w:rsidRPr="00237C14">
        <w:rPr>
          <w:rFonts w:ascii="Times New Roman" w:hAnsi="Times New Roman" w:cs="Times New Roman"/>
          <w:b/>
          <w:color w:val="00B0F0"/>
          <w:sz w:val="24"/>
          <w:szCs w:val="24"/>
        </w:rPr>
        <w:tab/>
      </w:r>
      <w:r w:rsidRPr="00237C14">
        <w:rPr>
          <w:rFonts w:ascii="Times New Roman" w:hAnsi="Times New Roman" w:cs="Times New Roman"/>
          <w:bCs/>
          <w:color w:val="00B0F0"/>
          <w:sz w:val="24"/>
          <w:szCs w:val="24"/>
        </w:rPr>
        <w:t xml:space="preserve">zestawienie kosztów </w:t>
      </w:r>
      <w:r w:rsidRPr="00237C14">
        <w:rPr>
          <w:rFonts w:ascii="Times New Roman" w:hAnsi="Times New Roman" w:cs="Times New Roman"/>
          <w:color w:val="00B0F0"/>
          <w:sz w:val="24"/>
          <w:szCs w:val="24"/>
        </w:rPr>
        <w:t>budowy stacji uzdatniania wody w Świnoujściu z infrastrukturą towarzyszącą;</w:t>
      </w:r>
    </w:p>
    <w:p w14:paraId="22B1EBC1" w14:textId="77777777" w:rsidR="00F32CE4" w:rsidRPr="00237C14" w:rsidRDefault="00F32CE4" w:rsidP="005B7504">
      <w:pPr>
        <w:pStyle w:val="Akapitzlist"/>
        <w:ind w:left="2832" w:hanging="2112"/>
        <w:rPr>
          <w:rFonts w:ascii="Times New Roman" w:hAnsi="Times New Roman" w:cs="Times New Roman"/>
          <w:bCs/>
          <w:color w:val="00B0F0"/>
          <w:sz w:val="24"/>
          <w:szCs w:val="24"/>
        </w:rPr>
      </w:pPr>
      <w:r w:rsidRPr="00237C14">
        <w:rPr>
          <w:rFonts w:ascii="Times New Roman" w:hAnsi="Times New Roman" w:cs="Times New Roman"/>
          <w:b/>
          <w:color w:val="00B0F0"/>
          <w:sz w:val="24"/>
          <w:szCs w:val="24"/>
        </w:rPr>
        <w:t>Załącznik nr 5</w:t>
      </w:r>
      <w:r w:rsidRPr="00237C14">
        <w:rPr>
          <w:rFonts w:ascii="Times New Roman" w:hAnsi="Times New Roman" w:cs="Times New Roman"/>
          <w:b/>
          <w:color w:val="00B0F0"/>
          <w:sz w:val="24"/>
          <w:szCs w:val="24"/>
        </w:rPr>
        <w:tab/>
      </w:r>
      <w:r w:rsidRPr="00237C14">
        <w:rPr>
          <w:rFonts w:ascii="Times New Roman" w:hAnsi="Times New Roman" w:cs="Times New Roman"/>
          <w:bCs/>
          <w:color w:val="00B0F0"/>
          <w:sz w:val="24"/>
          <w:szCs w:val="24"/>
        </w:rPr>
        <w:t>Zobowiązanie innego podmiotu do oddania do dyspozycji Wykonawcy zasobów niezbędnych do wykonania zamówienia;</w:t>
      </w:r>
    </w:p>
    <w:p w14:paraId="1EAE1E49" w14:textId="77777777" w:rsidR="00F32CE4" w:rsidRPr="00237C14" w:rsidRDefault="00F32CE4" w:rsidP="005B7504">
      <w:pPr>
        <w:pStyle w:val="Akapitzlist"/>
        <w:ind w:left="2832" w:hanging="2112"/>
        <w:rPr>
          <w:rFonts w:ascii="Times New Roman" w:hAnsi="Times New Roman" w:cs="Times New Roman"/>
          <w:color w:val="00B0F0"/>
          <w:sz w:val="24"/>
          <w:szCs w:val="24"/>
        </w:rPr>
      </w:pPr>
      <w:r w:rsidRPr="00237C14">
        <w:rPr>
          <w:rFonts w:ascii="Times New Roman" w:hAnsi="Times New Roman" w:cs="Times New Roman"/>
          <w:b/>
          <w:color w:val="00B0F0"/>
          <w:sz w:val="24"/>
          <w:szCs w:val="24"/>
        </w:rPr>
        <w:t>Załącznik nr 6</w:t>
      </w:r>
      <w:r w:rsidRPr="00237C14">
        <w:rPr>
          <w:rFonts w:ascii="Times New Roman" w:hAnsi="Times New Roman" w:cs="Times New Roman"/>
          <w:b/>
          <w:color w:val="00B0F0"/>
          <w:sz w:val="24"/>
          <w:szCs w:val="24"/>
        </w:rPr>
        <w:tab/>
      </w:r>
      <w:r w:rsidRPr="00237C14">
        <w:rPr>
          <w:rFonts w:ascii="Times New Roman" w:hAnsi="Times New Roman" w:cs="Times New Roman"/>
          <w:color w:val="00B0F0"/>
          <w:sz w:val="24"/>
          <w:szCs w:val="24"/>
        </w:rPr>
        <w:t>wykaz osób (personelu) skierowanych do realizacji zamówienia publicznego;</w:t>
      </w:r>
    </w:p>
    <w:p w14:paraId="18CCA1D3" w14:textId="77777777" w:rsidR="00F32CE4" w:rsidRPr="00237C14" w:rsidRDefault="00F32CE4" w:rsidP="005B7504">
      <w:pPr>
        <w:pStyle w:val="Akapitzlist"/>
        <w:tabs>
          <w:tab w:val="left" w:pos="1134"/>
        </w:tabs>
        <w:rPr>
          <w:rFonts w:ascii="Times New Roman" w:hAnsi="Times New Roman" w:cs="Times New Roman"/>
          <w:color w:val="00B0F0"/>
          <w:sz w:val="24"/>
          <w:szCs w:val="24"/>
        </w:rPr>
      </w:pPr>
      <w:r w:rsidRPr="00237C14">
        <w:rPr>
          <w:rFonts w:ascii="Times New Roman" w:hAnsi="Times New Roman" w:cs="Times New Roman"/>
          <w:b/>
          <w:color w:val="00B0F0"/>
          <w:sz w:val="24"/>
          <w:szCs w:val="24"/>
        </w:rPr>
        <w:t>Załącznik nr 7</w:t>
      </w:r>
      <w:r w:rsidRPr="00237C14">
        <w:rPr>
          <w:rFonts w:ascii="Times New Roman" w:hAnsi="Times New Roman" w:cs="Times New Roman"/>
          <w:b/>
          <w:color w:val="00B0F0"/>
          <w:sz w:val="24"/>
          <w:szCs w:val="24"/>
        </w:rPr>
        <w:tab/>
      </w:r>
      <w:r w:rsidRPr="00237C14">
        <w:rPr>
          <w:rFonts w:ascii="Times New Roman" w:hAnsi="Times New Roman" w:cs="Times New Roman"/>
          <w:color w:val="00B0F0"/>
          <w:sz w:val="24"/>
          <w:szCs w:val="24"/>
        </w:rPr>
        <w:t>wykaz zrealizowanych zadań;</w:t>
      </w:r>
      <w:r w:rsidRPr="00237C14">
        <w:rPr>
          <w:rFonts w:ascii="Times New Roman" w:hAnsi="Times New Roman" w:cs="Times New Roman"/>
          <w:color w:val="00B0F0"/>
          <w:sz w:val="24"/>
          <w:szCs w:val="24"/>
          <w:shd w:val="clear" w:color="auto" w:fill="FFFFFF"/>
        </w:rPr>
        <w:tab/>
      </w:r>
    </w:p>
    <w:p w14:paraId="7D68E42E" w14:textId="77777777" w:rsidR="00F32CE4" w:rsidRPr="00237C14" w:rsidRDefault="00F32CE4" w:rsidP="005B7504">
      <w:pPr>
        <w:pStyle w:val="Akapitzlist"/>
        <w:rPr>
          <w:rFonts w:ascii="Times New Roman" w:hAnsi="Times New Roman" w:cs="Times New Roman"/>
          <w:bCs/>
          <w:color w:val="00B0F0"/>
          <w:sz w:val="24"/>
          <w:szCs w:val="24"/>
        </w:rPr>
      </w:pPr>
      <w:r w:rsidRPr="00237C14">
        <w:rPr>
          <w:rFonts w:ascii="Times New Roman" w:hAnsi="Times New Roman" w:cs="Times New Roman"/>
          <w:b/>
          <w:color w:val="00B0F0"/>
          <w:sz w:val="24"/>
          <w:szCs w:val="24"/>
        </w:rPr>
        <w:t>Załącznik nr 8</w:t>
      </w:r>
      <w:r w:rsidRPr="00237C14">
        <w:rPr>
          <w:rFonts w:ascii="Times New Roman" w:hAnsi="Times New Roman" w:cs="Times New Roman"/>
          <w:b/>
          <w:color w:val="00B0F0"/>
          <w:sz w:val="24"/>
          <w:szCs w:val="24"/>
        </w:rPr>
        <w:tab/>
      </w:r>
      <w:r w:rsidRPr="00237C14">
        <w:rPr>
          <w:rFonts w:ascii="Times New Roman" w:hAnsi="Times New Roman" w:cs="Times New Roman"/>
          <w:bCs/>
          <w:color w:val="00B0F0"/>
          <w:sz w:val="24"/>
          <w:szCs w:val="24"/>
        </w:rPr>
        <w:t>projekt umowy;</w:t>
      </w:r>
    </w:p>
    <w:p w14:paraId="3C06B252" w14:textId="63322137" w:rsidR="00F32CE4" w:rsidRPr="00237C14" w:rsidRDefault="00F32CE4" w:rsidP="005B7504">
      <w:pPr>
        <w:pStyle w:val="Akapitzlist"/>
        <w:rPr>
          <w:rFonts w:ascii="Times New Roman" w:hAnsi="Times New Roman" w:cs="Times New Roman"/>
          <w:color w:val="00B0F0"/>
          <w:sz w:val="24"/>
          <w:szCs w:val="24"/>
        </w:rPr>
      </w:pPr>
      <w:r w:rsidRPr="00237C14">
        <w:rPr>
          <w:rFonts w:ascii="Times New Roman" w:hAnsi="Times New Roman" w:cs="Times New Roman"/>
          <w:b/>
          <w:color w:val="00B0F0"/>
          <w:sz w:val="24"/>
          <w:szCs w:val="24"/>
        </w:rPr>
        <w:t xml:space="preserve">Załącznik nr 8.1 </w:t>
      </w:r>
      <w:r w:rsidRPr="00237C14">
        <w:rPr>
          <w:rFonts w:ascii="Times New Roman" w:hAnsi="Times New Roman" w:cs="Times New Roman"/>
          <w:b/>
          <w:color w:val="00B0F0"/>
          <w:sz w:val="24"/>
          <w:szCs w:val="24"/>
        </w:rPr>
        <w:tab/>
      </w:r>
      <w:r w:rsidRPr="00237C14">
        <w:rPr>
          <w:rFonts w:ascii="Times New Roman" w:hAnsi="Times New Roman" w:cs="Times New Roman"/>
          <w:color w:val="00B0F0"/>
          <w:sz w:val="24"/>
          <w:szCs w:val="24"/>
        </w:rPr>
        <w:t>wzór karty</w:t>
      </w:r>
      <w:r w:rsidRPr="00237C14">
        <w:rPr>
          <w:rFonts w:ascii="Times New Roman" w:hAnsi="Times New Roman" w:cs="Times New Roman"/>
          <w:b/>
          <w:color w:val="00B0F0"/>
          <w:sz w:val="24"/>
          <w:szCs w:val="24"/>
        </w:rPr>
        <w:t xml:space="preserve"> </w:t>
      </w:r>
      <w:r w:rsidRPr="00237C14">
        <w:rPr>
          <w:rFonts w:ascii="Times New Roman" w:hAnsi="Times New Roman" w:cs="Times New Roman"/>
          <w:color w:val="00B0F0"/>
          <w:sz w:val="24"/>
          <w:szCs w:val="24"/>
        </w:rPr>
        <w:t>gwarancyjnej;</w:t>
      </w:r>
    </w:p>
    <w:p w14:paraId="67F3C622" w14:textId="15312562" w:rsidR="00F32CE4" w:rsidRPr="00237C14" w:rsidRDefault="00F32CE4" w:rsidP="005B7504">
      <w:pPr>
        <w:pStyle w:val="Akapitzlist"/>
        <w:ind w:left="2832" w:hanging="2112"/>
        <w:rPr>
          <w:rFonts w:ascii="Times New Roman" w:eastAsia="Calibri" w:hAnsi="Times New Roman" w:cs="Times New Roman"/>
          <w:bCs/>
          <w:caps/>
          <w:color w:val="00B0F0"/>
          <w:sz w:val="24"/>
          <w:szCs w:val="24"/>
        </w:rPr>
      </w:pPr>
      <w:r w:rsidRPr="00237C14">
        <w:rPr>
          <w:rFonts w:ascii="Times New Roman" w:hAnsi="Times New Roman" w:cs="Times New Roman"/>
          <w:b/>
          <w:color w:val="00B0F0"/>
          <w:sz w:val="24"/>
          <w:szCs w:val="24"/>
        </w:rPr>
        <w:t xml:space="preserve">Załącznik nr 9 </w:t>
      </w:r>
      <w:r w:rsidRPr="00237C14">
        <w:rPr>
          <w:rFonts w:ascii="Times New Roman" w:hAnsi="Times New Roman" w:cs="Times New Roman"/>
          <w:b/>
          <w:color w:val="00B0F0"/>
          <w:sz w:val="24"/>
          <w:szCs w:val="24"/>
        </w:rPr>
        <w:tab/>
      </w:r>
      <w:r w:rsidRPr="00237C14">
        <w:rPr>
          <w:rFonts w:ascii="Times New Roman" w:eastAsia="Cambria" w:hAnsi="Times New Roman" w:cs="Times New Roman"/>
          <w:bCs/>
          <w:color w:val="00B0F0"/>
          <w:sz w:val="24"/>
          <w:szCs w:val="24"/>
        </w:rPr>
        <w:t xml:space="preserve">oświadczenie Wykonawcy </w:t>
      </w:r>
      <w:r w:rsidRPr="00237C14">
        <w:rPr>
          <w:rFonts w:ascii="Times New Roman" w:eastAsia="Calibri" w:hAnsi="Times New Roman" w:cs="Times New Roman"/>
          <w:bCs/>
          <w:color w:val="00B0F0"/>
          <w:sz w:val="24"/>
          <w:szCs w:val="24"/>
        </w:rPr>
        <w:t xml:space="preserve">dotyczące przesłanek wykluczenia z art. 5k rozporządzenia 833/2014 oraz art. 7 ust. 1 ustawy o szczególnych rozwiązaniach w zakresie przeciwdziałania wspieraniu agresji na Ukrainę oraz służących ochronie bezpieczeństwa narodowego </w:t>
      </w:r>
    </w:p>
    <w:p w14:paraId="6FAE8037" w14:textId="4EF704D0" w:rsidR="00F32CE4" w:rsidRPr="00237C14" w:rsidRDefault="00F32CE4" w:rsidP="005B7504">
      <w:pPr>
        <w:pStyle w:val="Akapitzlist"/>
        <w:ind w:left="2832" w:hanging="2112"/>
        <w:rPr>
          <w:rFonts w:ascii="Times New Roman" w:eastAsia="Cambria" w:hAnsi="Times New Roman" w:cs="Times New Roman"/>
          <w:bCs/>
          <w:color w:val="00B0F0"/>
          <w:sz w:val="24"/>
          <w:szCs w:val="24"/>
        </w:rPr>
      </w:pPr>
      <w:r w:rsidRPr="00237C14">
        <w:rPr>
          <w:rFonts w:ascii="Times New Roman" w:hAnsi="Times New Roman" w:cs="Times New Roman"/>
          <w:b/>
          <w:color w:val="00B0F0"/>
          <w:sz w:val="24"/>
          <w:szCs w:val="24"/>
        </w:rPr>
        <w:t xml:space="preserve">Załącznik nr 10 </w:t>
      </w:r>
      <w:r w:rsidRPr="00237C14">
        <w:rPr>
          <w:rFonts w:ascii="Times New Roman" w:hAnsi="Times New Roman" w:cs="Times New Roman"/>
          <w:b/>
          <w:color w:val="00B0F0"/>
          <w:sz w:val="24"/>
          <w:szCs w:val="24"/>
        </w:rPr>
        <w:tab/>
      </w:r>
      <w:r w:rsidRPr="00237C14">
        <w:rPr>
          <w:rFonts w:ascii="Times New Roman" w:eastAsia="Cambria" w:hAnsi="Times New Roman" w:cs="Times New Roman"/>
          <w:bCs/>
          <w:color w:val="00B0F0"/>
          <w:sz w:val="24"/>
          <w:szCs w:val="24"/>
        </w:rPr>
        <w:t xml:space="preserve">oświadczenie podmiotu udostępniającego zasoby </w:t>
      </w:r>
      <w:r w:rsidRPr="00237C14">
        <w:rPr>
          <w:rFonts w:ascii="Times New Roman" w:eastAsia="Calibri" w:hAnsi="Times New Roman" w:cs="Times New Roman"/>
          <w:bCs/>
          <w:color w:val="00B0F0"/>
          <w:sz w:val="24"/>
          <w:szCs w:val="24"/>
        </w:rPr>
        <w:t>dotyczące przesłanek wykluczenia z art. 5k rozporządzenia 833/2014 oraz art. 7 ust. 1 ustawy o szczególnych rozwiązaniach w zakresie przeciwdziałania wspieraniu agresji na Ukrainę oraz służących ochronie bezpieczeństwa narodowego</w:t>
      </w:r>
      <w:r w:rsidRPr="00237C14">
        <w:rPr>
          <w:rFonts w:ascii="Times New Roman" w:eastAsia="Calibri" w:hAnsi="Times New Roman" w:cs="Times New Roman"/>
          <w:bCs/>
          <w:color w:val="00B0F0"/>
          <w:sz w:val="24"/>
          <w:szCs w:val="24"/>
          <w:u w:val="single"/>
        </w:rPr>
        <w:t xml:space="preserve"> </w:t>
      </w:r>
    </w:p>
    <w:p w14:paraId="1BE6D53E" w14:textId="1DF37BA4" w:rsidR="00F32CE4" w:rsidRPr="00237C14" w:rsidRDefault="00F32CE4" w:rsidP="005B7504">
      <w:pPr>
        <w:spacing w:after="0" w:line="240" w:lineRule="auto"/>
        <w:ind w:left="2832" w:hanging="2124"/>
        <w:rPr>
          <w:rFonts w:ascii="Times New Roman" w:eastAsia="Calibri" w:hAnsi="Times New Roman"/>
          <w:bCs/>
          <w:caps/>
          <w:color w:val="00B0F0"/>
          <w:sz w:val="24"/>
          <w:szCs w:val="24"/>
        </w:rPr>
      </w:pPr>
      <w:r w:rsidRPr="00237C14">
        <w:rPr>
          <w:rFonts w:ascii="Times New Roman" w:hAnsi="Times New Roman"/>
          <w:b/>
          <w:bCs/>
          <w:color w:val="00B0F0"/>
          <w:sz w:val="24"/>
          <w:szCs w:val="24"/>
        </w:rPr>
        <w:t xml:space="preserve">Załącznik nr 11 </w:t>
      </w:r>
      <w:r w:rsidRPr="00237C14">
        <w:rPr>
          <w:rFonts w:ascii="Times New Roman" w:hAnsi="Times New Roman"/>
          <w:color w:val="00B0F0"/>
          <w:sz w:val="24"/>
          <w:szCs w:val="24"/>
        </w:rPr>
        <w:t xml:space="preserve"> </w:t>
      </w:r>
      <w:r w:rsidRPr="00237C14">
        <w:rPr>
          <w:rFonts w:ascii="Times New Roman" w:hAnsi="Times New Roman"/>
          <w:color w:val="00B0F0"/>
          <w:sz w:val="24"/>
          <w:szCs w:val="24"/>
        </w:rPr>
        <w:tab/>
      </w:r>
      <w:r w:rsidRPr="00237C14">
        <w:rPr>
          <w:rFonts w:ascii="Times New Roman" w:eastAsia="Cambria" w:hAnsi="Times New Roman"/>
          <w:color w:val="00B0F0"/>
          <w:sz w:val="24"/>
          <w:szCs w:val="24"/>
        </w:rPr>
        <w:t xml:space="preserve">oświadczenie wykonawcy o aktualności informacji zawartych w oświadczeniu, o którym mowa w art. 125 ust. 1 ustawy </w:t>
      </w:r>
      <w:proofErr w:type="spellStart"/>
      <w:r w:rsidRPr="00237C14">
        <w:rPr>
          <w:rFonts w:ascii="Times New Roman" w:eastAsia="Cambria" w:hAnsi="Times New Roman"/>
          <w:color w:val="00B0F0"/>
          <w:sz w:val="24"/>
          <w:szCs w:val="24"/>
        </w:rPr>
        <w:t>pzp</w:t>
      </w:r>
      <w:proofErr w:type="spellEnd"/>
      <w:r w:rsidRPr="00237C14">
        <w:rPr>
          <w:rFonts w:ascii="Times New Roman" w:eastAsia="Cambria" w:hAnsi="Times New Roman"/>
          <w:color w:val="00B0F0"/>
          <w:sz w:val="24"/>
          <w:szCs w:val="24"/>
        </w:rPr>
        <w:t xml:space="preserve"> w zakresie </w:t>
      </w:r>
      <w:r w:rsidRPr="00237C14">
        <w:rPr>
          <w:rFonts w:ascii="Times New Roman" w:eastAsia="Calibri" w:hAnsi="Times New Roman"/>
          <w:bCs/>
          <w:color w:val="00B0F0"/>
          <w:sz w:val="24"/>
          <w:szCs w:val="24"/>
        </w:rPr>
        <w:t xml:space="preserve">przesłanek wykluczenia z art. 5k rozporządzenia 833/2014 oraz art. 7 ust. 1 ustawy o szczególnych rozwiązaniach w zakresie przeciwdziałania wspieraniu agresji na Ukrainę oraz służących ochronie bezpieczeństwa narodowego </w:t>
      </w:r>
    </w:p>
    <w:bookmarkEnd w:id="1"/>
    <w:p w14:paraId="018F6C6A" w14:textId="74852E61" w:rsidR="00F32CE4" w:rsidRPr="00237C14" w:rsidRDefault="00F32CE4" w:rsidP="005B7504">
      <w:pPr>
        <w:tabs>
          <w:tab w:val="left" w:pos="1134"/>
        </w:tabs>
        <w:spacing w:after="0" w:line="240" w:lineRule="auto"/>
        <w:ind w:left="2832" w:hanging="2123"/>
        <w:rPr>
          <w:rFonts w:ascii="Times New Roman" w:hAnsi="Times New Roman"/>
          <w:color w:val="00B0F0"/>
          <w:sz w:val="24"/>
          <w:szCs w:val="24"/>
        </w:rPr>
      </w:pPr>
      <w:r w:rsidRPr="00237C14">
        <w:rPr>
          <w:rFonts w:ascii="Times New Roman" w:hAnsi="Times New Roman"/>
          <w:b/>
          <w:bCs/>
          <w:color w:val="00B0F0"/>
          <w:sz w:val="24"/>
          <w:szCs w:val="24"/>
        </w:rPr>
        <w:t xml:space="preserve">Załącznik nr 12  </w:t>
      </w:r>
      <w:r w:rsidRPr="00237C14">
        <w:rPr>
          <w:rFonts w:ascii="Times New Roman" w:hAnsi="Times New Roman"/>
          <w:b/>
          <w:bCs/>
          <w:color w:val="00B0F0"/>
          <w:sz w:val="24"/>
          <w:szCs w:val="24"/>
        </w:rPr>
        <w:tab/>
      </w:r>
      <w:r w:rsidRPr="00237C14">
        <w:rPr>
          <w:rFonts w:ascii="Times New Roman" w:hAnsi="Times New Roman"/>
          <w:color w:val="00B0F0"/>
          <w:sz w:val="24"/>
          <w:szCs w:val="24"/>
        </w:rPr>
        <w:t xml:space="preserve">oświadczenie o przynależności lub braku przynależności do tej samej grupy kapitałowej; </w:t>
      </w:r>
    </w:p>
    <w:p w14:paraId="64C52E4D" w14:textId="64D916CA" w:rsidR="00F32CE4" w:rsidRDefault="00F32CE4" w:rsidP="005B7504">
      <w:pPr>
        <w:pStyle w:val="Akapitzlist"/>
        <w:autoSpaceDE w:val="0"/>
        <w:autoSpaceDN w:val="0"/>
        <w:adjustRightInd w:val="0"/>
        <w:ind w:left="2832" w:hanging="2112"/>
        <w:rPr>
          <w:rFonts w:ascii="Times New Roman" w:hAnsi="Times New Roman" w:cs="Times New Roman"/>
          <w:color w:val="00B0F0"/>
          <w:sz w:val="24"/>
          <w:szCs w:val="24"/>
        </w:rPr>
      </w:pPr>
      <w:r w:rsidRPr="00237C14">
        <w:rPr>
          <w:rFonts w:ascii="Times New Roman" w:hAnsi="Times New Roman" w:cs="Times New Roman"/>
          <w:b/>
          <w:bCs/>
          <w:color w:val="00B0F0"/>
          <w:sz w:val="24"/>
          <w:szCs w:val="24"/>
        </w:rPr>
        <w:t xml:space="preserve">Załącznik nr 13 </w:t>
      </w:r>
      <w:r w:rsidRPr="00237C14">
        <w:rPr>
          <w:rFonts w:ascii="Times New Roman" w:hAnsi="Times New Roman" w:cs="Times New Roman"/>
          <w:b/>
          <w:bCs/>
          <w:color w:val="00B0F0"/>
          <w:sz w:val="24"/>
          <w:szCs w:val="24"/>
        </w:rPr>
        <w:tab/>
      </w:r>
      <w:r w:rsidRPr="00237C14">
        <w:rPr>
          <w:rFonts w:ascii="Times New Roman" w:hAnsi="Times New Roman" w:cs="Times New Roman"/>
          <w:color w:val="00B0F0"/>
          <w:sz w:val="24"/>
          <w:szCs w:val="24"/>
        </w:rPr>
        <w:t>oświadczenie Wykonawcy o aktualności informacji zawartych w    oświadczeniu, o którym m</w:t>
      </w:r>
      <w:r w:rsidR="0064273B">
        <w:rPr>
          <w:rFonts w:ascii="Times New Roman" w:hAnsi="Times New Roman" w:cs="Times New Roman"/>
          <w:color w:val="00B0F0"/>
          <w:sz w:val="24"/>
          <w:szCs w:val="24"/>
        </w:rPr>
        <w:t xml:space="preserve">owa w art.125 ust.1 ustawy </w:t>
      </w:r>
      <w:proofErr w:type="spellStart"/>
      <w:r w:rsidR="0064273B">
        <w:rPr>
          <w:rFonts w:ascii="Times New Roman" w:hAnsi="Times New Roman" w:cs="Times New Roman"/>
          <w:color w:val="00B0F0"/>
          <w:sz w:val="24"/>
          <w:szCs w:val="24"/>
        </w:rPr>
        <w:t>Pzp</w:t>
      </w:r>
      <w:proofErr w:type="spellEnd"/>
      <w:r w:rsidR="0064273B">
        <w:rPr>
          <w:rFonts w:ascii="Times New Roman" w:hAnsi="Times New Roman" w:cs="Times New Roman"/>
          <w:color w:val="00B0F0"/>
          <w:sz w:val="24"/>
          <w:szCs w:val="24"/>
        </w:rPr>
        <w:t>,</w:t>
      </w:r>
    </w:p>
    <w:p w14:paraId="774C3532" w14:textId="73910393" w:rsidR="0064273B" w:rsidRPr="00237C14" w:rsidRDefault="0064273B" w:rsidP="005B7504">
      <w:pPr>
        <w:pStyle w:val="Akapitzlist"/>
        <w:autoSpaceDE w:val="0"/>
        <w:autoSpaceDN w:val="0"/>
        <w:adjustRightInd w:val="0"/>
        <w:ind w:left="2832" w:hanging="2112"/>
        <w:rPr>
          <w:rFonts w:ascii="Times New Roman" w:hAnsi="Times New Roman" w:cs="Times New Roman"/>
          <w:color w:val="00B0F0"/>
          <w:sz w:val="24"/>
          <w:szCs w:val="24"/>
        </w:rPr>
      </w:pPr>
      <w:r>
        <w:rPr>
          <w:rFonts w:ascii="Times New Roman" w:hAnsi="Times New Roman" w:cs="Times New Roman"/>
          <w:b/>
          <w:bCs/>
          <w:color w:val="00B0F0"/>
          <w:sz w:val="24"/>
          <w:szCs w:val="24"/>
        </w:rPr>
        <w:t xml:space="preserve">Załącznik nr 14 </w:t>
      </w:r>
      <w:r>
        <w:rPr>
          <w:rFonts w:ascii="Times New Roman" w:hAnsi="Times New Roman" w:cs="Times New Roman"/>
          <w:b/>
          <w:bCs/>
          <w:color w:val="00B0F0"/>
          <w:sz w:val="24"/>
          <w:szCs w:val="24"/>
        </w:rPr>
        <w:tab/>
      </w:r>
      <w:r w:rsidRPr="0064273B">
        <w:rPr>
          <w:rFonts w:ascii="Times New Roman" w:hAnsi="Times New Roman" w:cs="Times New Roman"/>
          <w:bCs/>
          <w:color w:val="00B0F0"/>
          <w:sz w:val="24"/>
          <w:szCs w:val="24"/>
        </w:rPr>
        <w:t>oświadczenie wykonawców wspólnie ubiegających się o udzielenie zamówienia publicznego dotyczące usług wykonywanych przez poszczególnych wykonawców</w:t>
      </w:r>
    </w:p>
    <w:bookmarkEnd w:id="2"/>
    <w:p w14:paraId="53EFA44D" w14:textId="77777777" w:rsidR="00F32CE4" w:rsidRPr="00237C14" w:rsidRDefault="00F32CE4" w:rsidP="005B7504">
      <w:pPr>
        <w:spacing w:after="0" w:line="240" w:lineRule="auto"/>
        <w:ind w:left="360"/>
        <w:rPr>
          <w:rFonts w:ascii="Times New Roman" w:hAnsi="Times New Roman"/>
          <w:b/>
          <w:bCs/>
          <w:color w:val="00B0F0"/>
          <w:sz w:val="24"/>
          <w:szCs w:val="24"/>
        </w:rPr>
      </w:pPr>
    </w:p>
    <w:p w14:paraId="441EDF46" w14:textId="0045E26B" w:rsidR="00B23A1C" w:rsidRPr="00237C14" w:rsidRDefault="008D3E8B" w:rsidP="005B7504">
      <w:pPr>
        <w:pStyle w:val="Akapitzlist"/>
        <w:numPr>
          <w:ilvl w:val="0"/>
          <w:numId w:val="6"/>
        </w:numPr>
        <w:rPr>
          <w:rFonts w:ascii="Times New Roman" w:hAnsi="Times New Roman" w:cs="Times New Roman"/>
          <w:b/>
          <w:bCs/>
          <w:color w:val="00B0F0"/>
          <w:sz w:val="24"/>
          <w:szCs w:val="24"/>
        </w:rPr>
      </w:pPr>
      <w:r w:rsidRPr="00237C14">
        <w:rPr>
          <w:rFonts w:ascii="Times New Roman" w:hAnsi="Times New Roman" w:cs="Times New Roman"/>
          <w:b/>
          <w:bCs/>
          <w:color w:val="00B0F0"/>
          <w:sz w:val="24"/>
          <w:szCs w:val="24"/>
        </w:rPr>
        <w:t xml:space="preserve">Rozdział VIII pkt. 2 </w:t>
      </w:r>
      <w:proofErr w:type="spellStart"/>
      <w:r w:rsidRPr="00237C14">
        <w:rPr>
          <w:rFonts w:ascii="Times New Roman" w:hAnsi="Times New Roman" w:cs="Times New Roman"/>
          <w:b/>
          <w:bCs/>
          <w:color w:val="00B0F0"/>
          <w:sz w:val="24"/>
          <w:szCs w:val="24"/>
        </w:rPr>
        <w:t>tiret</w:t>
      </w:r>
      <w:proofErr w:type="spellEnd"/>
      <w:r w:rsidRPr="00237C14">
        <w:rPr>
          <w:rFonts w:ascii="Times New Roman" w:hAnsi="Times New Roman" w:cs="Times New Roman"/>
          <w:b/>
          <w:bCs/>
          <w:color w:val="00B0F0"/>
          <w:sz w:val="24"/>
          <w:szCs w:val="24"/>
        </w:rPr>
        <w:t xml:space="preserve"> trzecie</w:t>
      </w:r>
    </w:p>
    <w:p w14:paraId="0B9EF473" w14:textId="0FAA87AA" w:rsidR="00163016" w:rsidRPr="0064273B" w:rsidRDefault="008D3E8B" w:rsidP="0064273B">
      <w:pPr>
        <w:autoSpaceDE w:val="0"/>
        <w:autoSpaceDN w:val="0"/>
        <w:adjustRightInd w:val="0"/>
        <w:ind w:left="360"/>
        <w:rPr>
          <w:rFonts w:ascii="Times New Roman" w:hAnsi="Times New Roman"/>
          <w:color w:val="00B0F0"/>
          <w:sz w:val="24"/>
          <w:szCs w:val="24"/>
          <w:shd w:val="clear" w:color="auto" w:fill="FFFFFF"/>
        </w:rPr>
      </w:pPr>
      <w:r w:rsidRPr="00237C14">
        <w:rPr>
          <w:rFonts w:ascii="Times New Roman" w:hAnsi="Times New Roman"/>
          <w:color w:val="00B0F0"/>
          <w:sz w:val="24"/>
          <w:szCs w:val="24"/>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(wzór zobowiązania do udostępnienia zasobów stanowi </w:t>
      </w:r>
      <w:r w:rsidRPr="00237C14">
        <w:rPr>
          <w:rFonts w:ascii="Times New Roman" w:hAnsi="Times New Roman"/>
          <w:b/>
          <w:bCs/>
          <w:color w:val="00B0F0"/>
          <w:sz w:val="24"/>
          <w:szCs w:val="24"/>
          <w:shd w:val="clear" w:color="auto" w:fill="FFFFFF"/>
        </w:rPr>
        <w:t xml:space="preserve">załącznik nr </w:t>
      </w:r>
      <w:r w:rsidRPr="00237C14">
        <w:rPr>
          <w:rFonts w:ascii="Times New Roman" w:hAnsi="Times New Roman"/>
          <w:b/>
          <w:bCs/>
          <w:color w:val="FF0000"/>
          <w:sz w:val="24"/>
          <w:szCs w:val="24"/>
          <w:shd w:val="clear" w:color="auto" w:fill="FFFFFF"/>
        </w:rPr>
        <w:t xml:space="preserve">5 </w:t>
      </w:r>
      <w:r w:rsidRPr="00237C14">
        <w:rPr>
          <w:rFonts w:ascii="Times New Roman" w:hAnsi="Times New Roman"/>
          <w:b/>
          <w:bCs/>
          <w:color w:val="00B0F0"/>
          <w:sz w:val="24"/>
          <w:szCs w:val="24"/>
          <w:shd w:val="clear" w:color="auto" w:fill="FFFFFF"/>
        </w:rPr>
        <w:t>do SWZ</w:t>
      </w:r>
      <w:r w:rsidRPr="00237C14">
        <w:rPr>
          <w:rFonts w:ascii="Times New Roman" w:hAnsi="Times New Roman"/>
          <w:color w:val="00B0F0"/>
          <w:sz w:val="24"/>
          <w:szCs w:val="24"/>
          <w:shd w:val="clear" w:color="auto" w:fill="FFFFFF"/>
        </w:rPr>
        <w:t>).”.</w:t>
      </w:r>
      <w:bookmarkStart w:id="3" w:name="_Hlk128393398"/>
    </w:p>
    <w:p w14:paraId="663FAE7D" w14:textId="59CA3747" w:rsidR="00163016" w:rsidRPr="00237C14" w:rsidRDefault="00163016" w:rsidP="005B7504">
      <w:pPr>
        <w:pStyle w:val="Akapitzlist"/>
        <w:numPr>
          <w:ilvl w:val="0"/>
          <w:numId w:val="6"/>
        </w:numPr>
        <w:tabs>
          <w:tab w:val="left" w:pos="851"/>
        </w:tabs>
        <w:autoSpaceDE w:val="0"/>
        <w:autoSpaceDN w:val="0"/>
        <w:adjustRightInd w:val="0"/>
        <w:rPr>
          <w:rFonts w:ascii="Times New Roman" w:hAnsi="Times New Roman" w:cs="Times New Roman"/>
          <w:color w:val="00B0F0"/>
          <w:sz w:val="24"/>
          <w:szCs w:val="24"/>
        </w:rPr>
      </w:pPr>
      <w:r w:rsidRPr="00237C14">
        <w:rPr>
          <w:rFonts w:ascii="Times New Roman" w:hAnsi="Times New Roman" w:cs="Times New Roman"/>
          <w:b/>
          <w:bCs/>
          <w:color w:val="00B0F0"/>
          <w:sz w:val="24"/>
          <w:szCs w:val="24"/>
        </w:rPr>
        <w:t>Rozdział XI pkt. 3</w:t>
      </w:r>
    </w:p>
    <w:p w14:paraId="6709CD64" w14:textId="3F2B1BEC" w:rsidR="00163016" w:rsidRPr="00237C14" w:rsidRDefault="00163016" w:rsidP="005B7504">
      <w:pPr>
        <w:tabs>
          <w:tab w:val="left" w:pos="567"/>
        </w:tabs>
        <w:autoSpaceDE w:val="0"/>
        <w:autoSpaceDN w:val="0"/>
        <w:adjustRightInd w:val="0"/>
        <w:spacing w:after="0" w:line="240" w:lineRule="auto"/>
        <w:ind w:left="360"/>
        <w:rPr>
          <w:rFonts w:ascii="Times New Roman" w:hAnsi="Times New Roman"/>
          <w:color w:val="00B0F0"/>
          <w:sz w:val="24"/>
          <w:szCs w:val="24"/>
        </w:rPr>
      </w:pPr>
      <w:r w:rsidRPr="00237C14">
        <w:rPr>
          <w:rFonts w:ascii="Times New Roman" w:hAnsi="Times New Roman"/>
          <w:color w:val="00B0F0"/>
          <w:sz w:val="24"/>
          <w:szCs w:val="24"/>
        </w:rPr>
        <w:t>„3. Jeżeli wykonawca ma siedzibę lub miejsce zamieszkania poza terytorium Rzeczypospolitej Polskiej, zamiast dokumentów, o których mowa w:</w:t>
      </w:r>
    </w:p>
    <w:p w14:paraId="7E1967E4" w14:textId="4321B20B" w:rsidR="00163016" w:rsidRPr="00237C14" w:rsidRDefault="00163016" w:rsidP="005B7504">
      <w:pPr>
        <w:pStyle w:val="Akapitzlist"/>
        <w:numPr>
          <w:ilvl w:val="1"/>
          <w:numId w:val="8"/>
        </w:numPr>
        <w:tabs>
          <w:tab w:val="left" w:pos="851"/>
        </w:tabs>
        <w:autoSpaceDE w:val="0"/>
        <w:autoSpaceDN w:val="0"/>
        <w:adjustRightInd w:val="0"/>
        <w:ind w:left="1287"/>
        <w:jc w:val="both"/>
        <w:rPr>
          <w:rFonts w:ascii="Times New Roman" w:hAnsi="Times New Roman" w:cs="Times New Roman"/>
          <w:color w:val="00B0F0"/>
          <w:sz w:val="24"/>
          <w:szCs w:val="24"/>
        </w:rPr>
      </w:pPr>
      <w:r w:rsidRPr="00237C14">
        <w:rPr>
          <w:rFonts w:ascii="Times New Roman" w:hAnsi="Times New Roman" w:cs="Times New Roman"/>
          <w:color w:val="00B0F0"/>
          <w:sz w:val="24"/>
          <w:szCs w:val="24"/>
        </w:rPr>
        <w:t xml:space="preserve">pkt </w:t>
      </w:r>
      <w:r w:rsidRPr="00237C14">
        <w:rPr>
          <w:rFonts w:ascii="Times New Roman" w:hAnsi="Times New Roman" w:cs="Times New Roman"/>
          <w:color w:val="FF0000"/>
          <w:sz w:val="24"/>
          <w:szCs w:val="24"/>
        </w:rPr>
        <w:t>2.</w:t>
      </w:r>
      <w:r w:rsidRPr="00237C14">
        <w:rPr>
          <w:rFonts w:ascii="Times New Roman" w:hAnsi="Times New Roman" w:cs="Times New Roman"/>
          <w:color w:val="00B0F0"/>
          <w:sz w:val="24"/>
          <w:szCs w:val="24"/>
        </w:rPr>
        <w:t>1 i</w:t>
      </w:r>
      <w:r w:rsidRPr="00237C14">
        <w:rPr>
          <w:rFonts w:ascii="Times New Roman" w:hAnsi="Times New Roman" w:cs="Times New Roman"/>
          <w:sz w:val="24"/>
          <w:szCs w:val="24"/>
        </w:rPr>
        <w:t xml:space="preserve"> </w:t>
      </w:r>
      <w:r w:rsidRPr="00237C14">
        <w:rPr>
          <w:rFonts w:ascii="Times New Roman" w:hAnsi="Times New Roman" w:cs="Times New Roman"/>
          <w:color w:val="FF0000"/>
          <w:sz w:val="24"/>
          <w:szCs w:val="24"/>
        </w:rPr>
        <w:t>2.</w:t>
      </w:r>
      <w:r w:rsidRPr="00237C14">
        <w:rPr>
          <w:rFonts w:ascii="Times New Roman" w:hAnsi="Times New Roman" w:cs="Times New Roman"/>
          <w:color w:val="00B0F0"/>
          <w:sz w:val="24"/>
          <w:szCs w:val="24"/>
        </w:rPr>
        <w:t xml:space="preserve">2 powyżej - </w:t>
      </w:r>
      <w:r w:rsidRPr="00237C14">
        <w:rPr>
          <w:rFonts w:ascii="Times New Roman" w:hAnsi="Times New Roman" w:cs="Times New Roman"/>
          <w:color w:val="00B0F0"/>
          <w:sz w:val="24"/>
          <w:szCs w:val="24"/>
          <w:shd w:val="clear" w:color="auto" w:fill="FFFFFF"/>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rsidRPr="00237C14">
        <w:rPr>
          <w:rFonts w:ascii="Times New Roman" w:hAnsi="Times New Roman" w:cs="Times New Roman"/>
          <w:color w:val="00B0F0"/>
          <w:sz w:val="24"/>
          <w:szCs w:val="24"/>
        </w:rPr>
        <w:t>w pkt</w:t>
      </w:r>
      <w:r w:rsidRPr="00237C14">
        <w:rPr>
          <w:rFonts w:ascii="Times New Roman" w:hAnsi="Times New Roman" w:cs="Times New Roman"/>
          <w:sz w:val="24"/>
          <w:szCs w:val="24"/>
        </w:rPr>
        <w:t xml:space="preserve"> </w:t>
      </w:r>
      <w:r w:rsidR="00410161" w:rsidRPr="00237C14">
        <w:rPr>
          <w:rFonts w:ascii="Times New Roman" w:hAnsi="Times New Roman" w:cs="Times New Roman"/>
          <w:color w:val="FF0000"/>
          <w:sz w:val="24"/>
          <w:szCs w:val="24"/>
        </w:rPr>
        <w:t>2</w:t>
      </w:r>
      <w:r w:rsidRPr="00237C14">
        <w:rPr>
          <w:rFonts w:ascii="Times New Roman" w:hAnsi="Times New Roman" w:cs="Times New Roman"/>
          <w:sz w:val="24"/>
          <w:szCs w:val="24"/>
        </w:rPr>
        <w:t>.</w:t>
      </w:r>
      <w:r w:rsidRPr="00237C14">
        <w:rPr>
          <w:rFonts w:ascii="Times New Roman" w:hAnsi="Times New Roman" w:cs="Times New Roman"/>
          <w:color w:val="00B0F0"/>
          <w:sz w:val="24"/>
          <w:szCs w:val="24"/>
        </w:rPr>
        <w:t>1 i</w:t>
      </w:r>
      <w:r w:rsidRPr="00237C14">
        <w:rPr>
          <w:rFonts w:ascii="Times New Roman" w:hAnsi="Times New Roman" w:cs="Times New Roman"/>
          <w:sz w:val="24"/>
          <w:szCs w:val="24"/>
        </w:rPr>
        <w:t xml:space="preserve"> </w:t>
      </w:r>
      <w:r w:rsidR="00410161" w:rsidRPr="00237C14">
        <w:rPr>
          <w:rFonts w:ascii="Times New Roman" w:hAnsi="Times New Roman" w:cs="Times New Roman"/>
          <w:color w:val="FF0000"/>
          <w:sz w:val="24"/>
          <w:szCs w:val="24"/>
        </w:rPr>
        <w:t>2</w:t>
      </w:r>
      <w:r w:rsidRPr="00237C14">
        <w:rPr>
          <w:rFonts w:ascii="Times New Roman" w:hAnsi="Times New Roman" w:cs="Times New Roman"/>
          <w:sz w:val="24"/>
          <w:szCs w:val="24"/>
        </w:rPr>
        <w:t>.</w:t>
      </w:r>
      <w:r w:rsidRPr="00237C14">
        <w:rPr>
          <w:rFonts w:ascii="Times New Roman" w:hAnsi="Times New Roman" w:cs="Times New Roman"/>
          <w:color w:val="00B0F0"/>
          <w:sz w:val="24"/>
          <w:szCs w:val="24"/>
        </w:rPr>
        <w:t xml:space="preserve">2 powyżej. </w:t>
      </w:r>
    </w:p>
    <w:p w14:paraId="1755C25B" w14:textId="56D116D6" w:rsidR="00163016" w:rsidRPr="00237C14" w:rsidRDefault="00163016" w:rsidP="005B7504">
      <w:pPr>
        <w:pStyle w:val="Akapitzlist"/>
        <w:numPr>
          <w:ilvl w:val="1"/>
          <w:numId w:val="8"/>
        </w:numPr>
        <w:tabs>
          <w:tab w:val="left" w:pos="851"/>
        </w:tabs>
        <w:autoSpaceDE w:val="0"/>
        <w:autoSpaceDN w:val="0"/>
        <w:adjustRightInd w:val="0"/>
        <w:ind w:left="1287"/>
        <w:jc w:val="both"/>
        <w:rPr>
          <w:rFonts w:ascii="Times New Roman" w:hAnsi="Times New Roman" w:cs="Times New Roman"/>
          <w:color w:val="00B0F0"/>
          <w:sz w:val="24"/>
          <w:szCs w:val="24"/>
        </w:rPr>
      </w:pPr>
      <w:r w:rsidRPr="00237C14">
        <w:rPr>
          <w:rFonts w:ascii="Times New Roman" w:hAnsi="Times New Roman" w:cs="Times New Roman"/>
          <w:color w:val="00B0F0"/>
          <w:sz w:val="24"/>
          <w:szCs w:val="24"/>
        </w:rPr>
        <w:t xml:space="preserve">w pkt </w:t>
      </w:r>
      <w:r w:rsidRPr="00237C14">
        <w:rPr>
          <w:rFonts w:ascii="Times New Roman" w:hAnsi="Times New Roman" w:cs="Times New Roman"/>
          <w:color w:val="FF0000"/>
          <w:sz w:val="24"/>
          <w:szCs w:val="24"/>
        </w:rPr>
        <w:t xml:space="preserve">2.4  </w:t>
      </w:r>
      <w:r w:rsidRPr="00237C14">
        <w:rPr>
          <w:rFonts w:ascii="Times New Roman" w:hAnsi="Times New Roman" w:cs="Times New Roman"/>
          <w:color w:val="00B0F0"/>
          <w:sz w:val="24"/>
          <w:szCs w:val="24"/>
        </w:rPr>
        <w:t xml:space="preserve">powyżej - </w:t>
      </w:r>
      <w:r w:rsidRPr="00237C14">
        <w:rPr>
          <w:rFonts w:ascii="Times New Roman" w:hAnsi="Times New Roman" w:cs="Times New Roman"/>
          <w:color w:val="00B0F0"/>
          <w:sz w:val="24"/>
          <w:szCs w:val="24"/>
          <w:shd w:val="clear" w:color="auto" w:fill="FFFFFF"/>
        </w:rPr>
        <w:t>składa dokument lub dokumenty wystawione w kraju, w którym Wykonawca ma siedzibę lub miejsce zamieszkania, potwierdzające odpowiednio, że</w:t>
      </w:r>
      <w:r w:rsidR="00410161" w:rsidRPr="00237C14">
        <w:rPr>
          <w:rFonts w:ascii="Times New Roman" w:hAnsi="Times New Roman" w:cs="Times New Roman"/>
          <w:color w:val="00B0F0"/>
          <w:sz w:val="24"/>
          <w:szCs w:val="24"/>
          <w:shd w:val="clear" w:color="auto" w:fill="FFFFFF"/>
        </w:rPr>
        <w:t xml:space="preserve"> </w:t>
      </w:r>
      <w:r w:rsidRPr="00237C14">
        <w:rPr>
          <w:rFonts w:ascii="Times New Roman" w:hAnsi="Times New Roman" w:cs="Times New Roman"/>
          <w:color w:val="00B0F0"/>
          <w:sz w:val="24"/>
          <w:szCs w:val="24"/>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237C14">
        <w:rPr>
          <w:rFonts w:ascii="Times New Roman" w:hAnsi="Times New Roman" w:cs="Times New Roman"/>
          <w:color w:val="00B0F0"/>
          <w:sz w:val="24"/>
          <w:szCs w:val="24"/>
        </w:rPr>
        <w:t>.</w:t>
      </w:r>
    </w:p>
    <w:p w14:paraId="500DDD92" w14:textId="77777777" w:rsidR="00163016" w:rsidRPr="00237C14" w:rsidRDefault="00163016" w:rsidP="005B7504">
      <w:pPr>
        <w:pStyle w:val="Akapitzlist"/>
        <w:numPr>
          <w:ilvl w:val="1"/>
          <w:numId w:val="8"/>
        </w:numPr>
        <w:tabs>
          <w:tab w:val="left" w:pos="851"/>
        </w:tabs>
        <w:autoSpaceDE w:val="0"/>
        <w:autoSpaceDN w:val="0"/>
        <w:adjustRightInd w:val="0"/>
        <w:ind w:left="1287"/>
        <w:jc w:val="both"/>
        <w:rPr>
          <w:rFonts w:ascii="Times New Roman" w:hAnsi="Times New Roman" w:cs="Times New Roman"/>
          <w:color w:val="00B0F0"/>
          <w:sz w:val="24"/>
          <w:szCs w:val="24"/>
        </w:rPr>
      </w:pPr>
      <w:r w:rsidRPr="00237C14">
        <w:rPr>
          <w:rFonts w:ascii="Times New Roman" w:hAnsi="Times New Roman" w:cs="Times New Roman"/>
          <w:color w:val="00B0F0"/>
          <w:sz w:val="24"/>
          <w:szCs w:val="24"/>
        </w:rPr>
        <w:t>pkt</w:t>
      </w:r>
      <w:r w:rsidRPr="00237C14">
        <w:rPr>
          <w:rFonts w:ascii="Times New Roman" w:hAnsi="Times New Roman" w:cs="Times New Roman"/>
          <w:sz w:val="24"/>
          <w:szCs w:val="24"/>
        </w:rPr>
        <w:t xml:space="preserve"> </w:t>
      </w:r>
      <w:r w:rsidRPr="00237C14">
        <w:rPr>
          <w:rFonts w:ascii="Times New Roman" w:hAnsi="Times New Roman" w:cs="Times New Roman"/>
          <w:color w:val="FF0000"/>
          <w:sz w:val="24"/>
          <w:szCs w:val="24"/>
        </w:rPr>
        <w:t>2.5</w:t>
      </w:r>
      <w:r w:rsidRPr="00237C14">
        <w:rPr>
          <w:rFonts w:ascii="Times New Roman" w:hAnsi="Times New Roman" w:cs="Times New Roman"/>
          <w:sz w:val="24"/>
          <w:szCs w:val="24"/>
        </w:rPr>
        <w:t xml:space="preserve">. </w:t>
      </w:r>
      <w:r w:rsidRPr="00237C14">
        <w:rPr>
          <w:rFonts w:ascii="Times New Roman" w:hAnsi="Times New Roman" w:cs="Times New Roman"/>
          <w:color w:val="00B0F0"/>
          <w:sz w:val="24"/>
          <w:szCs w:val="24"/>
        </w:rPr>
        <w:t>powyżej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3EFA12F0" w14:textId="77777777" w:rsidR="00163016" w:rsidRPr="00237C14" w:rsidRDefault="00163016" w:rsidP="005B7504">
      <w:pPr>
        <w:numPr>
          <w:ilvl w:val="1"/>
          <w:numId w:val="8"/>
        </w:numPr>
        <w:tabs>
          <w:tab w:val="left" w:pos="851"/>
        </w:tabs>
        <w:autoSpaceDE w:val="0"/>
        <w:autoSpaceDN w:val="0"/>
        <w:adjustRightInd w:val="0"/>
        <w:spacing w:after="0" w:line="240" w:lineRule="auto"/>
        <w:ind w:left="1287"/>
        <w:rPr>
          <w:rFonts w:ascii="Times New Roman" w:hAnsi="Times New Roman"/>
          <w:color w:val="00B0F0"/>
          <w:sz w:val="24"/>
          <w:szCs w:val="24"/>
        </w:rPr>
      </w:pPr>
      <w:r w:rsidRPr="00237C14">
        <w:rPr>
          <w:rFonts w:ascii="Times New Roman" w:hAnsi="Times New Roman"/>
          <w:color w:val="00B0F0"/>
          <w:sz w:val="24"/>
          <w:szCs w:val="24"/>
        </w:rPr>
        <w:t xml:space="preserve">Dokument, o których mowa w pkt </w:t>
      </w:r>
      <w:r w:rsidRPr="00237C14">
        <w:rPr>
          <w:rFonts w:ascii="Times New Roman" w:hAnsi="Times New Roman"/>
          <w:color w:val="FF0000"/>
          <w:sz w:val="24"/>
          <w:szCs w:val="24"/>
        </w:rPr>
        <w:t>3.</w:t>
      </w:r>
      <w:r w:rsidRPr="00237C14">
        <w:rPr>
          <w:rFonts w:ascii="Times New Roman" w:hAnsi="Times New Roman"/>
          <w:color w:val="00B0F0"/>
          <w:sz w:val="24"/>
          <w:szCs w:val="24"/>
        </w:rPr>
        <w:t>1,</w:t>
      </w:r>
      <w:r w:rsidRPr="00237C14">
        <w:rPr>
          <w:rFonts w:ascii="Times New Roman" w:hAnsi="Times New Roman"/>
          <w:sz w:val="24"/>
          <w:szCs w:val="24"/>
        </w:rPr>
        <w:t xml:space="preserve"> </w:t>
      </w:r>
      <w:r w:rsidRPr="00237C14">
        <w:rPr>
          <w:rFonts w:ascii="Times New Roman" w:hAnsi="Times New Roman"/>
          <w:color w:val="00B0F0"/>
          <w:sz w:val="24"/>
          <w:szCs w:val="24"/>
        </w:rPr>
        <w:t xml:space="preserve">powinien być wystawiony nie wcześniej niż 6 miesięcy przed jego złożeniem. Dokumenty, o którym mowa w pkt </w:t>
      </w:r>
      <w:r w:rsidRPr="00237C14">
        <w:rPr>
          <w:rFonts w:ascii="Times New Roman" w:hAnsi="Times New Roman"/>
          <w:color w:val="FF0000"/>
          <w:sz w:val="24"/>
          <w:szCs w:val="24"/>
        </w:rPr>
        <w:t>3.</w:t>
      </w:r>
      <w:r w:rsidRPr="00237C14">
        <w:rPr>
          <w:rFonts w:ascii="Times New Roman" w:hAnsi="Times New Roman"/>
          <w:color w:val="00B0F0"/>
          <w:sz w:val="24"/>
          <w:szCs w:val="24"/>
        </w:rPr>
        <w:t xml:space="preserve">2, powinny być wystawione nie wcześniej niż 3 miesiące przed ich złożeniem. </w:t>
      </w:r>
    </w:p>
    <w:p w14:paraId="1AB5666B" w14:textId="77777777" w:rsidR="00163016" w:rsidRPr="00237C14" w:rsidRDefault="00163016" w:rsidP="005B7504">
      <w:pPr>
        <w:numPr>
          <w:ilvl w:val="1"/>
          <w:numId w:val="8"/>
        </w:numPr>
        <w:tabs>
          <w:tab w:val="left" w:pos="851"/>
        </w:tabs>
        <w:autoSpaceDE w:val="0"/>
        <w:autoSpaceDN w:val="0"/>
        <w:adjustRightInd w:val="0"/>
        <w:spacing w:after="0" w:line="240" w:lineRule="auto"/>
        <w:ind w:left="1287"/>
        <w:rPr>
          <w:rFonts w:ascii="Times New Roman" w:hAnsi="Times New Roman"/>
          <w:color w:val="00B0F0"/>
          <w:sz w:val="24"/>
          <w:szCs w:val="24"/>
        </w:rPr>
      </w:pPr>
      <w:r w:rsidRPr="00237C14">
        <w:rPr>
          <w:rFonts w:ascii="Times New Roman" w:hAnsi="Times New Roman"/>
          <w:color w:val="00B0F0"/>
          <w:sz w:val="24"/>
          <w:szCs w:val="24"/>
          <w:shd w:val="clear" w:color="auto" w:fill="FFFFFF"/>
        </w:rPr>
        <w:t xml:space="preserve">Jeżeli w kraju, w którym Wykonawca ma siedzibę lub miejsce zamieszkania, nie wydaje się dokumentów, o których mowa w </w:t>
      </w:r>
      <w:r w:rsidRPr="00237C14">
        <w:rPr>
          <w:rFonts w:ascii="Times New Roman" w:hAnsi="Times New Roman"/>
          <w:color w:val="00B0F0"/>
          <w:sz w:val="24"/>
          <w:szCs w:val="24"/>
        </w:rPr>
        <w:t xml:space="preserve">pkt </w:t>
      </w:r>
      <w:r w:rsidRPr="00237C14">
        <w:rPr>
          <w:rFonts w:ascii="Times New Roman" w:hAnsi="Times New Roman"/>
          <w:color w:val="FF0000"/>
          <w:sz w:val="24"/>
          <w:szCs w:val="24"/>
        </w:rPr>
        <w:t>3</w:t>
      </w:r>
      <w:r w:rsidRPr="00237C14">
        <w:rPr>
          <w:rFonts w:ascii="Times New Roman" w:hAnsi="Times New Roman"/>
          <w:sz w:val="24"/>
          <w:szCs w:val="24"/>
        </w:rPr>
        <w:t>.</w:t>
      </w:r>
      <w:r w:rsidRPr="00237C14">
        <w:rPr>
          <w:rFonts w:ascii="Times New Roman" w:hAnsi="Times New Roman"/>
          <w:color w:val="00B0F0"/>
          <w:sz w:val="24"/>
          <w:szCs w:val="24"/>
        </w:rPr>
        <w:t>1 i</w:t>
      </w:r>
      <w:r w:rsidRPr="00237C14">
        <w:rPr>
          <w:rFonts w:ascii="Times New Roman" w:hAnsi="Times New Roman"/>
          <w:sz w:val="24"/>
          <w:szCs w:val="24"/>
        </w:rPr>
        <w:t xml:space="preserve"> </w:t>
      </w:r>
      <w:r w:rsidRPr="00237C14">
        <w:rPr>
          <w:rFonts w:ascii="Times New Roman" w:hAnsi="Times New Roman"/>
          <w:color w:val="FF0000"/>
          <w:sz w:val="24"/>
          <w:szCs w:val="24"/>
        </w:rPr>
        <w:t>3.</w:t>
      </w:r>
      <w:r w:rsidRPr="00237C14">
        <w:rPr>
          <w:rFonts w:ascii="Times New Roman" w:hAnsi="Times New Roman"/>
          <w:color w:val="00B0F0"/>
          <w:sz w:val="24"/>
          <w:szCs w:val="24"/>
        </w:rPr>
        <w:t>2</w:t>
      </w:r>
      <w:r w:rsidRPr="00237C14">
        <w:rPr>
          <w:rFonts w:ascii="Times New Roman" w:hAnsi="Times New Roman"/>
          <w:color w:val="00B0F0"/>
          <w:sz w:val="24"/>
          <w:szCs w:val="24"/>
          <w:shd w:val="clear" w:color="auto" w:fill="FFFFFF"/>
        </w:rPr>
        <w:t xml:space="preserve">, lub gdy dokumenty te nie odnoszą się do wszystkich przypadków, o których mowa w </w:t>
      </w:r>
      <w:r w:rsidRPr="00237C14">
        <w:rPr>
          <w:rFonts w:ascii="Times New Roman" w:eastAsia="SimSun" w:hAnsi="Times New Roman"/>
          <w:color w:val="00B0F0"/>
          <w:sz w:val="24"/>
          <w:szCs w:val="24"/>
        </w:rPr>
        <w:t>art. 108 ust. 1 pkt 1</w:t>
      </w:r>
      <w:r w:rsidRPr="00237C14">
        <w:rPr>
          <w:rFonts w:ascii="Times New Roman" w:hAnsi="Times New Roman"/>
          <w:color w:val="00B0F0"/>
          <w:sz w:val="24"/>
          <w:szCs w:val="24"/>
          <w:shd w:val="clear" w:color="auto" w:fill="FFFFFF"/>
        </w:rPr>
        <w:t xml:space="preserve">, </w:t>
      </w:r>
      <w:r w:rsidRPr="00237C14">
        <w:rPr>
          <w:rFonts w:ascii="Times New Roman" w:eastAsia="SimSun" w:hAnsi="Times New Roman"/>
          <w:color w:val="00B0F0"/>
          <w:sz w:val="24"/>
          <w:szCs w:val="24"/>
        </w:rPr>
        <w:t>2</w:t>
      </w:r>
      <w:r w:rsidRPr="00237C14">
        <w:rPr>
          <w:rFonts w:ascii="Times New Roman" w:hAnsi="Times New Roman"/>
          <w:color w:val="00B0F0"/>
          <w:sz w:val="24"/>
          <w:szCs w:val="24"/>
          <w:shd w:val="clear" w:color="auto" w:fill="FFFFFF"/>
        </w:rPr>
        <w:t xml:space="preserve"> i </w:t>
      </w:r>
      <w:r w:rsidRPr="00237C14">
        <w:rPr>
          <w:rFonts w:ascii="Times New Roman" w:eastAsia="SimSun" w:hAnsi="Times New Roman"/>
          <w:color w:val="00B0F0"/>
          <w:sz w:val="24"/>
          <w:szCs w:val="24"/>
        </w:rPr>
        <w:t>4</w:t>
      </w:r>
      <w:r w:rsidRPr="00237C14">
        <w:rPr>
          <w:rFonts w:ascii="Times New Roman" w:hAnsi="Times New Roman"/>
          <w:color w:val="00B0F0"/>
          <w:sz w:val="24"/>
          <w:szCs w:val="24"/>
          <w:shd w:val="clear" w:color="auto" w:fill="FFFFFF"/>
        </w:rPr>
        <w:t xml:space="preserve"> oraz </w:t>
      </w:r>
      <w:r w:rsidRPr="00237C14">
        <w:rPr>
          <w:rFonts w:ascii="Times New Roman" w:eastAsia="SimSun" w:hAnsi="Times New Roman"/>
          <w:color w:val="00B0F0"/>
          <w:sz w:val="24"/>
          <w:szCs w:val="24"/>
        </w:rPr>
        <w:t>art. 109 ust. 1 pkt 1</w:t>
      </w:r>
      <w:r w:rsidRPr="00237C14">
        <w:rPr>
          <w:rFonts w:ascii="Times New Roman" w:hAnsi="Times New Roman"/>
          <w:color w:val="00B0F0"/>
          <w:sz w:val="24"/>
          <w:szCs w:val="24"/>
          <w:shd w:val="clear" w:color="auto" w:fill="FFFFFF"/>
        </w:rPr>
        <w:t xml:space="preserve"> ustawy </w:t>
      </w:r>
      <w:proofErr w:type="spellStart"/>
      <w:r w:rsidRPr="00237C14">
        <w:rPr>
          <w:rFonts w:ascii="Times New Roman" w:hAnsi="Times New Roman"/>
          <w:color w:val="00B0F0"/>
          <w:sz w:val="24"/>
          <w:szCs w:val="24"/>
          <w:shd w:val="clear" w:color="auto" w:fill="FFFFFF"/>
        </w:rPr>
        <w:t>Pzp</w:t>
      </w:r>
      <w:proofErr w:type="spellEnd"/>
      <w:r w:rsidRPr="00237C14">
        <w:rPr>
          <w:rFonts w:ascii="Times New Roman" w:hAnsi="Times New Roman"/>
          <w:color w:val="00B0F0"/>
          <w:sz w:val="24"/>
          <w:szCs w:val="24"/>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37C14">
        <w:rPr>
          <w:rFonts w:ascii="Times New Roman" w:hAnsi="Times New Roman"/>
          <w:color w:val="00B0F0"/>
          <w:sz w:val="24"/>
          <w:szCs w:val="24"/>
        </w:rPr>
        <w:t>Postanowienie pkt</w:t>
      </w:r>
      <w:r w:rsidRPr="00237C14">
        <w:rPr>
          <w:rFonts w:ascii="Times New Roman" w:hAnsi="Times New Roman"/>
          <w:sz w:val="24"/>
          <w:szCs w:val="24"/>
        </w:rPr>
        <w:t xml:space="preserve"> </w:t>
      </w:r>
      <w:r w:rsidRPr="00237C14">
        <w:rPr>
          <w:rFonts w:ascii="Times New Roman" w:hAnsi="Times New Roman"/>
          <w:color w:val="FF0000"/>
          <w:sz w:val="24"/>
          <w:szCs w:val="24"/>
        </w:rPr>
        <w:t>2.5</w:t>
      </w:r>
      <w:r w:rsidRPr="00237C14">
        <w:rPr>
          <w:rFonts w:ascii="Times New Roman" w:hAnsi="Times New Roman"/>
          <w:sz w:val="24"/>
          <w:szCs w:val="24"/>
        </w:rPr>
        <w:t xml:space="preserve">. </w:t>
      </w:r>
      <w:r w:rsidRPr="00237C14">
        <w:rPr>
          <w:rFonts w:ascii="Times New Roman" w:hAnsi="Times New Roman"/>
          <w:color w:val="00B0F0"/>
          <w:sz w:val="24"/>
          <w:szCs w:val="24"/>
        </w:rPr>
        <w:t>stosuje się.</w:t>
      </w:r>
    </w:p>
    <w:p w14:paraId="7EAADD75" w14:textId="7CB5D216" w:rsidR="00163016" w:rsidRPr="00237C14" w:rsidRDefault="00163016" w:rsidP="0064273B">
      <w:pPr>
        <w:tabs>
          <w:tab w:val="left" w:pos="851"/>
        </w:tabs>
        <w:autoSpaceDE w:val="0"/>
        <w:autoSpaceDN w:val="0"/>
        <w:adjustRightInd w:val="0"/>
        <w:spacing w:after="0" w:line="240" w:lineRule="auto"/>
        <w:rPr>
          <w:rFonts w:ascii="Times New Roman" w:hAnsi="Times New Roman"/>
          <w:sz w:val="24"/>
          <w:szCs w:val="24"/>
        </w:rPr>
      </w:pPr>
    </w:p>
    <w:p w14:paraId="1C5E1D4C" w14:textId="3B38F89B" w:rsidR="00984CE7" w:rsidRPr="00237C14" w:rsidRDefault="00AD0EF4" w:rsidP="005B7504">
      <w:pPr>
        <w:pStyle w:val="Akapitzlist"/>
        <w:numPr>
          <w:ilvl w:val="0"/>
          <w:numId w:val="6"/>
        </w:numPr>
        <w:tabs>
          <w:tab w:val="left" w:pos="851"/>
        </w:tabs>
        <w:autoSpaceDE w:val="0"/>
        <w:autoSpaceDN w:val="0"/>
        <w:adjustRightInd w:val="0"/>
        <w:rPr>
          <w:rFonts w:ascii="Times New Roman" w:hAnsi="Times New Roman" w:cs="Times New Roman"/>
          <w:sz w:val="24"/>
          <w:szCs w:val="24"/>
        </w:rPr>
      </w:pPr>
      <w:r w:rsidRPr="00237C14">
        <w:rPr>
          <w:rFonts w:ascii="Times New Roman" w:hAnsi="Times New Roman" w:cs="Times New Roman"/>
          <w:color w:val="00B0F0"/>
          <w:sz w:val="24"/>
          <w:szCs w:val="24"/>
        </w:rPr>
        <w:t xml:space="preserve">Załącznik nr </w:t>
      </w:r>
      <w:r w:rsidR="003A5C9C" w:rsidRPr="00237C14">
        <w:rPr>
          <w:rFonts w:ascii="Times New Roman" w:hAnsi="Times New Roman" w:cs="Times New Roman"/>
          <w:color w:val="00B0F0"/>
          <w:sz w:val="24"/>
          <w:szCs w:val="24"/>
        </w:rPr>
        <w:t xml:space="preserve">6.2. </w:t>
      </w:r>
      <w:r w:rsidR="003A5C9C" w:rsidRPr="00237C14">
        <w:rPr>
          <w:rFonts w:ascii="Times New Roman" w:hAnsi="Times New Roman" w:cs="Times New Roman"/>
          <w:color w:val="FF0000"/>
          <w:sz w:val="24"/>
          <w:szCs w:val="24"/>
        </w:rPr>
        <w:t>otrzymuje nr 8.1.</w:t>
      </w:r>
    </w:p>
    <w:p w14:paraId="1141EDE6" w14:textId="3CF85493" w:rsidR="00984CE7" w:rsidRPr="00237C14" w:rsidRDefault="00984CE7" w:rsidP="005B7504">
      <w:pPr>
        <w:tabs>
          <w:tab w:val="left" w:pos="851"/>
        </w:tabs>
        <w:autoSpaceDE w:val="0"/>
        <w:autoSpaceDN w:val="0"/>
        <w:adjustRightInd w:val="0"/>
        <w:spacing w:after="0" w:line="240" w:lineRule="auto"/>
        <w:ind w:left="360"/>
        <w:rPr>
          <w:rFonts w:ascii="Times New Roman" w:hAnsi="Times New Roman"/>
          <w:sz w:val="24"/>
          <w:szCs w:val="24"/>
        </w:rPr>
      </w:pPr>
    </w:p>
    <w:p w14:paraId="1DD16A30" w14:textId="468730B5" w:rsidR="003A5C9C" w:rsidRPr="00237C14" w:rsidRDefault="003A5C9C" w:rsidP="005B7504">
      <w:pPr>
        <w:pStyle w:val="Akapitzlist"/>
        <w:numPr>
          <w:ilvl w:val="0"/>
          <w:numId w:val="6"/>
        </w:numPr>
        <w:tabs>
          <w:tab w:val="left" w:pos="851"/>
        </w:tabs>
        <w:autoSpaceDE w:val="0"/>
        <w:autoSpaceDN w:val="0"/>
        <w:adjustRightInd w:val="0"/>
        <w:rPr>
          <w:rFonts w:ascii="Times New Roman" w:hAnsi="Times New Roman" w:cs="Times New Roman"/>
          <w:sz w:val="24"/>
          <w:szCs w:val="24"/>
        </w:rPr>
      </w:pPr>
      <w:r w:rsidRPr="00237C14">
        <w:rPr>
          <w:rFonts w:ascii="Times New Roman" w:hAnsi="Times New Roman" w:cs="Times New Roman"/>
          <w:color w:val="00B0F0"/>
          <w:sz w:val="24"/>
          <w:szCs w:val="24"/>
        </w:rPr>
        <w:t xml:space="preserve">Załącznik nr 8 – oświadczenie o aktualności </w:t>
      </w:r>
      <w:r w:rsidR="00282A73" w:rsidRPr="00237C14">
        <w:rPr>
          <w:rFonts w:ascii="Times New Roman" w:hAnsi="Times New Roman" w:cs="Times New Roman"/>
          <w:color w:val="00B0F0"/>
          <w:sz w:val="24"/>
          <w:szCs w:val="24"/>
        </w:rPr>
        <w:t xml:space="preserve">JEDZ </w:t>
      </w:r>
      <w:r w:rsidR="00282A73" w:rsidRPr="00237C14">
        <w:rPr>
          <w:rFonts w:ascii="Times New Roman" w:hAnsi="Times New Roman" w:cs="Times New Roman"/>
          <w:color w:val="FF0000"/>
          <w:sz w:val="24"/>
          <w:szCs w:val="24"/>
        </w:rPr>
        <w:t>otrzymuje nr 13.</w:t>
      </w:r>
    </w:p>
    <w:bookmarkEnd w:id="3"/>
    <w:p w14:paraId="0FBB0D7E" w14:textId="5EED594B" w:rsidR="00B23A1C" w:rsidRPr="00237C14" w:rsidRDefault="00B23A1C" w:rsidP="005B7504">
      <w:pPr>
        <w:spacing w:after="0" w:line="240" w:lineRule="auto"/>
        <w:ind w:left="363"/>
        <w:rPr>
          <w:rFonts w:ascii="Times New Roman" w:hAnsi="Times New Roman"/>
          <w:b/>
          <w:bCs/>
          <w:sz w:val="24"/>
          <w:szCs w:val="24"/>
        </w:rPr>
      </w:pPr>
    </w:p>
    <w:p w14:paraId="528787CF" w14:textId="7B32039B" w:rsidR="005B7504" w:rsidRPr="00237C14" w:rsidRDefault="000F7326" w:rsidP="000F7326">
      <w:pPr>
        <w:spacing w:after="0" w:line="240" w:lineRule="auto"/>
        <w:rPr>
          <w:rFonts w:ascii="Times New Roman" w:hAnsi="Times New Roman"/>
          <w:b/>
          <w:bCs/>
          <w:sz w:val="24"/>
          <w:szCs w:val="24"/>
          <w:u w:val="single"/>
        </w:rPr>
      </w:pPr>
      <w:r w:rsidRPr="00237C14">
        <w:rPr>
          <w:rFonts w:ascii="Times New Roman" w:hAnsi="Times New Roman"/>
          <w:b/>
          <w:bCs/>
          <w:sz w:val="24"/>
          <w:szCs w:val="24"/>
          <w:u w:val="single"/>
        </w:rPr>
        <w:t xml:space="preserve">Pytanie nr </w:t>
      </w:r>
      <w:r w:rsidR="00A17736">
        <w:rPr>
          <w:rFonts w:ascii="Times New Roman" w:hAnsi="Times New Roman"/>
          <w:b/>
          <w:bCs/>
          <w:sz w:val="24"/>
          <w:szCs w:val="24"/>
          <w:u w:val="single"/>
        </w:rPr>
        <w:t>5</w:t>
      </w:r>
    </w:p>
    <w:p w14:paraId="70A3942A" w14:textId="18824C7F"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PFU, pkt. B.1.1.2 – „Wymagania dotyczące procesu uzdatniania wody” oraz pkt. B.1.2.2. – „Koagulacja” jest wymóg dochowania parametru mętności, zawartości zawiesiny oraz OWO po procesie koagulacji i separacji.</w:t>
      </w:r>
    </w:p>
    <w:p w14:paraId="59BD5DE8" w14:textId="77777777" w:rsidR="000F7326" w:rsidRPr="00237C14" w:rsidRDefault="000F7326" w:rsidP="000F7326">
      <w:pPr>
        <w:spacing w:line="259" w:lineRule="auto"/>
        <w:contextualSpacing/>
        <w:rPr>
          <w:rFonts w:ascii="Times New Roman" w:hAnsi="Times New Roman"/>
          <w:sz w:val="24"/>
          <w:szCs w:val="24"/>
        </w:rPr>
      </w:pPr>
    </w:p>
    <w:p w14:paraId="4E77F5E9" w14:textId="77777777"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Ze względu na zmienność wody surowej a także na ograniczone możliwości redukcji mętności i OWO w procesie koagulacji i separacji zawiesin, trudne jest dotrzymanie w/w parametrów co stanowi ryzyko dla Wykonawcy.</w:t>
      </w:r>
    </w:p>
    <w:p w14:paraId="6B21BFC9" w14:textId="49E0338D"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Zawarta w SIWZ analiza wody surowej nie zawiera danych dotyczących % udziału w OWO związków koloidalnych i rozpuszczonych co dodatkowo utrudnia  Wykonawcy  analizę możliwego stopnia redukcji OWO w procesie koagulacji i separacji i zwiększa ryzyka.</w:t>
      </w:r>
    </w:p>
    <w:p w14:paraId="6D3C852C" w14:textId="77777777" w:rsidR="000F7326" w:rsidRPr="00237C14" w:rsidRDefault="000F7326" w:rsidP="000F7326">
      <w:pPr>
        <w:spacing w:line="259" w:lineRule="auto"/>
        <w:contextualSpacing/>
        <w:rPr>
          <w:rFonts w:ascii="Times New Roman" w:hAnsi="Times New Roman"/>
          <w:sz w:val="24"/>
          <w:szCs w:val="24"/>
        </w:rPr>
      </w:pPr>
    </w:p>
    <w:p w14:paraId="68C1B7B1" w14:textId="652C6835"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 xml:space="preserve">W celu dotrzymania tych parametrów  Oferent powinien zastosować dodatkowe urządzenia technologiczne np. z zastosowaniem węgla aktywnego co stanowiłoby dodatkowy niepotrzebny koszt dla Zamawiającego. </w:t>
      </w:r>
    </w:p>
    <w:p w14:paraId="6AB0E75A" w14:textId="77777777" w:rsidR="000F7326" w:rsidRPr="00237C14" w:rsidRDefault="000F7326" w:rsidP="000F7326">
      <w:pPr>
        <w:pStyle w:val="Akapitzlist"/>
        <w:jc w:val="both"/>
        <w:rPr>
          <w:rFonts w:ascii="Times New Roman" w:eastAsia="Times New Roman" w:hAnsi="Times New Roman" w:cs="Times New Roman"/>
          <w:color w:val="FF0000"/>
          <w:sz w:val="24"/>
          <w:szCs w:val="24"/>
        </w:rPr>
      </w:pPr>
    </w:p>
    <w:p w14:paraId="172B9C52" w14:textId="0175C3B1"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Pomiar i wymóg uzyskania  wartości OWO (&lt; 5 mg/l) oraz mętności (&lt;2 NTU) za procesem koagulacji wydaje się  niezasadny, ponieważ w następnym etapie jest  zastosowana filtracja ciśnieniowa oraz UF, które są w stanie zredukować w/w parametry do wymaganych wartości. Z naszego doświadczenia wynika, że wartość OWO (&lt;5 mg/l) jest wymagana dopiero za UF w celu zabezpieczenia membran RO.</w:t>
      </w:r>
    </w:p>
    <w:p w14:paraId="308091E6" w14:textId="77777777" w:rsidR="00237C14" w:rsidRDefault="00237C14" w:rsidP="000F7326">
      <w:pPr>
        <w:spacing w:after="0"/>
        <w:rPr>
          <w:rFonts w:ascii="Times New Roman" w:hAnsi="Times New Roman"/>
          <w:i/>
          <w:iCs/>
          <w:sz w:val="24"/>
          <w:szCs w:val="24"/>
          <w:u w:val="single"/>
        </w:rPr>
      </w:pPr>
    </w:p>
    <w:p w14:paraId="7F18B45A" w14:textId="2A7DA06F" w:rsidR="000F7326" w:rsidRPr="00237C14" w:rsidRDefault="000F7326" w:rsidP="000F7326">
      <w:pPr>
        <w:spacing w:after="0"/>
        <w:rPr>
          <w:rFonts w:ascii="Times New Roman" w:hAnsi="Times New Roman"/>
          <w:i/>
          <w:iCs/>
          <w:sz w:val="24"/>
          <w:szCs w:val="24"/>
          <w:u w:val="single"/>
        </w:rPr>
      </w:pPr>
      <w:r w:rsidRPr="00237C14">
        <w:rPr>
          <w:rFonts w:ascii="Times New Roman" w:hAnsi="Times New Roman"/>
          <w:i/>
          <w:iCs/>
          <w:sz w:val="24"/>
          <w:szCs w:val="24"/>
          <w:u w:val="single"/>
        </w:rPr>
        <w:t>Czy Zamawiający zgadza się na przesunięcie punktu  rozliczeniowego mętności, zawiesiny oraz OWO za układ ultrafiltracji ciśnieniowej?</w:t>
      </w:r>
    </w:p>
    <w:p w14:paraId="104B4E05" w14:textId="3F7BCCC5" w:rsidR="000F7326" w:rsidRPr="00237C14" w:rsidRDefault="000F7326" w:rsidP="000F7326">
      <w:pPr>
        <w:spacing w:after="0"/>
        <w:rPr>
          <w:rFonts w:ascii="Times New Roman" w:hAnsi="Times New Roman"/>
          <w:iCs/>
          <w:color w:val="2E74B5" w:themeColor="accent5" w:themeShade="BF"/>
          <w:sz w:val="24"/>
          <w:szCs w:val="24"/>
          <w:u w:val="single"/>
        </w:rPr>
      </w:pPr>
    </w:p>
    <w:p w14:paraId="0B6B8AD8" w14:textId="348A3871" w:rsidR="000F7326" w:rsidRPr="00237C14" w:rsidRDefault="000F7326" w:rsidP="000F7326">
      <w:pPr>
        <w:spacing w:after="0"/>
        <w:rPr>
          <w:rFonts w:ascii="Times New Roman" w:hAnsi="Times New Roman"/>
          <w:b/>
          <w:bCs/>
          <w:iCs/>
          <w:color w:val="00B0F0"/>
          <w:sz w:val="24"/>
          <w:szCs w:val="24"/>
          <w:u w:val="single"/>
        </w:rPr>
      </w:pPr>
      <w:r w:rsidRPr="00237C14">
        <w:rPr>
          <w:rFonts w:ascii="Times New Roman" w:hAnsi="Times New Roman"/>
          <w:b/>
          <w:bCs/>
          <w:iCs/>
          <w:color w:val="00B0F0"/>
          <w:sz w:val="24"/>
          <w:szCs w:val="24"/>
          <w:u w:val="single"/>
        </w:rPr>
        <w:t>Odpowiedź:</w:t>
      </w:r>
    </w:p>
    <w:p w14:paraId="3399DF3C" w14:textId="5C29927B" w:rsidR="000F7326" w:rsidRPr="00237C14" w:rsidRDefault="000F7326" w:rsidP="000F7326">
      <w:pPr>
        <w:spacing w:after="0"/>
        <w:rPr>
          <w:rFonts w:ascii="Times New Roman" w:hAnsi="Times New Roman"/>
          <w:iCs/>
          <w:color w:val="00B0F0"/>
          <w:sz w:val="24"/>
          <w:szCs w:val="24"/>
          <w:u w:val="single"/>
        </w:rPr>
      </w:pPr>
      <w:r w:rsidRPr="00237C14">
        <w:rPr>
          <w:rFonts w:ascii="Times New Roman" w:hAnsi="Times New Roman"/>
          <w:iCs/>
          <w:color w:val="00B0F0"/>
          <w:sz w:val="24"/>
          <w:szCs w:val="24"/>
          <w:u w:val="single"/>
        </w:rPr>
        <w:t xml:space="preserve">Zamawiający wyraża zgodę na </w:t>
      </w:r>
      <w:r w:rsidRPr="00237C14">
        <w:rPr>
          <w:rFonts w:ascii="Times New Roman" w:hAnsi="Times New Roman"/>
          <w:color w:val="00B0F0"/>
          <w:sz w:val="24"/>
          <w:szCs w:val="24"/>
        </w:rPr>
        <w:t>przesunięcie punktu rozliczeniowego (wskazanego  w PFU pkt. B1.1.2.  ) na uzyskanie OWO &lt; 5,0 mg/l  umieszczenie go po procesie UF (przed osmozą).</w:t>
      </w:r>
    </w:p>
    <w:p w14:paraId="3115C7C1" w14:textId="77777777" w:rsidR="000F7326" w:rsidRPr="00237C14" w:rsidRDefault="000F7326" w:rsidP="000F7326">
      <w:pPr>
        <w:pStyle w:val="Akapitzlist"/>
        <w:ind w:left="360"/>
        <w:jc w:val="both"/>
        <w:rPr>
          <w:rFonts w:ascii="Times New Roman" w:hAnsi="Times New Roman" w:cs="Times New Roman"/>
          <w:i/>
          <w:iCs/>
          <w:sz w:val="24"/>
          <w:szCs w:val="24"/>
          <w:u w:val="single"/>
        </w:rPr>
      </w:pPr>
    </w:p>
    <w:p w14:paraId="2EE946A0" w14:textId="50AD3DFD" w:rsidR="000F7326" w:rsidRPr="00237C14" w:rsidRDefault="000F7326" w:rsidP="000F7326">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 xml:space="preserve">Pytanie nr </w:t>
      </w:r>
      <w:r w:rsidR="00A17736">
        <w:rPr>
          <w:rFonts w:ascii="Times New Roman" w:hAnsi="Times New Roman"/>
          <w:b/>
          <w:bCs/>
          <w:sz w:val="24"/>
          <w:szCs w:val="24"/>
          <w:u w:val="single"/>
        </w:rPr>
        <w:t>6</w:t>
      </w:r>
    </w:p>
    <w:p w14:paraId="2B9D117A" w14:textId="63E3A2CC"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PFU, pkt. B.1.1.2 – „Wymagania dotyczące procesu uzdatniania wody” oraz pkt. B.1.2.2. – „Koagulacja” jest wymóg dochowania parametru OWO po procesie koagulacji i separacji.</w:t>
      </w:r>
    </w:p>
    <w:p w14:paraId="6FF693EC" w14:textId="77777777" w:rsidR="000F7326" w:rsidRPr="00237C14" w:rsidRDefault="000F7326" w:rsidP="000F7326">
      <w:pPr>
        <w:spacing w:after="0"/>
        <w:rPr>
          <w:rFonts w:ascii="Times New Roman" w:hAnsi="Times New Roman"/>
          <w:i/>
          <w:iCs/>
          <w:sz w:val="24"/>
          <w:szCs w:val="24"/>
          <w:u w:val="single"/>
        </w:rPr>
      </w:pPr>
    </w:p>
    <w:p w14:paraId="77A3E5AF" w14:textId="2D74ABFB" w:rsidR="000F7326" w:rsidRPr="00237C14" w:rsidRDefault="000F7326" w:rsidP="000F7326">
      <w:pPr>
        <w:spacing w:after="0"/>
        <w:rPr>
          <w:rFonts w:ascii="Times New Roman" w:hAnsi="Times New Roman"/>
          <w:i/>
          <w:iCs/>
          <w:sz w:val="24"/>
          <w:szCs w:val="24"/>
          <w:u w:val="single"/>
        </w:rPr>
      </w:pPr>
      <w:r w:rsidRPr="00237C14">
        <w:rPr>
          <w:rFonts w:ascii="Times New Roman" w:hAnsi="Times New Roman"/>
          <w:i/>
          <w:iCs/>
          <w:sz w:val="24"/>
          <w:szCs w:val="24"/>
          <w:u w:val="single"/>
        </w:rPr>
        <w:t>W celu zastosowania odpowiedniej technologii redukcji OWO i  dotrzymania wymaganych w SIWZ gwarantowanych  parametrów OWO, prosimy o  przekazanie przez Zamawiającego badań obejmujących okres 2-3 ostatnich lat, zawierających wartości  OWO z rozbiciem na związki RWO i NWO (rozpuszczony i nie rozpuszczony węgiel organiczny).</w:t>
      </w:r>
    </w:p>
    <w:p w14:paraId="5DC3D392" w14:textId="77777777" w:rsidR="00CF5CC4" w:rsidRDefault="00CF5CC4" w:rsidP="000F7326">
      <w:pPr>
        <w:spacing w:after="0"/>
        <w:rPr>
          <w:rFonts w:ascii="Times New Roman" w:hAnsi="Times New Roman"/>
          <w:b/>
          <w:bCs/>
          <w:iCs/>
          <w:color w:val="00B0F0"/>
          <w:sz w:val="24"/>
          <w:szCs w:val="24"/>
          <w:u w:val="single"/>
        </w:rPr>
      </w:pPr>
    </w:p>
    <w:p w14:paraId="3B9642B6" w14:textId="73A6B6E8" w:rsidR="000F7326" w:rsidRPr="00237C14" w:rsidRDefault="000F7326" w:rsidP="000F7326">
      <w:pPr>
        <w:spacing w:after="0"/>
        <w:rPr>
          <w:rFonts w:ascii="Times New Roman" w:hAnsi="Times New Roman"/>
          <w:b/>
          <w:bCs/>
          <w:iCs/>
          <w:color w:val="00B0F0"/>
          <w:sz w:val="24"/>
          <w:szCs w:val="24"/>
          <w:u w:val="single"/>
        </w:rPr>
      </w:pPr>
      <w:r w:rsidRPr="00237C14">
        <w:rPr>
          <w:rFonts w:ascii="Times New Roman" w:hAnsi="Times New Roman"/>
          <w:b/>
          <w:bCs/>
          <w:iCs/>
          <w:color w:val="00B0F0"/>
          <w:sz w:val="24"/>
          <w:szCs w:val="24"/>
          <w:u w:val="single"/>
        </w:rPr>
        <w:t>Odpowiedź:</w:t>
      </w:r>
    </w:p>
    <w:p w14:paraId="14473590" w14:textId="3C987A75" w:rsidR="000F7326" w:rsidRPr="00237C14" w:rsidRDefault="000F7326" w:rsidP="000F7326">
      <w:pPr>
        <w:spacing w:after="0"/>
        <w:rPr>
          <w:rFonts w:ascii="Times New Roman" w:hAnsi="Times New Roman"/>
          <w:iCs/>
          <w:color w:val="00B0F0"/>
          <w:sz w:val="24"/>
          <w:szCs w:val="24"/>
        </w:rPr>
      </w:pPr>
      <w:r w:rsidRPr="00237C14">
        <w:rPr>
          <w:rFonts w:ascii="Times New Roman" w:hAnsi="Times New Roman"/>
          <w:iCs/>
          <w:color w:val="00B0F0"/>
          <w:sz w:val="24"/>
          <w:szCs w:val="24"/>
        </w:rPr>
        <w:t xml:space="preserve">Zamawiający  załączył  do  dokumentacji  przetargowej wyniki  badań  wody  surowej  pobieranej  z akwenu Mulnik, w tym wyniki OWO. </w:t>
      </w:r>
      <w:r w:rsidRPr="00237C14">
        <w:rPr>
          <w:rFonts w:ascii="Times New Roman" w:hAnsi="Times New Roman"/>
          <w:color w:val="00B0F0"/>
          <w:sz w:val="24"/>
          <w:szCs w:val="24"/>
        </w:rPr>
        <w:t>Jednocześnie Zamawiający informuje, że  RWO i NWO nie było badane.</w:t>
      </w:r>
    </w:p>
    <w:p w14:paraId="0ADE8B1D" w14:textId="77777777" w:rsidR="000F7326" w:rsidRPr="00237C14" w:rsidRDefault="000F7326" w:rsidP="000F7326">
      <w:pPr>
        <w:pStyle w:val="Akapitzlist"/>
        <w:ind w:left="360"/>
        <w:jc w:val="both"/>
        <w:rPr>
          <w:rFonts w:ascii="Times New Roman" w:hAnsi="Times New Roman" w:cs="Times New Roman"/>
          <w:iCs/>
          <w:sz w:val="24"/>
          <w:szCs w:val="24"/>
        </w:rPr>
      </w:pPr>
    </w:p>
    <w:p w14:paraId="6322ACC7" w14:textId="02577F37" w:rsidR="000F7326" w:rsidRPr="00237C14" w:rsidRDefault="000F7326" w:rsidP="000F7326">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 xml:space="preserve">Pytanie nr </w:t>
      </w:r>
      <w:r w:rsidR="00A17736">
        <w:rPr>
          <w:rFonts w:ascii="Times New Roman" w:hAnsi="Times New Roman"/>
          <w:b/>
          <w:bCs/>
          <w:sz w:val="24"/>
          <w:szCs w:val="24"/>
          <w:u w:val="single"/>
        </w:rPr>
        <w:t>7</w:t>
      </w:r>
    </w:p>
    <w:p w14:paraId="168B9B0C" w14:textId="388F0E41"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 xml:space="preserve">PFU,  pkt. B.1.1.2 oraz pkt. B.1.2.2. - jest rozbieżność dotycząca parametru NTU (mętności) po separacji, koagulacji (&lt;1 NTU i &lt;2 NTU) </w:t>
      </w:r>
    </w:p>
    <w:p w14:paraId="041F6DD6" w14:textId="77777777" w:rsidR="000F7326" w:rsidRPr="00237C14" w:rsidRDefault="000F7326" w:rsidP="000F7326">
      <w:pPr>
        <w:spacing w:line="259" w:lineRule="auto"/>
        <w:contextualSpacing/>
        <w:rPr>
          <w:rFonts w:ascii="Times New Roman" w:hAnsi="Times New Roman"/>
          <w:sz w:val="24"/>
          <w:szCs w:val="24"/>
        </w:rPr>
      </w:pPr>
      <w:r w:rsidRPr="00237C14">
        <w:rPr>
          <w:rFonts w:ascii="Times New Roman" w:hAnsi="Times New Roman"/>
          <w:sz w:val="24"/>
          <w:szCs w:val="24"/>
        </w:rPr>
        <w:t xml:space="preserve">W naszej opinii parametr poniżej &lt;1 NTU jest trudny do dochowania ze względu na to iż medium zasilającym jest woda powierzchniowa o zmiennych parametrach. </w:t>
      </w:r>
    </w:p>
    <w:p w14:paraId="77E54253" w14:textId="77777777" w:rsidR="000F7326" w:rsidRPr="00237C14" w:rsidRDefault="000F7326" w:rsidP="000F7326">
      <w:pPr>
        <w:spacing w:line="259" w:lineRule="auto"/>
        <w:contextualSpacing/>
        <w:rPr>
          <w:rFonts w:ascii="Times New Roman" w:hAnsi="Times New Roman"/>
          <w:i/>
          <w:iCs/>
          <w:sz w:val="24"/>
          <w:szCs w:val="24"/>
          <w:u w:val="single"/>
        </w:rPr>
      </w:pPr>
    </w:p>
    <w:p w14:paraId="61830A1C" w14:textId="5A728F03" w:rsidR="000F7326" w:rsidRPr="00237C14" w:rsidRDefault="000F7326" w:rsidP="000F7326">
      <w:pPr>
        <w:spacing w:line="259" w:lineRule="auto"/>
        <w:contextualSpacing/>
        <w:rPr>
          <w:rFonts w:ascii="Times New Roman" w:hAnsi="Times New Roman"/>
          <w:i/>
          <w:iCs/>
          <w:sz w:val="24"/>
          <w:szCs w:val="24"/>
          <w:u w:val="single"/>
        </w:rPr>
      </w:pPr>
      <w:r w:rsidRPr="00237C14">
        <w:rPr>
          <w:rFonts w:ascii="Times New Roman" w:hAnsi="Times New Roman"/>
          <w:i/>
          <w:iCs/>
          <w:sz w:val="24"/>
          <w:szCs w:val="24"/>
          <w:u w:val="single"/>
        </w:rPr>
        <w:t>Prosimy o potwierdzenie, że wymagany parametr NTU po procesie koagulacji będzie wynosił &lt;2 NTU.</w:t>
      </w:r>
    </w:p>
    <w:p w14:paraId="7B27C8C2" w14:textId="73A75A2A" w:rsidR="000F7326" w:rsidRPr="00237C14" w:rsidRDefault="000F7326" w:rsidP="000F7326">
      <w:pPr>
        <w:spacing w:line="259" w:lineRule="auto"/>
        <w:contextualSpacing/>
        <w:rPr>
          <w:rFonts w:ascii="Times New Roman" w:hAnsi="Times New Roman"/>
          <w:iCs/>
          <w:color w:val="2E74B5" w:themeColor="accent5" w:themeShade="BF"/>
          <w:sz w:val="24"/>
          <w:szCs w:val="24"/>
        </w:rPr>
      </w:pPr>
    </w:p>
    <w:p w14:paraId="763B0147" w14:textId="3D585014" w:rsidR="000F7326" w:rsidRPr="00237C14" w:rsidRDefault="000F7326" w:rsidP="000F7326">
      <w:pPr>
        <w:spacing w:line="259" w:lineRule="auto"/>
        <w:contextualSpacing/>
        <w:rPr>
          <w:rFonts w:ascii="Times New Roman" w:hAnsi="Times New Roman"/>
          <w:b/>
          <w:bCs/>
          <w:iCs/>
          <w:color w:val="00B0F0"/>
          <w:sz w:val="24"/>
          <w:szCs w:val="24"/>
          <w:u w:val="single"/>
        </w:rPr>
      </w:pPr>
      <w:r w:rsidRPr="00237C14">
        <w:rPr>
          <w:rFonts w:ascii="Times New Roman" w:hAnsi="Times New Roman"/>
          <w:b/>
          <w:bCs/>
          <w:iCs/>
          <w:color w:val="00B0F0"/>
          <w:sz w:val="24"/>
          <w:szCs w:val="24"/>
          <w:u w:val="single"/>
        </w:rPr>
        <w:t>Odpowiedź:</w:t>
      </w:r>
    </w:p>
    <w:p w14:paraId="404DAC98" w14:textId="7A3877A8" w:rsidR="000F7326" w:rsidRPr="00237C14" w:rsidRDefault="000F7326" w:rsidP="000F7326">
      <w:pPr>
        <w:spacing w:line="259" w:lineRule="auto"/>
        <w:contextualSpacing/>
        <w:rPr>
          <w:rFonts w:ascii="Times New Roman" w:hAnsi="Times New Roman"/>
          <w:iCs/>
          <w:color w:val="00B0F0"/>
          <w:sz w:val="24"/>
          <w:szCs w:val="24"/>
        </w:rPr>
      </w:pPr>
      <w:r w:rsidRPr="00237C14">
        <w:rPr>
          <w:rFonts w:ascii="Times New Roman" w:hAnsi="Times New Roman"/>
          <w:iCs/>
          <w:color w:val="00B0F0"/>
          <w:sz w:val="24"/>
          <w:szCs w:val="24"/>
        </w:rPr>
        <w:t xml:space="preserve">Zamawiający  </w:t>
      </w:r>
      <w:r w:rsidRPr="00237C14">
        <w:rPr>
          <w:rFonts w:ascii="Times New Roman" w:hAnsi="Times New Roman"/>
          <w:color w:val="00B0F0"/>
          <w:sz w:val="24"/>
          <w:szCs w:val="24"/>
        </w:rPr>
        <w:t>dopuszcza  parametr mętności po procesie koagulacji   &lt; 2,0 NTU.</w:t>
      </w:r>
    </w:p>
    <w:p w14:paraId="7EE30F44" w14:textId="77777777" w:rsidR="000F7326" w:rsidRPr="00237C14" w:rsidRDefault="000F7326" w:rsidP="000F7326">
      <w:pPr>
        <w:spacing w:after="0"/>
        <w:rPr>
          <w:rFonts w:ascii="Times New Roman" w:hAnsi="Times New Roman"/>
          <w:b/>
          <w:color w:val="FF0000"/>
          <w:sz w:val="24"/>
          <w:szCs w:val="24"/>
        </w:rPr>
      </w:pPr>
    </w:p>
    <w:p w14:paraId="6585FBD6" w14:textId="29961491" w:rsidR="000F7326" w:rsidRPr="00237C14" w:rsidRDefault="000F7326" w:rsidP="000F7326">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 xml:space="preserve">Pytanie nr </w:t>
      </w:r>
      <w:r w:rsidR="00A17736">
        <w:rPr>
          <w:rFonts w:ascii="Times New Roman" w:hAnsi="Times New Roman"/>
          <w:b/>
          <w:bCs/>
          <w:sz w:val="24"/>
          <w:szCs w:val="24"/>
          <w:u w:val="single"/>
        </w:rPr>
        <w:t>8</w:t>
      </w:r>
    </w:p>
    <w:p w14:paraId="67CDB1EA" w14:textId="21556EBD" w:rsidR="000F7326" w:rsidRPr="00237C14" w:rsidRDefault="000F7326" w:rsidP="000F7326">
      <w:pPr>
        <w:spacing w:after="0" w:line="259" w:lineRule="auto"/>
        <w:contextualSpacing/>
        <w:rPr>
          <w:rFonts w:ascii="Times New Roman" w:hAnsi="Times New Roman"/>
          <w:sz w:val="24"/>
          <w:szCs w:val="24"/>
        </w:rPr>
      </w:pPr>
      <w:r w:rsidRPr="00237C14">
        <w:rPr>
          <w:rFonts w:ascii="Times New Roman" w:hAnsi="Times New Roman"/>
          <w:sz w:val="24"/>
          <w:szCs w:val="24"/>
        </w:rPr>
        <w:t>Zrzut ścieków z SUW do istniejącej oczyszczalni ścieków.</w:t>
      </w:r>
    </w:p>
    <w:p w14:paraId="14E8CE16" w14:textId="77777777" w:rsidR="000F7326" w:rsidRPr="00237C14" w:rsidRDefault="000F7326" w:rsidP="000F7326">
      <w:pPr>
        <w:spacing w:after="0"/>
        <w:rPr>
          <w:rFonts w:ascii="Times New Roman" w:hAnsi="Times New Roman"/>
          <w:i/>
          <w:iCs/>
          <w:sz w:val="24"/>
          <w:szCs w:val="24"/>
          <w:u w:val="single"/>
        </w:rPr>
      </w:pPr>
    </w:p>
    <w:p w14:paraId="07D99F54" w14:textId="34936079" w:rsidR="000F7326" w:rsidRPr="00237C14" w:rsidRDefault="000F7326" w:rsidP="000F7326">
      <w:pPr>
        <w:spacing w:after="0"/>
        <w:rPr>
          <w:rFonts w:ascii="Times New Roman" w:hAnsi="Times New Roman"/>
          <w:i/>
          <w:iCs/>
          <w:sz w:val="24"/>
          <w:szCs w:val="24"/>
          <w:u w:val="single"/>
        </w:rPr>
      </w:pPr>
      <w:r w:rsidRPr="00237C14">
        <w:rPr>
          <w:rFonts w:ascii="Times New Roman" w:hAnsi="Times New Roman"/>
          <w:i/>
          <w:iCs/>
          <w:sz w:val="24"/>
          <w:szCs w:val="24"/>
          <w:u w:val="single"/>
        </w:rPr>
        <w:t>Czy istniejąca oczyszczalnia ścieków posiada Decyzję Środowiskową, w której jest określona ilość i jakość dodatkowych strumieni ścieków powstających w nowobudowanej stacji Wydrzany II? Jeżeli tak to prosimy o padanie tych danych.</w:t>
      </w:r>
    </w:p>
    <w:p w14:paraId="2564DFB8" w14:textId="77777777" w:rsidR="000F7326" w:rsidRPr="00237C14" w:rsidRDefault="000F7326" w:rsidP="000F7326">
      <w:pPr>
        <w:pStyle w:val="Nagwek4AB"/>
        <w:spacing w:before="0" w:after="0"/>
        <w:rPr>
          <w:rFonts w:ascii="Times New Roman" w:hAnsi="Times New Roman" w:cs="Times New Roman"/>
          <w:sz w:val="24"/>
          <w:szCs w:val="24"/>
        </w:rPr>
      </w:pPr>
    </w:p>
    <w:p w14:paraId="2E4CE2E7" w14:textId="16C2953A" w:rsidR="000F7326" w:rsidRPr="00237C14" w:rsidRDefault="000F7326" w:rsidP="000F7326">
      <w:pPr>
        <w:pStyle w:val="Nagwek4AB"/>
        <w:spacing w:before="0" w:after="0"/>
        <w:rPr>
          <w:rFonts w:ascii="Times New Roman" w:hAnsi="Times New Roman" w:cs="Times New Roman"/>
          <w:b/>
          <w:bCs/>
          <w:color w:val="00B0F0"/>
          <w:sz w:val="24"/>
          <w:szCs w:val="24"/>
          <w:u w:val="single"/>
        </w:rPr>
      </w:pPr>
      <w:r w:rsidRPr="00237C14">
        <w:rPr>
          <w:rFonts w:ascii="Times New Roman" w:hAnsi="Times New Roman" w:cs="Times New Roman"/>
          <w:b/>
          <w:bCs/>
          <w:color w:val="00B0F0"/>
          <w:sz w:val="24"/>
          <w:szCs w:val="24"/>
          <w:u w:val="single"/>
        </w:rPr>
        <w:t>Odpowiedź:</w:t>
      </w:r>
    </w:p>
    <w:p w14:paraId="42C218D5" w14:textId="7F861409" w:rsidR="000F7326" w:rsidRPr="00237C14" w:rsidRDefault="000F7326" w:rsidP="000F7326">
      <w:pPr>
        <w:pStyle w:val="Nagwek4AB"/>
        <w:spacing w:before="0" w:after="0"/>
        <w:rPr>
          <w:rFonts w:ascii="Times New Roman" w:hAnsi="Times New Roman" w:cs="Times New Roman"/>
          <w:color w:val="00B0F0"/>
          <w:sz w:val="24"/>
          <w:szCs w:val="24"/>
        </w:rPr>
      </w:pPr>
      <w:r w:rsidRPr="00237C14">
        <w:rPr>
          <w:rFonts w:ascii="Times New Roman" w:hAnsi="Times New Roman" w:cs="Times New Roman"/>
          <w:color w:val="00B0F0"/>
          <w:sz w:val="24"/>
          <w:szCs w:val="24"/>
        </w:rPr>
        <w:t xml:space="preserve">Zamawiający  informuje, że do materiałów przetargowych  zostały załączone, posiadane przez Zamawiającego: Decyzja środowiskowa oraz decyzje wodnoprawne na wprowadzanie ścieków do  wód z komunalnej  oczyszczalni ścieków w Świnoujściu z roku 2014 i 2015. Pozwolenia określają dopuszczalne ilości  ścieków zrzucanych z  oczyszczalni  do  wód oraz ich  parametry. Jednocześnie Zamawiający  informuje , że w PFU, w pkt. B.1.2.10. GOSPODARKA WODAMI ODPADOWYMI I POPŁUCZYNAMI została umieszczona informacja o przewidywanym rodzaju „wód odpadowych” powstających  w procesie uzdatniania. Sporządzenie wynikowego  bilansu  jest uzależnione od przyjętej  przez Wykonawcę technologii. Dlatego  też wniosek  o  wydanie pozwolenia wodnoprawnego  powinien zostać sporządzony  przez Wykonawcę na etapie sporządzenia ostatecznej technologii gospodarowania wodami odpadowymi i </w:t>
      </w:r>
      <w:proofErr w:type="spellStart"/>
      <w:r w:rsidRPr="00237C14">
        <w:rPr>
          <w:rFonts w:ascii="Times New Roman" w:hAnsi="Times New Roman" w:cs="Times New Roman"/>
          <w:color w:val="00B0F0"/>
          <w:sz w:val="24"/>
          <w:szCs w:val="24"/>
        </w:rPr>
        <w:t>popłucznymi</w:t>
      </w:r>
      <w:proofErr w:type="spellEnd"/>
      <w:r w:rsidRPr="00237C14">
        <w:rPr>
          <w:rFonts w:ascii="Times New Roman" w:hAnsi="Times New Roman" w:cs="Times New Roman"/>
          <w:color w:val="00B0F0"/>
          <w:sz w:val="24"/>
          <w:szCs w:val="24"/>
        </w:rPr>
        <w:t xml:space="preserve">. </w:t>
      </w:r>
    </w:p>
    <w:p w14:paraId="2B3F6983" w14:textId="77777777" w:rsidR="000F7326" w:rsidRPr="00237C14" w:rsidRDefault="000F7326" w:rsidP="000F7326">
      <w:pPr>
        <w:pStyle w:val="Nagwek4AB"/>
        <w:rPr>
          <w:rFonts w:ascii="Times New Roman" w:hAnsi="Times New Roman" w:cs="Times New Roman"/>
          <w:color w:val="00B0F0"/>
          <w:sz w:val="24"/>
          <w:szCs w:val="24"/>
        </w:rPr>
      </w:pPr>
      <w:r w:rsidRPr="00237C14">
        <w:rPr>
          <w:rFonts w:ascii="Times New Roman" w:hAnsi="Times New Roman" w:cs="Times New Roman"/>
          <w:color w:val="00B0F0"/>
          <w:sz w:val="24"/>
          <w:szCs w:val="24"/>
        </w:rPr>
        <w:t xml:space="preserve">Załączona do materiałów przetargowych Decyzja o środowiskowych  uwarunkowaniach  nr  4/2020 z dnia 26.03.2020 r. obejmuje zapisy  dotyczące sposobu  zagospodarowania koncentratu  z procesu  odsalania , natomiast  w Karcie Informacyjnej  Przedsięwzięcia została umieszczona </w:t>
      </w:r>
      <w:bookmarkStart w:id="4" w:name="_Toc18673190"/>
      <w:r w:rsidRPr="00237C14">
        <w:rPr>
          <w:rFonts w:ascii="Times New Roman" w:hAnsi="Times New Roman" w:cs="Times New Roman"/>
          <w:color w:val="00B0F0"/>
          <w:sz w:val="24"/>
          <w:szCs w:val="24"/>
        </w:rPr>
        <w:t xml:space="preserve">„Analiza technologii zagospodarowania koncentratu z procesu </w:t>
      </w:r>
      <w:proofErr w:type="spellStart"/>
      <w:r w:rsidRPr="00237C14">
        <w:rPr>
          <w:rFonts w:ascii="Times New Roman" w:hAnsi="Times New Roman" w:cs="Times New Roman"/>
          <w:color w:val="00B0F0"/>
          <w:sz w:val="24"/>
          <w:szCs w:val="24"/>
        </w:rPr>
        <w:t>mikrofiltracji</w:t>
      </w:r>
      <w:bookmarkEnd w:id="4"/>
      <w:proofErr w:type="spellEnd"/>
      <w:r w:rsidRPr="00237C14">
        <w:rPr>
          <w:rFonts w:ascii="Times New Roman" w:hAnsi="Times New Roman" w:cs="Times New Roman"/>
          <w:color w:val="00B0F0"/>
          <w:sz w:val="24"/>
          <w:szCs w:val="24"/>
        </w:rPr>
        <w:t xml:space="preserve">”. </w:t>
      </w:r>
    </w:p>
    <w:p w14:paraId="3ABFA107" w14:textId="77777777" w:rsidR="000F7326" w:rsidRPr="00237C14" w:rsidRDefault="000F7326" w:rsidP="00FE34EC">
      <w:pPr>
        <w:pStyle w:val="Nagwek4AB"/>
        <w:spacing w:before="0" w:after="0"/>
        <w:rPr>
          <w:rFonts w:ascii="Times New Roman" w:hAnsi="Times New Roman" w:cs="Times New Roman"/>
          <w:color w:val="00B0F0"/>
          <w:sz w:val="24"/>
          <w:szCs w:val="24"/>
        </w:rPr>
      </w:pPr>
      <w:r w:rsidRPr="00237C14">
        <w:rPr>
          <w:rFonts w:ascii="Times New Roman" w:hAnsi="Times New Roman" w:cs="Times New Roman"/>
          <w:color w:val="00B0F0"/>
          <w:sz w:val="24"/>
          <w:szCs w:val="24"/>
        </w:rPr>
        <w:t xml:space="preserve">Jednocześnie  treść załączonej do SWZ  umowy jednoznacznie wskazuje że  po  stronie Wykonawcy  jest </w:t>
      </w:r>
      <w:r w:rsidRPr="00237C14">
        <w:rPr>
          <w:rFonts w:ascii="Times New Roman" w:hAnsi="Times New Roman" w:cs="Times New Roman"/>
          <w:iCs w:val="0"/>
          <w:color w:val="00B0F0"/>
          <w:sz w:val="24"/>
          <w:szCs w:val="24"/>
        </w:rPr>
        <w:t>uzyskanie pozwoleń i zgód niezbędnych do eksploatacji wytworzonej infrastruktury zgodnej z obowiązującym prawem.</w:t>
      </w:r>
    </w:p>
    <w:p w14:paraId="17A2C6B4" w14:textId="77777777" w:rsidR="00FE34EC" w:rsidRPr="00237C14" w:rsidRDefault="00FE34EC" w:rsidP="00FE34EC">
      <w:pPr>
        <w:pStyle w:val="Nagwek4AB"/>
        <w:spacing w:before="0" w:after="0"/>
        <w:rPr>
          <w:rFonts w:ascii="Times New Roman" w:hAnsi="Times New Roman" w:cs="Times New Roman"/>
          <w:b/>
          <w:bCs/>
          <w:color w:val="auto"/>
          <w:sz w:val="24"/>
          <w:szCs w:val="24"/>
          <w:u w:val="single"/>
        </w:rPr>
      </w:pPr>
    </w:p>
    <w:p w14:paraId="64916C99" w14:textId="2E29C921" w:rsidR="000F7326" w:rsidRPr="00237C14" w:rsidRDefault="00FE34EC" w:rsidP="00FE34EC">
      <w:pPr>
        <w:pStyle w:val="Nagwek4AB"/>
        <w:spacing w:before="0" w:after="0"/>
        <w:rPr>
          <w:rFonts w:ascii="Times New Roman" w:hAnsi="Times New Roman" w:cs="Times New Roman"/>
          <w:b/>
          <w:bCs/>
          <w:color w:val="auto"/>
          <w:sz w:val="24"/>
          <w:szCs w:val="24"/>
          <w:u w:val="single"/>
        </w:rPr>
      </w:pPr>
      <w:r w:rsidRPr="00237C14">
        <w:rPr>
          <w:rFonts w:ascii="Times New Roman" w:hAnsi="Times New Roman" w:cs="Times New Roman"/>
          <w:b/>
          <w:bCs/>
          <w:color w:val="auto"/>
          <w:sz w:val="24"/>
          <w:szCs w:val="24"/>
          <w:u w:val="single"/>
        </w:rPr>
        <w:t xml:space="preserve">Pytanie nr </w:t>
      </w:r>
      <w:r w:rsidR="00A17736">
        <w:rPr>
          <w:rFonts w:ascii="Times New Roman" w:hAnsi="Times New Roman" w:cs="Times New Roman"/>
          <w:b/>
          <w:bCs/>
          <w:color w:val="auto"/>
          <w:sz w:val="24"/>
          <w:szCs w:val="24"/>
          <w:u w:val="single"/>
        </w:rPr>
        <w:t>9</w:t>
      </w:r>
    </w:p>
    <w:p w14:paraId="3A00085E" w14:textId="77777777" w:rsidR="000F7326" w:rsidRPr="00237C14" w:rsidRDefault="000F7326" w:rsidP="00FE34EC">
      <w:pPr>
        <w:spacing w:after="0" w:line="259" w:lineRule="auto"/>
        <w:contextualSpacing/>
        <w:rPr>
          <w:rFonts w:ascii="Times New Roman" w:hAnsi="Times New Roman"/>
          <w:sz w:val="24"/>
          <w:szCs w:val="24"/>
        </w:rPr>
      </w:pPr>
      <w:r w:rsidRPr="00237C14">
        <w:rPr>
          <w:rFonts w:ascii="Times New Roman" w:hAnsi="Times New Roman"/>
          <w:sz w:val="24"/>
          <w:szCs w:val="24"/>
        </w:rPr>
        <w:t>Woda z prowadzenia prac rozruchowych.</w:t>
      </w:r>
    </w:p>
    <w:p w14:paraId="2E4DCF5F" w14:textId="77777777" w:rsidR="000F7326" w:rsidRPr="00237C14" w:rsidRDefault="000F7326" w:rsidP="00FE34EC">
      <w:pPr>
        <w:spacing w:after="0" w:line="259" w:lineRule="auto"/>
        <w:contextualSpacing/>
        <w:rPr>
          <w:rFonts w:ascii="Times New Roman" w:hAnsi="Times New Roman"/>
          <w:sz w:val="24"/>
          <w:szCs w:val="24"/>
        </w:rPr>
      </w:pPr>
      <w:r w:rsidRPr="00237C14">
        <w:rPr>
          <w:rFonts w:ascii="Times New Roman" w:hAnsi="Times New Roman"/>
          <w:sz w:val="24"/>
          <w:szCs w:val="24"/>
        </w:rPr>
        <w:t>Zgodnie z zapisami Umowy §4, strona 5, rozruch prowadzony będzie na „wylew” czyli Zamawiający nie dopuszcza odprowadzania produkowanej wody do sieci wodociągowej oraz do istniejącej kanalizacji.</w:t>
      </w:r>
    </w:p>
    <w:p w14:paraId="20CE2CB7" w14:textId="77777777" w:rsidR="00FE34EC" w:rsidRPr="00237C14" w:rsidRDefault="00FE34EC" w:rsidP="00FE34EC">
      <w:pPr>
        <w:spacing w:after="0"/>
        <w:rPr>
          <w:rFonts w:ascii="Times New Roman" w:hAnsi="Times New Roman"/>
          <w:i/>
          <w:iCs/>
          <w:sz w:val="24"/>
          <w:szCs w:val="24"/>
          <w:u w:val="single"/>
        </w:rPr>
      </w:pPr>
    </w:p>
    <w:p w14:paraId="368A5A18" w14:textId="6CE4CE60" w:rsidR="000F7326" w:rsidRPr="00237C14" w:rsidRDefault="000F7326" w:rsidP="00FE34EC">
      <w:pPr>
        <w:rPr>
          <w:rFonts w:ascii="Times New Roman" w:hAnsi="Times New Roman"/>
          <w:i/>
          <w:iCs/>
          <w:sz w:val="24"/>
          <w:szCs w:val="24"/>
          <w:u w:val="single"/>
        </w:rPr>
      </w:pPr>
      <w:r w:rsidRPr="00237C14">
        <w:rPr>
          <w:rFonts w:ascii="Times New Roman" w:hAnsi="Times New Roman"/>
          <w:i/>
          <w:iCs/>
          <w:sz w:val="24"/>
          <w:szCs w:val="24"/>
          <w:u w:val="single"/>
        </w:rPr>
        <w:t>Prosimy o wskazanie miejsca odprowadzenia produkowanej wody w czasie rozruchu instalacji. Czy istnieje możliwość zrzucenia tych wód do istniejącej kanalizacji deszczowej? Czy Zamawiający dysponuje Pozwoleniem wodno-prawnym umożliwiającym taki zrzut?</w:t>
      </w:r>
    </w:p>
    <w:p w14:paraId="74AF145F" w14:textId="77777777" w:rsidR="000F7326" w:rsidRPr="00237C14" w:rsidRDefault="000F7326" w:rsidP="000F7326">
      <w:pPr>
        <w:pStyle w:val="Akapitzlist"/>
        <w:ind w:left="360"/>
        <w:jc w:val="both"/>
        <w:rPr>
          <w:rFonts w:ascii="Times New Roman" w:hAnsi="Times New Roman" w:cs="Times New Roman"/>
          <w:i/>
          <w:iCs/>
          <w:sz w:val="24"/>
          <w:szCs w:val="24"/>
          <w:u w:val="single"/>
        </w:rPr>
      </w:pPr>
    </w:p>
    <w:p w14:paraId="447B01C1" w14:textId="77777777" w:rsidR="00FE34EC" w:rsidRPr="00237C14" w:rsidRDefault="000F7326" w:rsidP="00FE34EC">
      <w:pPr>
        <w:spacing w:after="0"/>
        <w:rPr>
          <w:rFonts w:ascii="Times New Roman" w:eastAsiaTheme="minorHAnsi" w:hAnsi="Times New Roman"/>
          <w:b/>
          <w:bCs/>
          <w:color w:val="00B0F0"/>
          <w:sz w:val="24"/>
          <w:szCs w:val="24"/>
          <w:u w:val="single"/>
        </w:rPr>
      </w:pPr>
      <w:r w:rsidRPr="00237C14">
        <w:rPr>
          <w:rFonts w:ascii="Times New Roman" w:eastAsiaTheme="minorHAnsi" w:hAnsi="Times New Roman"/>
          <w:b/>
          <w:bCs/>
          <w:color w:val="00B0F0"/>
          <w:sz w:val="24"/>
          <w:szCs w:val="24"/>
          <w:u w:val="single"/>
        </w:rPr>
        <w:t>Odp</w:t>
      </w:r>
      <w:r w:rsidR="00FE34EC" w:rsidRPr="00237C14">
        <w:rPr>
          <w:rFonts w:ascii="Times New Roman" w:eastAsiaTheme="minorHAnsi" w:hAnsi="Times New Roman"/>
          <w:b/>
          <w:bCs/>
          <w:color w:val="00B0F0"/>
          <w:sz w:val="24"/>
          <w:szCs w:val="24"/>
          <w:u w:val="single"/>
        </w:rPr>
        <w:t>owiedź</w:t>
      </w:r>
      <w:r w:rsidRPr="00237C14">
        <w:rPr>
          <w:rFonts w:ascii="Times New Roman" w:eastAsiaTheme="minorHAnsi" w:hAnsi="Times New Roman"/>
          <w:b/>
          <w:bCs/>
          <w:color w:val="00B0F0"/>
          <w:sz w:val="24"/>
          <w:szCs w:val="24"/>
          <w:u w:val="single"/>
        </w:rPr>
        <w:t xml:space="preserve">: </w:t>
      </w:r>
    </w:p>
    <w:p w14:paraId="7BAD6F8D" w14:textId="4C647220" w:rsidR="000F7326" w:rsidRPr="00237C14" w:rsidRDefault="000F7326" w:rsidP="00FE34EC">
      <w:pPr>
        <w:spacing w:after="0"/>
        <w:rPr>
          <w:rFonts w:ascii="Times New Roman" w:hAnsi="Times New Roman"/>
          <w:color w:val="00B0F0"/>
          <w:sz w:val="24"/>
          <w:szCs w:val="24"/>
        </w:rPr>
      </w:pPr>
      <w:r w:rsidRPr="00237C14">
        <w:rPr>
          <w:rFonts w:ascii="Times New Roman" w:eastAsiaTheme="minorHAnsi" w:hAnsi="Times New Roman"/>
          <w:color w:val="00B0F0"/>
          <w:sz w:val="24"/>
          <w:szCs w:val="24"/>
        </w:rPr>
        <w:t xml:space="preserve">Sposób przeprowadzenia prac rozruchowych z uwzględnieniem ograniczenia w zakresie odprowadzania wody produkowanej w okresie rozruchu został przedstawiony  w PFU w  pkt. B.1.1.2. WYMAGANIA DOTYCZĄCE PROCESU UZDATNIANIA WODY. </w:t>
      </w:r>
    </w:p>
    <w:p w14:paraId="479D7BEB" w14:textId="34AD95A9" w:rsidR="000F7326" w:rsidRPr="00237C14" w:rsidRDefault="000F7326" w:rsidP="00FE34EC">
      <w:pPr>
        <w:spacing w:after="0"/>
        <w:rPr>
          <w:rFonts w:ascii="Times New Roman" w:hAnsi="Times New Roman"/>
          <w:sz w:val="24"/>
          <w:szCs w:val="24"/>
        </w:rPr>
      </w:pPr>
    </w:p>
    <w:p w14:paraId="02533643" w14:textId="02D42D6C" w:rsidR="00FE34EC" w:rsidRPr="00237C14" w:rsidRDefault="00FE34EC" w:rsidP="00FE34EC">
      <w:pPr>
        <w:spacing w:after="0"/>
        <w:rPr>
          <w:rFonts w:ascii="Times New Roman" w:hAnsi="Times New Roman"/>
          <w:b/>
          <w:bCs/>
          <w:sz w:val="24"/>
          <w:szCs w:val="24"/>
          <w:u w:val="single"/>
        </w:rPr>
      </w:pPr>
      <w:r w:rsidRPr="00237C14">
        <w:rPr>
          <w:rFonts w:ascii="Times New Roman" w:hAnsi="Times New Roman"/>
          <w:b/>
          <w:bCs/>
          <w:sz w:val="24"/>
          <w:szCs w:val="24"/>
          <w:u w:val="single"/>
        </w:rPr>
        <w:t>Pytanie nr 1</w:t>
      </w:r>
      <w:r w:rsidR="00A17736">
        <w:rPr>
          <w:rFonts w:ascii="Times New Roman" w:hAnsi="Times New Roman"/>
          <w:b/>
          <w:bCs/>
          <w:sz w:val="24"/>
          <w:szCs w:val="24"/>
          <w:u w:val="single"/>
        </w:rPr>
        <w:t>0</w:t>
      </w:r>
    </w:p>
    <w:p w14:paraId="79F7582E" w14:textId="77777777" w:rsidR="00FE34EC" w:rsidRPr="00237C14" w:rsidRDefault="000F7326" w:rsidP="00FE34EC">
      <w:pPr>
        <w:spacing w:line="259" w:lineRule="auto"/>
        <w:contextualSpacing/>
        <w:rPr>
          <w:rFonts w:ascii="Times New Roman" w:hAnsi="Times New Roman"/>
          <w:sz w:val="24"/>
          <w:szCs w:val="24"/>
        </w:rPr>
      </w:pPr>
      <w:r w:rsidRPr="00237C14">
        <w:rPr>
          <w:rFonts w:ascii="Times New Roman" w:hAnsi="Times New Roman"/>
          <w:sz w:val="24"/>
          <w:szCs w:val="24"/>
        </w:rPr>
        <w:t xml:space="preserve">Zgodnie z zapisami Umowy (§4 Termin wykonania umowy, pkt. 2 ppkt. 2) Wykonawca musi ująć w ofercie koszty związane z rozruchem.  Rozruch będzie trwał maksymalnie 4 miesiące zgodnie z wymogami Umowy. Oznacza to, że Wykonawca musi uwzględnić dodatkowe wysokie koszty w ofercie. </w:t>
      </w:r>
    </w:p>
    <w:p w14:paraId="7FA7BE69" w14:textId="20FEE8C1" w:rsidR="000F7326" w:rsidRPr="00237C14" w:rsidRDefault="000F7326" w:rsidP="00FE34EC">
      <w:pPr>
        <w:spacing w:line="259" w:lineRule="auto"/>
        <w:contextualSpacing/>
        <w:rPr>
          <w:rFonts w:ascii="Times New Roman" w:hAnsi="Times New Roman"/>
          <w:sz w:val="24"/>
          <w:szCs w:val="24"/>
        </w:rPr>
      </w:pPr>
    </w:p>
    <w:p w14:paraId="098DA4E5" w14:textId="77777777" w:rsidR="00FE34EC" w:rsidRPr="00237C14" w:rsidRDefault="000F7326" w:rsidP="00FE34EC">
      <w:pPr>
        <w:spacing w:line="259" w:lineRule="auto"/>
        <w:contextualSpacing/>
        <w:rPr>
          <w:rFonts w:ascii="Times New Roman" w:hAnsi="Times New Roman"/>
          <w:i/>
          <w:iCs/>
          <w:sz w:val="24"/>
          <w:szCs w:val="24"/>
          <w:u w:val="single"/>
        </w:rPr>
      </w:pPr>
      <w:r w:rsidRPr="00237C14">
        <w:rPr>
          <w:rFonts w:ascii="Times New Roman" w:hAnsi="Times New Roman"/>
          <w:i/>
          <w:iCs/>
          <w:sz w:val="24"/>
          <w:szCs w:val="24"/>
          <w:u w:val="single"/>
        </w:rPr>
        <w:t>Prosimy o podanie kosztów jednostkowych energii elektrycznej oraz kosztu odprowadzenia ścieków do miejskiej oczyszczalni i koszt zrzutu solanki a także koszty ujmowania wody (które najprawdopodobniej zależą od Zamawiającego).</w:t>
      </w:r>
    </w:p>
    <w:p w14:paraId="6140AC64" w14:textId="19FB97FF" w:rsidR="000F7326" w:rsidRPr="00237C14" w:rsidRDefault="000F7326" w:rsidP="00FE34EC">
      <w:pPr>
        <w:spacing w:line="259" w:lineRule="auto"/>
        <w:contextualSpacing/>
        <w:rPr>
          <w:rFonts w:ascii="Times New Roman" w:hAnsi="Times New Roman"/>
          <w:sz w:val="24"/>
          <w:szCs w:val="24"/>
        </w:rPr>
      </w:pPr>
      <w:r w:rsidRPr="00237C14">
        <w:rPr>
          <w:rFonts w:ascii="Times New Roman" w:hAnsi="Times New Roman"/>
          <w:sz w:val="24"/>
          <w:szCs w:val="24"/>
        </w:rPr>
        <w:t>Podanie tych kosztów warunkuje zachowanie porównywalności ofert, gdyż wszyscy oferenci będą bazować na tych samych, rzeczywistych kosztach jednostkowych, na które Wykonawcy nie mają wpływu.</w:t>
      </w:r>
    </w:p>
    <w:p w14:paraId="73FD2210" w14:textId="77777777" w:rsidR="00FE34EC" w:rsidRPr="00237C14" w:rsidRDefault="00FE34EC" w:rsidP="00FE34EC">
      <w:pPr>
        <w:spacing w:line="259" w:lineRule="auto"/>
        <w:contextualSpacing/>
        <w:rPr>
          <w:rFonts w:ascii="Times New Roman" w:hAnsi="Times New Roman"/>
          <w:color w:val="2E74B5" w:themeColor="accent5" w:themeShade="BF"/>
          <w:sz w:val="24"/>
          <w:szCs w:val="24"/>
        </w:rPr>
      </w:pPr>
    </w:p>
    <w:p w14:paraId="4DD5504E" w14:textId="409E9BFE" w:rsidR="00FE34EC" w:rsidRDefault="000F7326" w:rsidP="00FE34EC">
      <w:pPr>
        <w:spacing w:line="259" w:lineRule="auto"/>
        <w:contextualSpacing/>
        <w:rPr>
          <w:rFonts w:ascii="Times New Roman" w:hAnsi="Times New Roman"/>
          <w:b/>
          <w:bCs/>
          <w:color w:val="00B0F0"/>
          <w:sz w:val="24"/>
          <w:szCs w:val="24"/>
          <w:u w:val="single"/>
        </w:rPr>
      </w:pPr>
      <w:r w:rsidRPr="004F1FD5">
        <w:rPr>
          <w:rFonts w:ascii="Times New Roman" w:hAnsi="Times New Roman"/>
          <w:b/>
          <w:bCs/>
          <w:color w:val="00B0F0"/>
          <w:sz w:val="24"/>
          <w:szCs w:val="24"/>
          <w:u w:val="single"/>
        </w:rPr>
        <w:t>Odp</w:t>
      </w:r>
      <w:r w:rsidR="00FE34EC" w:rsidRPr="004F1FD5">
        <w:rPr>
          <w:rFonts w:ascii="Times New Roman" w:hAnsi="Times New Roman"/>
          <w:b/>
          <w:bCs/>
          <w:color w:val="00B0F0"/>
          <w:sz w:val="24"/>
          <w:szCs w:val="24"/>
          <w:u w:val="single"/>
        </w:rPr>
        <w:t>owiedź</w:t>
      </w:r>
      <w:r w:rsidRPr="004F1FD5">
        <w:rPr>
          <w:rFonts w:ascii="Times New Roman" w:hAnsi="Times New Roman"/>
          <w:b/>
          <w:bCs/>
          <w:color w:val="00B0F0"/>
          <w:sz w:val="24"/>
          <w:szCs w:val="24"/>
          <w:u w:val="single"/>
        </w:rPr>
        <w:t xml:space="preserve">: </w:t>
      </w:r>
    </w:p>
    <w:p w14:paraId="1FD32FAC" w14:textId="77777777" w:rsidR="00CF5CC4" w:rsidRPr="004F1FD5" w:rsidRDefault="00CF5CC4" w:rsidP="00FE34EC">
      <w:pPr>
        <w:spacing w:line="259" w:lineRule="auto"/>
        <w:contextualSpacing/>
        <w:rPr>
          <w:rFonts w:ascii="Times New Roman" w:hAnsi="Times New Roman"/>
          <w:b/>
          <w:bCs/>
          <w:color w:val="00B0F0"/>
          <w:sz w:val="24"/>
          <w:szCs w:val="24"/>
          <w:u w:val="single"/>
        </w:rPr>
      </w:pPr>
    </w:p>
    <w:p w14:paraId="0922680D" w14:textId="49884982" w:rsidR="000F7326" w:rsidRPr="004F1FD5" w:rsidRDefault="000F7326" w:rsidP="00FE34EC">
      <w:pPr>
        <w:spacing w:line="259" w:lineRule="auto"/>
        <w:contextualSpacing/>
        <w:rPr>
          <w:rFonts w:ascii="Times New Roman" w:hAnsi="Times New Roman"/>
          <w:color w:val="00B0F0"/>
          <w:sz w:val="24"/>
          <w:szCs w:val="24"/>
        </w:rPr>
      </w:pPr>
      <w:r w:rsidRPr="004F1FD5">
        <w:rPr>
          <w:rFonts w:ascii="Times New Roman" w:hAnsi="Times New Roman"/>
          <w:color w:val="00B0F0"/>
          <w:sz w:val="24"/>
          <w:szCs w:val="24"/>
          <w:u w:val="single"/>
        </w:rPr>
        <w:t>dotyczy</w:t>
      </w:r>
      <w:r w:rsidR="003E3CE8">
        <w:rPr>
          <w:rFonts w:ascii="Times New Roman" w:hAnsi="Times New Roman"/>
          <w:color w:val="00B0F0"/>
          <w:sz w:val="24"/>
          <w:szCs w:val="24"/>
          <w:u w:val="single"/>
        </w:rPr>
        <w:t>:</w:t>
      </w:r>
      <w:r w:rsidRPr="004F1FD5">
        <w:rPr>
          <w:rFonts w:ascii="Times New Roman" w:hAnsi="Times New Roman"/>
          <w:color w:val="00B0F0"/>
          <w:sz w:val="24"/>
          <w:szCs w:val="24"/>
          <w:u w:val="single"/>
        </w:rPr>
        <w:t xml:space="preserve">  kosztów  jednostkowych  energii  elektrycznej :</w:t>
      </w:r>
    </w:p>
    <w:p w14:paraId="09CEB753" w14:textId="77777777" w:rsidR="00FE34EC" w:rsidRPr="004F1FD5" w:rsidRDefault="00FE34EC" w:rsidP="00FE34EC">
      <w:pPr>
        <w:spacing w:line="259" w:lineRule="auto"/>
        <w:contextualSpacing/>
        <w:rPr>
          <w:rFonts w:ascii="Times New Roman" w:hAnsi="Times New Roman"/>
          <w:color w:val="00B0F0"/>
          <w:sz w:val="24"/>
          <w:szCs w:val="24"/>
        </w:rPr>
      </w:pPr>
    </w:p>
    <w:p w14:paraId="45D697B6" w14:textId="561BF68F" w:rsidR="000F7326" w:rsidRPr="004F1FD5" w:rsidRDefault="000F7326" w:rsidP="00FE34EC">
      <w:pPr>
        <w:spacing w:line="259" w:lineRule="auto"/>
        <w:contextualSpacing/>
        <w:rPr>
          <w:rFonts w:ascii="Times New Roman" w:hAnsi="Times New Roman"/>
          <w:color w:val="00B0F0"/>
          <w:sz w:val="24"/>
          <w:szCs w:val="24"/>
        </w:rPr>
      </w:pPr>
      <w:r w:rsidRPr="004F1FD5">
        <w:rPr>
          <w:rFonts w:ascii="Times New Roman" w:hAnsi="Times New Roman"/>
          <w:color w:val="00B0F0"/>
          <w:sz w:val="24"/>
          <w:szCs w:val="24"/>
        </w:rPr>
        <w:t xml:space="preserve">Zgodnie z PFU obowiązkiem Wykonawcy, w ramach budowy stacji Wydrzany II, będzie m.in. wykonanie nowej stacji elektroenergetycznej z układem rozliczeniowo pomiarowym, z którego całość kosztów będzie obciążała Wykonawcę do czasu odbioru końcowego. W odpowiedzi na pytanie o koszty energii Zamawiający przedkłada aktualne dokumenty rozliczeniowe dla zobrazowania bieżących kosztów energii elektrycznej. Zamawiający informuje, że  nie wnosi sprzeciwu do zawarcia, po wybudowaniu układu rozliczeniowo pomiarowego, przez Wykonawcę samodzielnie umowy/umów z dostawcami energii na czas do odbioru końcowego inwestycji, jeżeli pozwoli to  Wykonawcy  zoptymalizować koszty dostawy energii elektrycznej na potrzeby budowy. Zamawiający nie jest w stanie przekazać informacji nt. przyszłych kosztów zakupu i dostawy energii elektrycznej  dla nieistniejącego  obiektu. przez czas budowy. </w:t>
      </w:r>
    </w:p>
    <w:p w14:paraId="5223582E" w14:textId="77777777" w:rsidR="00FE34EC" w:rsidRPr="004F1FD5" w:rsidRDefault="00FE34EC" w:rsidP="00FE34EC">
      <w:pPr>
        <w:spacing w:line="259" w:lineRule="auto"/>
        <w:contextualSpacing/>
        <w:rPr>
          <w:rFonts w:ascii="Times New Roman" w:hAnsi="Times New Roman"/>
          <w:color w:val="00B0F0"/>
          <w:sz w:val="24"/>
          <w:szCs w:val="24"/>
        </w:rPr>
      </w:pPr>
    </w:p>
    <w:p w14:paraId="56BE588D" w14:textId="03D8AF82" w:rsidR="000F7326" w:rsidRDefault="000F7326" w:rsidP="00FE34EC">
      <w:pPr>
        <w:spacing w:line="259" w:lineRule="auto"/>
        <w:contextualSpacing/>
        <w:rPr>
          <w:rFonts w:ascii="Times New Roman" w:eastAsiaTheme="minorHAnsi" w:hAnsi="Times New Roman"/>
          <w:color w:val="00B0F0"/>
          <w:sz w:val="24"/>
          <w:szCs w:val="24"/>
          <w:u w:val="single"/>
        </w:rPr>
      </w:pPr>
      <w:r w:rsidRPr="004F1FD5">
        <w:rPr>
          <w:rFonts w:ascii="Times New Roman" w:hAnsi="Times New Roman"/>
          <w:color w:val="00B0F0"/>
          <w:sz w:val="24"/>
          <w:szCs w:val="24"/>
        </w:rPr>
        <w:t>dotycz</w:t>
      </w:r>
      <w:r w:rsidR="003E3CE8">
        <w:rPr>
          <w:rFonts w:ascii="Times New Roman" w:hAnsi="Times New Roman"/>
          <w:color w:val="00B0F0"/>
          <w:sz w:val="24"/>
          <w:szCs w:val="24"/>
        </w:rPr>
        <w:t>y</w:t>
      </w:r>
      <w:r w:rsidRPr="004F1FD5">
        <w:rPr>
          <w:rFonts w:ascii="Times New Roman" w:hAnsi="Times New Roman"/>
          <w:color w:val="00B0F0"/>
          <w:sz w:val="24"/>
          <w:szCs w:val="24"/>
        </w:rPr>
        <w:t>:</w:t>
      </w:r>
      <w:r w:rsidRPr="004F1FD5">
        <w:rPr>
          <w:rFonts w:ascii="Times New Roman" w:eastAsiaTheme="minorHAnsi" w:hAnsi="Times New Roman"/>
          <w:color w:val="00B0F0"/>
          <w:sz w:val="24"/>
          <w:szCs w:val="24"/>
        </w:rPr>
        <w:t xml:space="preserve"> </w:t>
      </w:r>
      <w:r w:rsidRPr="003E3CE8">
        <w:rPr>
          <w:rFonts w:ascii="Times New Roman" w:eastAsiaTheme="minorHAnsi" w:hAnsi="Times New Roman"/>
          <w:color w:val="00B0F0"/>
          <w:sz w:val="24"/>
          <w:szCs w:val="24"/>
          <w:u w:val="single"/>
        </w:rPr>
        <w:t>koszt</w:t>
      </w:r>
      <w:r w:rsidR="003E3CE8">
        <w:rPr>
          <w:rFonts w:ascii="Times New Roman" w:eastAsiaTheme="minorHAnsi" w:hAnsi="Times New Roman"/>
          <w:color w:val="00B0F0"/>
          <w:sz w:val="24"/>
          <w:szCs w:val="24"/>
          <w:u w:val="single"/>
        </w:rPr>
        <w:t>ów</w:t>
      </w:r>
      <w:r w:rsidRPr="003E3CE8">
        <w:rPr>
          <w:rFonts w:ascii="Times New Roman" w:eastAsiaTheme="minorHAnsi" w:hAnsi="Times New Roman"/>
          <w:color w:val="00B0F0"/>
          <w:sz w:val="24"/>
          <w:szCs w:val="24"/>
          <w:u w:val="single"/>
        </w:rPr>
        <w:t xml:space="preserve"> odprowadzenia ścieków do miejskiej oczyszczalni i koszt</w:t>
      </w:r>
      <w:r w:rsidR="003E3CE8">
        <w:rPr>
          <w:rFonts w:ascii="Times New Roman" w:eastAsiaTheme="minorHAnsi" w:hAnsi="Times New Roman"/>
          <w:color w:val="00B0F0"/>
          <w:sz w:val="24"/>
          <w:szCs w:val="24"/>
          <w:u w:val="single"/>
        </w:rPr>
        <w:t>ów</w:t>
      </w:r>
      <w:r w:rsidRPr="003E3CE8">
        <w:rPr>
          <w:rFonts w:ascii="Times New Roman" w:eastAsiaTheme="minorHAnsi" w:hAnsi="Times New Roman"/>
          <w:color w:val="00B0F0"/>
          <w:sz w:val="24"/>
          <w:szCs w:val="24"/>
          <w:u w:val="single"/>
        </w:rPr>
        <w:t xml:space="preserve"> zrzutu solanki:</w:t>
      </w:r>
    </w:p>
    <w:p w14:paraId="2AD1AF6C" w14:textId="77777777" w:rsidR="00CF5CC4" w:rsidRPr="003E3CE8" w:rsidRDefault="00CF5CC4" w:rsidP="00FE34EC">
      <w:pPr>
        <w:spacing w:line="259" w:lineRule="auto"/>
        <w:contextualSpacing/>
        <w:rPr>
          <w:rFonts w:ascii="Times New Roman" w:hAnsi="Times New Roman"/>
          <w:color w:val="00B0F0"/>
          <w:sz w:val="24"/>
          <w:szCs w:val="24"/>
          <w:u w:val="single"/>
        </w:rPr>
      </w:pPr>
    </w:p>
    <w:p w14:paraId="5F57EB7E" w14:textId="0E81EF21" w:rsidR="000F7326" w:rsidRDefault="000F7326" w:rsidP="00FE34EC">
      <w:pPr>
        <w:spacing w:line="259" w:lineRule="auto"/>
        <w:contextualSpacing/>
        <w:rPr>
          <w:rFonts w:ascii="Times New Roman" w:eastAsiaTheme="minorHAnsi" w:hAnsi="Times New Roman"/>
          <w:color w:val="00B0F0"/>
          <w:sz w:val="24"/>
          <w:szCs w:val="24"/>
        </w:rPr>
      </w:pPr>
      <w:r w:rsidRPr="004F1FD5">
        <w:rPr>
          <w:rFonts w:ascii="Times New Roman" w:eastAsiaTheme="minorHAnsi" w:hAnsi="Times New Roman"/>
          <w:color w:val="00B0F0"/>
          <w:sz w:val="24"/>
          <w:szCs w:val="24"/>
        </w:rPr>
        <w:t xml:space="preserve">Ewentualne koszty wynikające z opłat na rzecz organów administracji państwowej, które będzie ponosić  wykonawca na etapie rozruch będą wynikały  z decyzji  administracyjnych,  które wykonawca jest zobowiązany  uzyskać przez rozruchem. Koszty  ujmowania i </w:t>
      </w:r>
      <w:proofErr w:type="spellStart"/>
      <w:r w:rsidRPr="004F1FD5">
        <w:rPr>
          <w:rFonts w:ascii="Times New Roman" w:eastAsiaTheme="minorHAnsi" w:hAnsi="Times New Roman"/>
          <w:color w:val="00B0F0"/>
          <w:sz w:val="24"/>
          <w:szCs w:val="24"/>
        </w:rPr>
        <w:t>przesyłu</w:t>
      </w:r>
      <w:proofErr w:type="spellEnd"/>
      <w:r w:rsidRPr="004F1FD5">
        <w:rPr>
          <w:rFonts w:ascii="Times New Roman" w:eastAsiaTheme="minorHAnsi" w:hAnsi="Times New Roman"/>
          <w:color w:val="00B0F0"/>
          <w:sz w:val="24"/>
          <w:szCs w:val="24"/>
        </w:rPr>
        <w:t xml:space="preserve">  wody surowej   z ujęcia wody  na SUW Wydrzany II nie będą obciążały  Wykonawcę. W pozostałym  zakresie prosimy  o  doprecyzowanie pytania. </w:t>
      </w:r>
    </w:p>
    <w:p w14:paraId="29BF6D60" w14:textId="2DC50E44" w:rsidR="00A17736" w:rsidRDefault="00A17736" w:rsidP="00FE34EC">
      <w:pPr>
        <w:spacing w:line="259" w:lineRule="auto"/>
        <w:contextualSpacing/>
        <w:rPr>
          <w:rFonts w:ascii="Times New Roman" w:eastAsiaTheme="minorHAnsi" w:hAnsi="Times New Roman"/>
          <w:color w:val="00B0F0"/>
          <w:sz w:val="24"/>
          <w:szCs w:val="24"/>
        </w:rPr>
      </w:pPr>
    </w:p>
    <w:p w14:paraId="7BC11647" w14:textId="6E32135D" w:rsidR="00A17736" w:rsidRDefault="00A17736" w:rsidP="00FE34EC">
      <w:pPr>
        <w:spacing w:line="259" w:lineRule="auto"/>
        <w:contextualSpacing/>
        <w:rPr>
          <w:rFonts w:ascii="Times New Roman" w:eastAsiaTheme="minorHAnsi" w:hAnsi="Times New Roman"/>
          <w:color w:val="00B0F0"/>
          <w:sz w:val="24"/>
          <w:szCs w:val="24"/>
        </w:rPr>
      </w:pPr>
      <w:r>
        <w:rPr>
          <w:rFonts w:ascii="Times New Roman" w:eastAsiaTheme="minorHAnsi" w:hAnsi="Times New Roman"/>
          <w:color w:val="00B0F0"/>
          <w:sz w:val="24"/>
          <w:szCs w:val="24"/>
        </w:rPr>
        <w:t>W odpowiedzi na to pytanie zamawiający załącza następujące pliki:</w:t>
      </w:r>
    </w:p>
    <w:p w14:paraId="121DD797" w14:textId="0ED2D33E" w:rsidR="00A17736" w:rsidRDefault="00A17736" w:rsidP="00FE34EC">
      <w:pPr>
        <w:spacing w:line="259" w:lineRule="auto"/>
        <w:contextualSpacing/>
        <w:rPr>
          <w:rFonts w:ascii="Times New Roman" w:eastAsiaTheme="minorHAnsi" w:hAnsi="Times New Roman"/>
          <w:color w:val="00B0F0"/>
          <w:sz w:val="24"/>
          <w:szCs w:val="24"/>
        </w:rPr>
      </w:pPr>
      <w:r>
        <w:rPr>
          <w:rFonts w:ascii="Times New Roman" w:eastAsiaTheme="minorHAnsi" w:hAnsi="Times New Roman"/>
          <w:color w:val="00B0F0"/>
          <w:sz w:val="24"/>
          <w:szCs w:val="24"/>
        </w:rPr>
        <w:t xml:space="preserve">- </w:t>
      </w:r>
      <w:r w:rsidRPr="00A17736">
        <w:rPr>
          <w:rFonts w:ascii="Times New Roman" w:eastAsiaTheme="minorHAnsi" w:hAnsi="Times New Roman"/>
          <w:color w:val="00B0F0"/>
          <w:sz w:val="24"/>
          <w:szCs w:val="24"/>
        </w:rPr>
        <w:t xml:space="preserve">zał. do pyt. nr 10  z dnia 06.03.2023 Dystrybucja </w:t>
      </w:r>
      <w:proofErr w:type="spellStart"/>
      <w:r w:rsidRPr="00A17736">
        <w:rPr>
          <w:rFonts w:ascii="Times New Roman" w:eastAsiaTheme="minorHAnsi" w:hAnsi="Times New Roman"/>
          <w:color w:val="00B0F0"/>
          <w:sz w:val="24"/>
          <w:szCs w:val="24"/>
        </w:rPr>
        <w:t>Oszczyszczalnia</w:t>
      </w:r>
      <w:proofErr w:type="spellEnd"/>
      <w:r w:rsidRPr="00A17736">
        <w:rPr>
          <w:rFonts w:ascii="Times New Roman" w:eastAsiaTheme="minorHAnsi" w:hAnsi="Times New Roman"/>
          <w:color w:val="00B0F0"/>
          <w:sz w:val="24"/>
          <w:szCs w:val="24"/>
        </w:rPr>
        <w:t xml:space="preserve"> ścieków.pdf</w:t>
      </w:r>
      <w:r>
        <w:rPr>
          <w:rFonts w:ascii="Times New Roman" w:eastAsiaTheme="minorHAnsi" w:hAnsi="Times New Roman"/>
          <w:color w:val="00B0F0"/>
          <w:sz w:val="24"/>
          <w:szCs w:val="24"/>
        </w:rPr>
        <w:t>,</w:t>
      </w:r>
    </w:p>
    <w:p w14:paraId="48FEA6F2" w14:textId="626DB83A" w:rsidR="00A17736" w:rsidRDefault="00A17736" w:rsidP="00FE34EC">
      <w:pPr>
        <w:spacing w:line="259" w:lineRule="auto"/>
        <w:contextualSpacing/>
        <w:rPr>
          <w:rFonts w:ascii="Times New Roman" w:eastAsiaTheme="minorHAnsi" w:hAnsi="Times New Roman"/>
          <w:color w:val="00B0F0"/>
          <w:sz w:val="24"/>
          <w:szCs w:val="24"/>
        </w:rPr>
      </w:pPr>
      <w:r>
        <w:rPr>
          <w:rFonts w:ascii="Times New Roman" w:eastAsiaTheme="minorHAnsi" w:hAnsi="Times New Roman"/>
          <w:color w:val="00B0F0"/>
          <w:sz w:val="24"/>
          <w:szCs w:val="24"/>
        </w:rPr>
        <w:t xml:space="preserve">- </w:t>
      </w:r>
      <w:r w:rsidRPr="00A17736">
        <w:rPr>
          <w:rFonts w:ascii="Times New Roman" w:eastAsiaTheme="minorHAnsi" w:hAnsi="Times New Roman"/>
          <w:color w:val="00B0F0"/>
          <w:sz w:val="24"/>
          <w:szCs w:val="24"/>
        </w:rPr>
        <w:t xml:space="preserve">zał. do </w:t>
      </w:r>
      <w:proofErr w:type="spellStart"/>
      <w:r w:rsidRPr="00A17736">
        <w:rPr>
          <w:rFonts w:ascii="Times New Roman" w:eastAsiaTheme="minorHAnsi" w:hAnsi="Times New Roman"/>
          <w:color w:val="00B0F0"/>
          <w:sz w:val="24"/>
          <w:szCs w:val="24"/>
        </w:rPr>
        <w:t>pytt</w:t>
      </w:r>
      <w:proofErr w:type="spellEnd"/>
      <w:r w:rsidRPr="00A17736">
        <w:rPr>
          <w:rFonts w:ascii="Times New Roman" w:eastAsiaTheme="minorHAnsi" w:hAnsi="Times New Roman"/>
          <w:color w:val="00B0F0"/>
          <w:sz w:val="24"/>
          <w:szCs w:val="24"/>
        </w:rPr>
        <w:t>. nr 10 z dnia 06.03.2023 Dystrybucja UW6 Wydrzany.pdf</w:t>
      </w:r>
      <w:r>
        <w:rPr>
          <w:rFonts w:ascii="Times New Roman" w:eastAsiaTheme="minorHAnsi" w:hAnsi="Times New Roman"/>
          <w:color w:val="00B0F0"/>
          <w:sz w:val="24"/>
          <w:szCs w:val="24"/>
        </w:rPr>
        <w:t>,</w:t>
      </w:r>
    </w:p>
    <w:p w14:paraId="26417797" w14:textId="17531F93" w:rsidR="00A17736" w:rsidRPr="004F1FD5" w:rsidRDefault="00A17736" w:rsidP="00FE34EC">
      <w:pPr>
        <w:spacing w:line="259" w:lineRule="auto"/>
        <w:contextualSpacing/>
        <w:rPr>
          <w:rFonts w:ascii="Times New Roman" w:eastAsiaTheme="minorHAnsi" w:hAnsi="Times New Roman"/>
          <w:i/>
          <w:iCs/>
          <w:color w:val="00B0F0"/>
          <w:sz w:val="24"/>
          <w:szCs w:val="24"/>
          <w:u w:val="single"/>
        </w:rPr>
      </w:pPr>
      <w:r>
        <w:rPr>
          <w:rFonts w:ascii="Times New Roman" w:eastAsiaTheme="minorHAnsi" w:hAnsi="Times New Roman"/>
          <w:color w:val="00B0F0"/>
          <w:sz w:val="24"/>
          <w:szCs w:val="24"/>
        </w:rPr>
        <w:t xml:space="preserve">- </w:t>
      </w:r>
      <w:r w:rsidRPr="00A17736">
        <w:rPr>
          <w:rFonts w:ascii="Times New Roman" w:eastAsiaTheme="minorHAnsi" w:hAnsi="Times New Roman"/>
          <w:color w:val="00B0F0"/>
          <w:sz w:val="24"/>
          <w:szCs w:val="24"/>
        </w:rPr>
        <w:t>zał. do pyt. nr 10 z dnia 06.03.2023 Energia Oczyszczalnia i UW6.pdf</w:t>
      </w:r>
      <w:r w:rsidR="00CC2F02">
        <w:rPr>
          <w:rFonts w:ascii="Times New Roman" w:eastAsiaTheme="minorHAnsi" w:hAnsi="Times New Roman"/>
          <w:color w:val="00B0F0"/>
          <w:sz w:val="24"/>
          <w:szCs w:val="24"/>
        </w:rPr>
        <w:t>.</w:t>
      </w:r>
    </w:p>
    <w:p w14:paraId="3EB699E1" w14:textId="77777777" w:rsidR="00CF5CC4" w:rsidRDefault="00CF5CC4" w:rsidP="00FE34EC">
      <w:pPr>
        <w:spacing w:line="259" w:lineRule="auto"/>
        <w:contextualSpacing/>
        <w:rPr>
          <w:rFonts w:ascii="Times New Roman" w:hAnsi="Times New Roman"/>
          <w:b/>
          <w:bCs/>
          <w:sz w:val="24"/>
          <w:szCs w:val="24"/>
          <w:u w:val="single"/>
        </w:rPr>
      </w:pPr>
    </w:p>
    <w:p w14:paraId="43074B6A" w14:textId="13D130EF" w:rsidR="00FE34EC" w:rsidRPr="00237C14" w:rsidRDefault="00FE34EC" w:rsidP="00FE34EC">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r w:rsidR="00A359D6">
        <w:rPr>
          <w:rFonts w:ascii="Times New Roman" w:hAnsi="Times New Roman"/>
          <w:b/>
          <w:bCs/>
          <w:sz w:val="24"/>
          <w:szCs w:val="24"/>
          <w:u w:val="single"/>
        </w:rPr>
        <w:t>1</w:t>
      </w:r>
    </w:p>
    <w:p w14:paraId="477D6D7B" w14:textId="7644A8A9" w:rsidR="000F7326" w:rsidRPr="00237C14" w:rsidRDefault="000F7326" w:rsidP="00FE34EC">
      <w:pPr>
        <w:spacing w:line="259" w:lineRule="auto"/>
        <w:contextualSpacing/>
        <w:rPr>
          <w:rFonts w:ascii="Times New Roman" w:hAnsi="Times New Roman"/>
          <w:sz w:val="24"/>
          <w:szCs w:val="24"/>
        </w:rPr>
      </w:pPr>
      <w:r w:rsidRPr="00237C14">
        <w:rPr>
          <w:rFonts w:ascii="Times New Roman" w:hAnsi="Times New Roman"/>
          <w:sz w:val="24"/>
          <w:szCs w:val="24"/>
        </w:rPr>
        <w:t>Woda z odwadniania wykopów.</w:t>
      </w:r>
    </w:p>
    <w:p w14:paraId="31DDD66F" w14:textId="77777777" w:rsidR="000F7326" w:rsidRPr="00237C14" w:rsidRDefault="000F7326" w:rsidP="00FE34EC">
      <w:pPr>
        <w:spacing w:after="0" w:line="259" w:lineRule="auto"/>
        <w:contextualSpacing/>
        <w:rPr>
          <w:rFonts w:ascii="Times New Roman" w:hAnsi="Times New Roman"/>
          <w:sz w:val="24"/>
          <w:szCs w:val="24"/>
        </w:rPr>
      </w:pPr>
      <w:r w:rsidRPr="00237C14">
        <w:rPr>
          <w:rFonts w:ascii="Times New Roman" w:hAnsi="Times New Roman"/>
          <w:sz w:val="24"/>
          <w:szCs w:val="24"/>
        </w:rPr>
        <w:t>W trakcie prowadzenia prac budowlanych może istnieć konieczność odprowadzenia wody z odwadniania placu budowy.</w:t>
      </w:r>
    </w:p>
    <w:p w14:paraId="2678367E" w14:textId="77777777" w:rsidR="000F7326" w:rsidRPr="00237C14" w:rsidRDefault="000F7326" w:rsidP="00FE34EC">
      <w:pPr>
        <w:pStyle w:val="Akapitzlist"/>
        <w:jc w:val="both"/>
        <w:rPr>
          <w:rFonts w:ascii="Times New Roman" w:hAnsi="Times New Roman" w:cs="Times New Roman"/>
          <w:b/>
          <w:color w:val="FF0000"/>
          <w:sz w:val="24"/>
          <w:szCs w:val="24"/>
        </w:rPr>
      </w:pPr>
    </w:p>
    <w:p w14:paraId="6CCF5544" w14:textId="77777777" w:rsidR="000F7326" w:rsidRPr="00237C14" w:rsidRDefault="000F7326" w:rsidP="00FE34EC">
      <w:pPr>
        <w:spacing w:after="0"/>
        <w:rPr>
          <w:rFonts w:ascii="Times New Roman" w:hAnsi="Times New Roman"/>
          <w:i/>
          <w:iCs/>
          <w:sz w:val="24"/>
          <w:szCs w:val="24"/>
          <w:u w:val="single"/>
        </w:rPr>
      </w:pPr>
      <w:r w:rsidRPr="00237C14">
        <w:rPr>
          <w:rFonts w:ascii="Times New Roman" w:hAnsi="Times New Roman"/>
          <w:i/>
          <w:iCs/>
          <w:sz w:val="24"/>
          <w:szCs w:val="24"/>
          <w:u w:val="single"/>
        </w:rPr>
        <w:t>Czy istnieje możliwość zrzucenia tych wód do istniejącej kanalizacji deszczowej?</w:t>
      </w:r>
    </w:p>
    <w:p w14:paraId="6906F535" w14:textId="77777777" w:rsidR="000F7326" w:rsidRPr="00237C14" w:rsidRDefault="000F7326" w:rsidP="00FE34EC">
      <w:pPr>
        <w:spacing w:after="0"/>
        <w:rPr>
          <w:rFonts w:ascii="Times New Roman" w:hAnsi="Times New Roman"/>
          <w:i/>
          <w:iCs/>
          <w:sz w:val="24"/>
          <w:szCs w:val="24"/>
          <w:u w:val="single"/>
        </w:rPr>
      </w:pPr>
      <w:r w:rsidRPr="00237C14">
        <w:rPr>
          <w:rFonts w:ascii="Times New Roman" w:hAnsi="Times New Roman"/>
          <w:i/>
          <w:iCs/>
          <w:sz w:val="24"/>
          <w:szCs w:val="24"/>
          <w:u w:val="single"/>
        </w:rPr>
        <w:t>Czy Zamawiający dysponuje Pozwoleniem wodno-prawnym umożliwiającym taki zrzut?</w:t>
      </w:r>
    </w:p>
    <w:p w14:paraId="4AF9D47C" w14:textId="77777777" w:rsidR="000F7326" w:rsidRPr="00237C14" w:rsidRDefault="000F7326" w:rsidP="00FE34EC">
      <w:pPr>
        <w:pStyle w:val="Akapitzlist"/>
        <w:ind w:left="360"/>
        <w:jc w:val="both"/>
        <w:rPr>
          <w:rFonts w:ascii="Times New Roman" w:hAnsi="Times New Roman" w:cs="Times New Roman"/>
          <w:i/>
          <w:iCs/>
          <w:sz w:val="24"/>
          <w:szCs w:val="24"/>
          <w:u w:val="single"/>
        </w:rPr>
      </w:pPr>
    </w:p>
    <w:p w14:paraId="38E602FF" w14:textId="77777777" w:rsidR="00FE34EC" w:rsidRPr="00237C14" w:rsidRDefault="000F7326" w:rsidP="00FE34EC">
      <w:pPr>
        <w:spacing w:after="0"/>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w:t>
      </w:r>
      <w:r w:rsidR="00FE34EC" w:rsidRPr="00237C14">
        <w:rPr>
          <w:rFonts w:ascii="Times New Roman" w:hAnsi="Times New Roman"/>
          <w:b/>
          <w:bCs/>
          <w:color w:val="00B0F0"/>
          <w:sz w:val="24"/>
          <w:szCs w:val="24"/>
          <w:u w:val="single"/>
        </w:rPr>
        <w:t>owiedź</w:t>
      </w:r>
      <w:r w:rsidRPr="00237C14">
        <w:rPr>
          <w:rFonts w:ascii="Times New Roman" w:hAnsi="Times New Roman"/>
          <w:b/>
          <w:bCs/>
          <w:color w:val="00B0F0"/>
          <w:sz w:val="24"/>
          <w:szCs w:val="24"/>
          <w:u w:val="single"/>
        </w:rPr>
        <w:t xml:space="preserve">: </w:t>
      </w:r>
    </w:p>
    <w:p w14:paraId="6D5977E7" w14:textId="2972A35D" w:rsidR="000F7326" w:rsidRPr="00237C14" w:rsidRDefault="000F7326" w:rsidP="00FE34EC">
      <w:pPr>
        <w:spacing w:after="0"/>
        <w:rPr>
          <w:rFonts w:ascii="Times New Roman" w:hAnsi="Times New Roman"/>
          <w:color w:val="00B0F0"/>
          <w:sz w:val="24"/>
          <w:szCs w:val="24"/>
        </w:rPr>
      </w:pPr>
      <w:r w:rsidRPr="00237C14">
        <w:rPr>
          <w:rFonts w:ascii="Times New Roman" w:hAnsi="Times New Roman"/>
          <w:color w:val="00B0F0"/>
          <w:sz w:val="24"/>
          <w:szCs w:val="24"/>
        </w:rPr>
        <w:t>Zamawiający informuje, że w pobliżu placu budowy SUW Wydrzany II nie ma dostępnej sieci kanalizacji deszczowej. Uzyskanie niezbędnych zgód i pozwoleń  na realizację przedmiotu  umowy leży  po  stronie Wykonawcy.</w:t>
      </w:r>
    </w:p>
    <w:p w14:paraId="536BF92B" w14:textId="77777777" w:rsidR="00FE34EC" w:rsidRPr="00237C14" w:rsidRDefault="00FE34EC" w:rsidP="00FE34EC">
      <w:pPr>
        <w:spacing w:after="0" w:line="259" w:lineRule="auto"/>
        <w:contextualSpacing/>
        <w:rPr>
          <w:rFonts w:ascii="Times New Roman" w:hAnsi="Times New Roman"/>
          <w:b/>
          <w:bCs/>
          <w:color w:val="00B0F0"/>
          <w:sz w:val="24"/>
          <w:szCs w:val="24"/>
          <w:u w:val="single"/>
        </w:rPr>
      </w:pPr>
    </w:p>
    <w:p w14:paraId="4E95E13E" w14:textId="0098BE3C" w:rsidR="00FE34EC" w:rsidRPr="00237C14" w:rsidRDefault="00FE34EC" w:rsidP="00FE34EC">
      <w:pPr>
        <w:spacing w:after="0"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r w:rsidR="00A359D6">
        <w:rPr>
          <w:rFonts w:ascii="Times New Roman" w:hAnsi="Times New Roman"/>
          <w:b/>
          <w:bCs/>
          <w:sz w:val="24"/>
          <w:szCs w:val="24"/>
          <w:u w:val="single"/>
        </w:rPr>
        <w:t>2</w:t>
      </w:r>
    </w:p>
    <w:p w14:paraId="3DAC0EDB" w14:textId="7042D297" w:rsidR="000F7326" w:rsidRPr="00237C14" w:rsidRDefault="000F7326" w:rsidP="00FE34EC">
      <w:pPr>
        <w:spacing w:after="0" w:line="259" w:lineRule="auto"/>
        <w:contextualSpacing/>
        <w:rPr>
          <w:rFonts w:ascii="Times New Roman" w:hAnsi="Times New Roman"/>
          <w:sz w:val="24"/>
          <w:szCs w:val="24"/>
        </w:rPr>
      </w:pPr>
      <w:r w:rsidRPr="00237C14">
        <w:rPr>
          <w:rFonts w:ascii="Times New Roman" w:hAnsi="Times New Roman"/>
          <w:sz w:val="24"/>
          <w:szCs w:val="24"/>
        </w:rPr>
        <w:t>PFU, pkt B.1.2.9. – Układ dozowania i magazynowania substancji chemicznych.</w:t>
      </w:r>
    </w:p>
    <w:p w14:paraId="0CC2AF7E" w14:textId="77777777" w:rsidR="000F7326" w:rsidRPr="00237C14" w:rsidRDefault="000F7326" w:rsidP="00FE34EC">
      <w:pPr>
        <w:spacing w:line="259" w:lineRule="auto"/>
        <w:contextualSpacing/>
        <w:rPr>
          <w:rFonts w:ascii="Times New Roman" w:hAnsi="Times New Roman"/>
          <w:sz w:val="24"/>
          <w:szCs w:val="24"/>
        </w:rPr>
      </w:pPr>
      <w:r w:rsidRPr="00237C14">
        <w:rPr>
          <w:rFonts w:ascii="Times New Roman" w:hAnsi="Times New Roman"/>
          <w:sz w:val="24"/>
          <w:szCs w:val="24"/>
        </w:rPr>
        <w:t xml:space="preserve">W przytoczonym punkcie Zamawiający wymaga zastosowania dla układu magazynowania i dozowania HCl zbiornika magazynowego oraz po dwa zbiorniki ruchowe na linię. </w:t>
      </w:r>
    </w:p>
    <w:p w14:paraId="23D336A3" w14:textId="77777777" w:rsidR="000F7326" w:rsidRPr="00237C14" w:rsidRDefault="000F7326" w:rsidP="00FE34EC">
      <w:pPr>
        <w:spacing w:line="259" w:lineRule="auto"/>
        <w:contextualSpacing/>
        <w:rPr>
          <w:rFonts w:ascii="Times New Roman" w:hAnsi="Times New Roman"/>
          <w:sz w:val="24"/>
          <w:szCs w:val="24"/>
        </w:rPr>
      </w:pPr>
      <w:r w:rsidRPr="00237C14">
        <w:rPr>
          <w:rFonts w:ascii="Times New Roman" w:hAnsi="Times New Roman"/>
          <w:sz w:val="24"/>
          <w:szCs w:val="24"/>
        </w:rPr>
        <w:t xml:space="preserve">Dla pozostałych substancji chemicznych Zamawiający wymaga jednego zbiornika magazynowego oraz jednego zbiornika ruchowego na linię. </w:t>
      </w:r>
    </w:p>
    <w:p w14:paraId="78E3D817" w14:textId="77777777" w:rsidR="000F7326" w:rsidRPr="00237C14" w:rsidRDefault="000F7326" w:rsidP="000F7326">
      <w:pPr>
        <w:pStyle w:val="Akapitzlist"/>
        <w:jc w:val="both"/>
        <w:rPr>
          <w:rFonts w:ascii="Times New Roman" w:hAnsi="Times New Roman" w:cs="Times New Roman"/>
          <w:sz w:val="24"/>
          <w:szCs w:val="24"/>
        </w:rPr>
      </w:pPr>
    </w:p>
    <w:p w14:paraId="57E5D221" w14:textId="77777777" w:rsidR="000F7326" w:rsidRPr="00237C14" w:rsidRDefault="000F7326" w:rsidP="00FE34EC">
      <w:pPr>
        <w:spacing w:after="0" w:line="259" w:lineRule="auto"/>
        <w:contextualSpacing/>
        <w:rPr>
          <w:rFonts w:ascii="Times New Roman" w:hAnsi="Times New Roman"/>
          <w:sz w:val="24"/>
          <w:szCs w:val="24"/>
        </w:rPr>
      </w:pPr>
      <w:r w:rsidRPr="00237C14">
        <w:rPr>
          <w:rFonts w:ascii="Times New Roman" w:hAnsi="Times New Roman"/>
          <w:sz w:val="24"/>
          <w:szCs w:val="24"/>
        </w:rPr>
        <w:t xml:space="preserve">Zaproponowane w PFU rozwiązanie znacząco podnosi koszty inwestycyjne i eksploatacyjne. Ma to również wpływ na gabaryty budynku. </w:t>
      </w:r>
    </w:p>
    <w:p w14:paraId="758E51AA" w14:textId="3E75A1B4" w:rsidR="000F7326" w:rsidRPr="00237C14" w:rsidRDefault="000F7326" w:rsidP="00FE34EC">
      <w:pPr>
        <w:spacing w:after="0"/>
        <w:rPr>
          <w:rFonts w:ascii="Times New Roman" w:hAnsi="Times New Roman"/>
          <w:i/>
          <w:iCs/>
          <w:sz w:val="24"/>
          <w:szCs w:val="24"/>
          <w:u w:val="single"/>
        </w:rPr>
      </w:pPr>
      <w:r w:rsidRPr="00237C14">
        <w:rPr>
          <w:rFonts w:ascii="Times New Roman" w:hAnsi="Times New Roman"/>
          <w:i/>
          <w:iCs/>
          <w:sz w:val="24"/>
          <w:szCs w:val="24"/>
          <w:u w:val="single"/>
        </w:rPr>
        <w:t>Czy w celu optymalizacji kosztów dopuszcza Zamawiający aby dla  HCl, NaOH i koagulantu zastosować tylko jeden zbiornik ruchowy na linię?</w:t>
      </w:r>
    </w:p>
    <w:p w14:paraId="6FDFD02E" w14:textId="77777777" w:rsidR="000F7326" w:rsidRPr="00237C14" w:rsidRDefault="000F7326" w:rsidP="000F7326">
      <w:pPr>
        <w:pStyle w:val="Akapitzlist"/>
        <w:ind w:left="360"/>
        <w:jc w:val="both"/>
        <w:rPr>
          <w:rFonts w:ascii="Times New Roman" w:hAnsi="Times New Roman" w:cs="Times New Roman"/>
          <w:iCs/>
          <w:color w:val="2E74B5" w:themeColor="accent5" w:themeShade="BF"/>
          <w:sz w:val="24"/>
          <w:szCs w:val="24"/>
        </w:rPr>
      </w:pPr>
    </w:p>
    <w:p w14:paraId="4E9139B4" w14:textId="166A2CCD" w:rsidR="00FE34EC" w:rsidRPr="00237C14" w:rsidRDefault="000F7326" w:rsidP="00FE34EC">
      <w:pPr>
        <w:spacing w:after="0"/>
        <w:rPr>
          <w:rFonts w:ascii="Times New Roman" w:hAnsi="Times New Roman"/>
          <w:b/>
          <w:bCs/>
          <w:iCs/>
          <w:color w:val="00B0F0"/>
          <w:sz w:val="24"/>
          <w:szCs w:val="24"/>
          <w:u w:val="single"/>
        </w:rPr>
      </w:pPr>
      <w:r w:rsidRPr="00237C14">
        <w:rPr>
          <w:rFonts w:ascii="Times New Roman" w:hAnsi="Times New Roman"/>
          <w:b/>
          <w:bCs/>
          <w:iCs/>
          <w:color w:val="00B0F0"/>
          <w:sz w:val="24"/>
          <w:szCs w:val="24"/>
          <w:u w:val="single"/>
        </w:rPr>
        <w:t>Odp</w:t>
      </w:r>
      <w:r w:rsidR="00FE34EC" w:rsidRPr="00237C14">
        <w:rPr>
          <w:rFonts w:ascii="Times New Roman" w:hAnsi="Times New Roman"/>
          <w:b/>
          <w:bCs/>
          <w:iCs/>
          <w:color w:val="00B0F0"/>
          <w:sz w:val="24"/>
          <w:szCs w:val="24"/>
          <w:u w:val="single"/>
        </w:rPr>
        <w:t>owiedź</w:t>
      </w:r>
      <w:r w:rsidRPr="00237C14">
        <w:rPr>
          <w:rFonts w:ascii="Times New Roman" w:hAnsi="Times New Roman"/>
          <w:b/>
          <w:bCs/>
          <w:iCs/>
          <w:color w:val="00B0F0"/>
          <w:sz w:val="24"/>
          <w:szCs w:val="24"/>
          <w:u w:val="single"/>
        </w:rPr>
        <w:t xml:space="preserve">: </w:t>
      </w:r>
    </w:p>
    <w:p w14:paraId="7842646D" w14:textId="7983C108" w:rsidR="000F7326" w:rsidRPr="00237C14" w:rsidRDefault="000F7326" w:rsidP="00FE34EC">
      <w:pPr>
        <w:spacing w:after="0"/>
        <w:rPr>
          <w:rFonts w:ascii="Times New Roman" w:hAnsi="Times New Roman"/>
          <w:i/>
          <w:iCs/>
          <w:color w:val="00B0F0"/>
          <w:sz w:val="24"/>
          <w:szCs w:val="24"/>
          <w:u w:val="single"/>
        </w:rPr>
      </w:pPr>
      <w:r w:rsidRPr="00237C14">
        <w:rPr>
          <w:rFonts w:ascii="Times New Roman" w:hAnsi="Times New Roman"/>
          <w:iCs/>
          <w:color w:val="00B0F0"/>
          <w:sz w:val="24"/>
          <w:szCs w:val="24"/>
        </w:rPr>
        <w:t xml:space="preserve">Zamawiający </w:t>
      </w:r>
      <w:r w:rsidRPr="00237C14">
        <w:rPr>
          <w:rFonts w:ascii="Times New Roman" w:hAnsi="Times New Roman"/>
          <w:color w:val="00B0F0"/>
          <w:sz w:val="24"/>
          <w:szCs w:val="24"/>
        </w:rPr>
        <w:t>dopuszcza zastosowanie jednego zbiornika ruchowego na linię dla HCl,  pod warunkiem zapewnienia jego pojemności magazynowej zapewniającej zapas tej substancji  na min 30 dni.</w:t>
      </w:r>
    </w:p>
    <w:p w14:paraId="2613A335" w14:textId="77777777" w:rsidR="000F7326" w:rsidRPr="00237C14" w:rsidRDefault="000F7326" w:rsidP="00FE34EC">
      <w:pPr>
        <w:pStyle w:val="Akapitzlist"/>
        <w:ind w:left="360"/>
        <w:jc w:val="both"/>
        <w:rPr>
          <w:rFonts w:ascii="Times New Roman" w:hAnsi="Times New Roman" w:cs="Times New Roman"/>
          <w:i/>
          <w:iCs/>
          <w:sz w:val="24"/>
          <w:szCs w:val="24"/>
          <w:u w:val="single"/>
        </w:rPr>
      </w:pPr>
    </w:p>
    <w:p w14:paraId="697D3B36" w14:textId="00373A86" w:rsidR="00625438" w:rsidRPr="00237C14" w:rsidRDefault="00625438" w:rsidP="00625438">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r w:rsidR="00A359D6">
        <w:rPr>
          <w:rFonts w:ascii="Times New Roman" w:hAnsi="Times New Roman"/>
          <w:b/>
          <w:bCs/>
          <w:sz w:val="24"/>
          <w:szCs w:val="24"/>
          <w:u w:val="single"/>
        </w:rPr>
        <w:t>3</w:t>
      </w:r>
    </w:p>
    <w:p w14:paraId="03ABA32C" w14:textId="77777777" w:rsidR="000F7326" w:rsidRPr="00237C14" w:rsidRDefault="000F7326" w:rsidP="00625438">
      <w:pPr>
        <w:spacing w:after="0" w:line="259" w:lineRule="auto"/>
        <w:contextualSpacing/>
        <w:rPr>
          <w:rFonts w:ascii="Times New Roman" w:hAnsi="Times New Roman"/>
          <w:sz w:val="24"/>
          <w:szCs w:val="24"/>
        </w:rPr>
      </w:pPr>
      <w:r w:rsidRPr="00237C14">
        <w:rPr>
          <w:rFonts w:ascii="Times New Roman" w:hAnsi="Times New Roman"/>
          <w:sz w:val="24"/>
          <w:szCs w:val="24"/>
        </w:rPr>
        <w:t xml:space="preserve">PFU, pkt B1.1.1. - Charakterystyka ogólna, pkt. B.1.2.10. – Gospodarka wodami odpadowymi i popłuczynami; Decyzja Środowiskowej nr 4/2020; Karta Informacyjna Przedsięwzięcia pkt 2.4,  </w:t>
      </w:r>
    </w:p>
    <w:p w14:paraId="6A9F70B3" w14:textId="77777777" w:rsidR="000F7326" w:rsidRPr="00237C14" w:rsidRDefault="000F7326" w:rsidP="00625438">
      <w:pPr>
        <w:pStyle w:val="Akapitzlist"/>
        <w:jc w:val="both"/>
        <w:rPr>
          <w:rFonts w:ascii="Times New Roman" w:hAnsi="Times New Roman" w:cs="Times New Roman"/>
          <w:color w:val="FF0000"/>
          <w:sz w:val="24"/>
          <w:szCs w:val="24"/>
        </w:rPr>
      </w:pPr>
    </w:p>
    <w:p w14:paraId="01B37932" w14:textId="77777777" w:rsidR="000F7326" w:rsidRPr="00237C14" w:rsidRDefault="000F7326" w:rsidP="00625438">
      <w:pPr>
        <w:spacing w:after="0" w:line="259" w:lineRule="auto"/>
        <w:contextualSpacing/>
        <w:rPr>
          <w:rFonts w:ascii="Times New Roman" w:hAnsi="Times New Roman"/>
          <w:sz w:val="24"/>
          <w:szCs w:val="24"/>
        </w:rPr>
      </w:pPr>
      <w:r w:rsidRPr="00237C14">
        <w:rPr>
          <w:rFonts w:ascii="Times New Roman" w:hAnsi="Times New Roman"/>
          <w:sz w:val="24"/>
          <w:szCs w:val="24"/>
        </w:rPr>
        <w:t xml:space="preserve">Przytoczone punkty opisują wymagania dla rurociągu koncentratu oraz wszelkich ścieków odprowadzanych na teren miejskiej oczyszczalni ścieków. </w:t>
      </w:r>
    </w:p>
    <w:p w14:paraId="5D3D116F" w14:textId="77777777" w:rsidR="000F7326" w:rsidRPr="00237C14" w:rsidRDefault="000F7326" w:rsidP="000F7326">
      <w:pPr>
        <w:pStyle w:val="Akapitzlist"/>
        <w:spacing w:after="160" w:line="259" w:lineRule="auto"/>
        <w:ind w:left="360"/>
        <w:contextualSpacing/>
        <w:jc w:val="both"/>
        <w:rPr>
          <w:rFonts w:ascii="Times New Roman" w:hAnsi="Times New Roman" w:cs="Times New Roman"/>
          <w:sz w:val="24"/>
          <w:szCs w:val="24"/>
        </w:rPr>
      </w:pPr>
      <w:r w:rsidRPr="00237C14">
        <w:rPr>
          <w:rFonts w:ascii="Times New Roman" w:hAnsi="Times New Roman" w:cs="Times New Roman"/>
          <w:sz w:val="24"/>
          <w:szCs w:val="24"/>
        </w:rPr>
        <w:t xml:space="preserve">Zgonie z PFU należy zaprojektować i wykonać dwa (2) odrębne rurociągi – koncentratu oraz wszelkich ścieków natomiast w załączniku nr 1 do Decyzji Środowiskowej oraz w KIP został wymieniony tylko rurociąg koncentratu. </w:t>
      </w:r>
    </w:p>
    <w:p w14:paraId="0AD2B7DB" w14:textId="77777777" w:rsidR="000F7326" w:rsidRPr="00237C14" w:rsidRDefault="000F7326" w:rsidP="000F7326">
      <w:pPr>
        <w:pStyle w:val="Akapitzlist"/>
        <w:jc w:val="both"/>
        <w:rPr>
          <w:rFonts w:ascii="Times New Roman" w:hAnsi="Times New Roman" w:cs="Times New Roman"/>
          <w:i/>
          <w:iCs/>
          <w:sz w:val="24"/>
          <w:szCs w:val="24"/>
        </w:rPr>
      </w:pPr>
    </w:p>
    <w:p w14:paraId="50E3FF96" w14:textId="77777777" w:rsidR="000F7326" w:rsidRPr="00237C14" w:rsidRDefault="000F7326" w:rsidP="000F7326">
      <w:pPr>
        <w:pStyle w:val="Akapitzlist"/>
        <w:numPr>
          <w:ilvl w:val="0"/>
          <w:numId w:val="9"/>
        </w:numPr>
        <w:ind w:left="993" w:hanging="426"/>
        <w:jc w:val="both"/>
        <w:rPr>
          <w:rFonts w:ascii="Times New Roman" w:hAnsi="Times New Roman" w:cs="Times New Roman"/>
          <w:i/>
          <w:iCs/>
          <w:sz w:val="24"/>
          <w:szCs w:val="24"/>
        </w:rPr>
      </w:pPr>
      <w:r w:rsidRPr="00237C14">
        <w:rPr>
          <w:rFonts w:ascii="Times New Roman" w:hAnsi="Times New Roman" w:cs="Times New Roman"/>
          <w:i/>
          <w:iCs/>
          <w:sz w:val="24"/>
          <w:szCs w:val="24"/>
          <w:u w:val="single"/>
        </w:rPr>
        <w:t xml:space="preserve">Jeżeli Zamawiający podtrzymuje zapis wykonania dwóch rurociągów do oczyszczalni ścieków to czy do zakresu prac Wykonawcy należy wykonanie nowej Decyzji Środowiskowej oraz </w:t>
      </w:r>
      <w:proofErr w:type="spellStart"/>
      <w:r w:rsidRPr="00237C14">
        <w:rPr>
          <w:rFonts w:ascii="Times New Roman" w:hAnsi="Times New Roman" w:cs="Times New Roman"/>
          <w:i/>
          <w:iCs/>
          <w:sz w:val="24"/>
          <w:szCs w:val="24"/>
          <w:u w:val="single"/>
        </w:rPr>
        <w:t>KIP’u</w:t>
      </w:r>
      <w:proofErr w:type="spellEnd"/>
      <w:r w:rsidRPr="00237C14">
        <w:rPr>
          <w:rFonts w:ascii="Times New Roman" w:hAnsi="Times New Roman" w:cs="Times New Roman"/>
          <w:i/>
          <w:iCs/>
          <w:sz w:val="24"/>
          <w:szCs w:val="24"/>
          <w:u w:val="single"/>
        </w:rPr>
        <w:t xml:space="preserve">? </w:t>
      </w:r>
      <w:r w:rsidRPr="00237C14">
        <w:rPr>
          <w:rFonts w:ascii="Times New Roman" w:hAnsi="Times New Roman" w:cs="Times New Roman"/>
          <w:i/>
          <w:iCs/>
          <w:sz w:val="24"/>
          <w:szCs w:val="24"/>
        </w:rPr>
        <w:t>Powyższe ma istotny wpływ na harmonogram wykonania prac projektowych oraz realizacji zadania objętym zamówieniem.</w:t>
      </w:r>
    </w:p>
    <w:p w14:paraId="55D0EBB7" w14:textId="77777777" w:rsidR="000F7326" w:rsidRPr="00237C14" w:rsidRDefault="000F7326" w:rsidP="000F7326">
      <w:pPr>
        <w:pStyle w:val="Akapitzlist"/>
        <w:numPr>
          <w:ilvl w:val="0"/>
          <w:numId w:val="9"/>
        </w:numPr>
        <w:ind w:left="993" w:hanging="426"/>
        <w:jc w:val="both"/>
        <w:rPr>
          <w:rFonts w:ascii="Times New Roman" w:hAnsi="Times New Roman" w:cs="Times New Roman"/>
          <w:i/>
          <w:iCs/>
          <w:sz w:val="24"/>
          <w:szCs w:val="24"/>
          <w:u w:val="single"/>
        </w:rPr>
      </w:pPr>
      <w:r w:rsidRPr="00237C14">
        <w:rPr>
          <w:rFonts w:ascii="Times New Roman" w:hAnsi="Times New Roman" w:cs="Times New Roman"/>
          <w:i/>
          <w:iCs/>
          <w:sz w:val="24"/>
          <w:szCs w:val="24"/>
          <w:u w:val="single"/>
        </w:rPr>
        <w:t>Czy trasa rurociągów została uzgodniona z właścicielami działek przez które przechodzi w tym z zarządem dróg?</w:t>
      </w:r>
    </w:p>
    <w:p w14:paraId="4AEFBD99" w14:textId="77777777" w:rsidR="000F7326" w:rsidRPr="00237C14" w:rsidRDefault="000F7326" w:rsidP="000F7326">
      <w:pPr>
        <w:pStyle w:val="Akapitzlist"/>
        <w:numPr>
          <w:ilvl w:val="0"/>
          <w:numId w:val="9"/>
        </w:numPr>
        <w:ind w:left="993" w:hanging="426"/>
        <w:jc w:val="both"/>
        <w:rPr>
          <w:rFonts w:ascii="Times New Roman" w:hAnsi="Times New Roman" w:cs="Times New Roman"/>
          <w:i/>
          <w:iCs/>
          <w:sz w:val="24"/>
          <w:szCs w:val="24"/>
          <w:u w:val="single"/>
        </w:rPr>
      </w:pPr>
      <w:r w:rsidRPr="00237C14">
        <w:rPr>
          <w:rFonts w:ascii="Times New Roman" w:hAnsi="Times New Roman" w:cs="Times New Roman"/>
          <w:i/>
          <w:iCs/>
          <w:sz w:val="24"/>
          <w:szCs w:val="24"/>
          <w:u w:val="single"/>
        </w:rPr>
        <w:t>Czy odcinek realizowany (w tunelu) przez zewnętrznego wykonawcę przewiduje wykonanie dwóch czy jednego rurociągu?</w:t>
      </w:r>
    </w:p>
    <w:p w14:paraId="6A49628F" w14:textId="77777777" w:rsidR="000F7326" w:rsidRPr="00237C14" w:rsidRDefault="000F7326" w:rsidP="000F7326">
      <w:pPr>
        <w:pStyle w:val="Akapitzlist"/>
        <w:numPr>
          <w:ilvl w:val="0"/>
          <w:numId w:val="9"/>
        </w:numPr>
        <w:ind w:left="993" w:hanging="426"/>
        <w:jc w:val="both"/>
        <w:rPr>
          <w:rFonts w:ascii="Times New Roman" w:hAnsi="Times New Roman" w:cs="Times New Roman"/>
          <w:i/>
          <w:iCs/>
          <w:sz w:val="24"/>
          <w:szCs w:val="24"/>
          <w:u w:val="single"/>
        </w:rPr>
      </w:pPr>
      <w:r w:rsidRPr="00237C14">
        <w:rPr>
          <w:rFonts w:ascii="Times New Roman" w:hAnsi="Times New Roman" w:cs="Times New Roman"/>
          <w:i/>
          <w:iCs/>
          <w:sz w:val="24"/>
          <w:szCs w:val="24"/>
          <w:u w:val="single"/>
        </w:rPr>
        <w:t>Czy trasa rurociągów koliduje z innymi sieciami np. gazowymi, energetycznym lub innymi obiektami? Jeżeli tak to czy Zamawiający posiada uzgodnienia z właścicielami istniejącej infrastruktury?</w:t>
      </w:r>
    </w:p>
    <w:p w14:paraId="1C56E8D6" w14:textId="77777777" w:rsidR="000F7326" w:rsidRPr="00237C14" w:rsidRDefault="000F7326" w:rsidP="000F7326">
      <w:pPr>
        <w:pStyle w:val="Akapitzlist"/>
        <w:numPr>
          <w:ilvl w:val="0"/>
          <w:numId w:val="9"/>
        </w:numPr>
        <w:ind w:left="993" w:hanging="426"/>
        <w:jc w:val="both"/>
        <w:rPr>
          <w:rFonts w:ascii="Times New Roman" w:hAnsi="Times New Roman" w:cs="Times New Roman"/>
          <w:i/>
          <w:iCs/>
          <w:sz w:val="24"/>
          <w:szCs w:val="24"/>
          <w:u w:val="single"/>
        </w:rPr>
      </w:pPr>
      <w:r w:rsidRPr="00237C14">
        <w:rPr>
          <w:rFonts w:ascii="Times New Roman" w:hAnsi="Times New Roman" w:cs="Times New Roman"/>
          <w:i/>
          <w:iCs/>
          <w:sz w:val="24"/>
          <w:szCs w:val="24"/>
          <w:u w:val="single"/>
        </w:rPr>
        <w:t>Czy termin wykonania przejścia rurociągów pod tunelem jest synchronizowany z harmonogramem objętym przedmiotem zamówienia?</w:t>
      </w:r>
    </w:p>
    <w:p w14:paraId="4D2F07E6" w14:textId="77777777" w:rsidR="000F7326" w:rsidRPr="00237C14" w:rsidRDefault="000F7326" w:rsidP="000F7326">
      <w:pPr>
        <w:pStyle w:val="Akapitzlist"/>
        <w:spacing w:after="160" w:line="259" w:lineRule="auto"/>
        <w:ind w:left="360"/>
        <w:contextualSpacing/>
        <w:jc w:val="both"/>
        <w:rPr>
          <w:rFonts w:ascii="Times New Roman" w:hAnsi="Times New Roman" w:cs="Times New Roman"/>
          <w:sz w:val="24"/>
          <w:szCs w:val="24"/>
        </w:rPr>
      </w:pPr>
    </w:p>
    <w:p w14:paraId="204ED833" w14:textId="64295C18" w:rsidR="000F7326" w:rsidRPr="00237C14" w:rsidRDefault="000F7326" w:rsidP="00625438">
      <w:pPr>
        <w:rPr>
          <w:rFonts w:ascii="Times New Roman" w:hAnsi="Times New Roman"/>
          <w:b/>
          <w:bCs/>
          <w:i/>
          <w:iCs/>
          <w:color w:val="00B0F0"/>
          <w:sz w:val="24"/>
          <w:szCs w:val="24"/>
          <w:u w:val="single"/>
        </w:rPr>
      </w:pPr>
      <w:r w:rsidRPr="00237C14">
        <w:rPr>
          <w:rFonts w:ascii="Times New Roman" w:hAnsi="Times New Roman"/>
          <w:b/>
          <w:bCs/>
          <w:color w:val="00B0F0"/>
          <w:sz w:val="24"/>
          <w:szCs w:val="24"/>
          <w:u w:val="single"/>
        </w:rPr>
        <w:t>Odp</w:t>
      </w:r>
      <w:r w:rsidR="00625438" w:rsidRPr="00237C14">
        <w:rPr>
          <w:rFonts w:ascii="Times New Roman" w:hAnsi="Times New Roman"/>
          <w:b/>
          <w:bCs/>
          <w:color w:val="00B0F0"/>
          <w:sz w:val="24"/>
          <w:szCs w:val="24"/>
          <w:u w:val="single"/>
        </w:rPr>
        <w:t>owiedzi</w:t>
      </w:r>
      <w:r w:rsidRPr="00237C14">
        <w:rPr>
          <w:rFonts w:ascii="Times New Roman" w:hAnsi="Times New Roman"/>
          <w:b/>
          <w:bCs/>
          <w:color w:val="00B0F0"/>
          <w:sz w:val="24"/>
          <w:szCs w:val="24"/>
          <w:u w:val="single"/>
        </w:rPr>
        <w:t xml:space="preserve">:  </w:t>
      </w:r>
    </w:p>
    <w:p w14:paraId="369A3583" w14:textId="4811D50B" w:rsidR="00625438" w:rsidRPr="00237C14" w:rsidRDefault="000F7326" w:rsidP="000F7326">
      <w:pPr>
        <w:pStyle w:val="Akapitzlist"/>
        <w:numPr>
          <w:ilvl w:val="0"/>
          <w:numId w:val="9"/>
        </w:numPr>
        <w:ind w:left="993" w:hanging="426"/>
        <w:jc w:val="both"/>
        <w:rPr>
          <w:rFonts w:ascii="Times New Roman" w:hAnsi="Times New Roman" w:cs="Times New Roman"/>
          <w:i/>
          <w:iCs/>
          <w:sz w:val="24"/>
          <w:szCs w:val="24"/>
        </w:rPr>
      </w:pPr>
      <w:r w:rsidRPr="00237C14">
        <w:rPr>
          <w:rFonts w:ascii="Times New Roman" w:hAnsi="Times New Roman" w:cs="Times New Roman"/>
          <w:i/>
          <w:iCs/>
          <w:sz w:val="24"/>
          <w:szCs w:val="24"/>
          <w:u w:val="single"/>
        </w:rPr>
        <w:t xml:space="preserve">Jeżeli Zamawiający podtrzymuje zapis wykonania dwóch rurociągów do oczyszczalni ścieków to czy do zakresu prac Wykonawcy należy wykonanie nowej Decyzji Środowiskowej oraz </w:t>
      </w:r>
      <w:proofErr w:type="spellStart"/>
      <w:r w:rsidRPr="00237C14">
        <w:rPr>
          <w:rFonts w:ascii="Times New Roman" w:hAnsi="Times New Roman" w:cs="Times New Roman"/>
          <w:i/>
          <w:iCs/>
          <w:sz w:val="24"/>
          <w:szCs w:val="24"/>
          <w:u w:val="single"/>
        </w:rPr>
        <w:t>KIP’u</w:t>
      </w:r>
      <w:proofErr w:type="spellEnd"/>
      <w:r w:rsidRPr="00237C14">
        <w:rPr>
          <w:rFonts w:ascii="Times New Roman" w:hAnsi="Times New Roman" w:cs="Times New Roman"/>
          <w:i/>
          <w:iCs/>
          <w:sz w:val="24"/>
          <w:szCs w:val="24"/>
          <w:u w:val="single"/>
        </w:rPr>
        <w:t xml:space="preserve">? </w:t>
      </w:r>
      <w:r w:rsidRPr="00237C14">
        <w:rPr>
          <w:rFonts w:ascii="Times New Roman" w:hAnsi="Times New Roman" w:cs="Times New Roman"/>
          <w:i/>
          <w:iCs/>
          <w:sz w:val="24"/>
          <w:szCs w:val="24"/>
        </w:rPr>
        <w:t xml:space="preserve">Powyższe ma istotny wpływ na harmonogram wykonania prac projektowych oraz realizacji zadania objętym zamówieniem. </w:t>
      </w:r>
    </w:p>
    <w:p w14:paraId="0B88D7D3" w14:textId="77777777" w:rsidR="00625438" w:rsidRPr="00237C14" w:rsidRDefault="00625438" w:rsidP="00625438">
      <w:pPr>
        <w:pStyle w:val="Akapitzlist"/>
        <w:ind w:left="993"/>
        <w:jc w:val="both"/>
        <w:rPr>
          <w:rFonts w:ascii="Times New Roman" w:hAnsi="Times New Roman" w:cs="Times New Roman"/>
          <w:i/>
          <w:iCs/>
          <w:sz w:val="24"/>
          <w:szCs w:val="24"/>
          <w:u w:val="single"/>
        </w:rPr>
      </w:pPr>
    </w:p>
    <w:p w14:paraId="0BC8E79C" w14:textId="35B3A6C6" w:rsidR="000F7326" w:rsidRPr="00237C14" w:rsidRDefault="000F7326" w:rsidP="00625438">
      <w:pPr>
        <w:pStyle w:val="Akapitzlist"/>
        <w:ind w:left="993"/>
        <w:jc w:val="both"/>
        <w:rPr>
          <w:rFonts w:ascii="Times New Roman" w:hAnsi="Times New Roman" w:cs="Times New Roman"/>
          <w:i/>
          <w:iCs/>
          <w:color w:val="00B0F0"/>
          <w:sz w:val="24"/>
          <w:szCs w:val="24"/>
        </w:rPr>
      </w:pPr>
      <w:r w:rsidRPr="00237C14">
        <w:rPr>
          <w:rFonts w:ascii="Times New Roman" w:hAnsi="Times New Roman" w:cs="Times New Roman"/>
          <w:b/>
          <w:bCs/>
          <w:i/>
          <w:iCs/>
          <w:color w:val="00B0F0"/>
          <w:sz w:val="24"/>
          <w:szCs w:val="24"/>
          <w:u w:val="single"/>
        </w:rPr>
        <w:t>Odp</w:t>
      </w:r>
      <w:r w:rsidR="00625438" w:rsidRPr="00237C14">
        <w:rPr>
          <w:rFonts w:ascii="Times New Roman" w:hAnsi="Times New Roman" w:cs="Times New Roman"/>
          <w:b/>
          <w:bCs/>
          <w:i/>
          <w:iCs/>
          <w:color w:val="00B0F0"/>
          <w:sz w:val="24"/>
          <w:szCs w:val="24"/>
          <w:u w:val="single"/>
        </w:rPr>
        <w:t>owiedź</w:t>
      </w:r>
      <w:r w:rsidRPr="00237C14">
        <w:rPr>
          <w:rFonts w:ascii="Times New Roman" w:hAnsi="Times New Roman" w:cs="Times New Roman"/>
          <w:i/>
          <w:iCs/>
          <w:color w:val="00B0F0"/>
          <w:sz w:val="24"/>
          <w:szCs w:val="24"/>
          <w:u w:val="single"/>
        </w:rPr>
        <w:t>:</w:t>
      </w:r>
      <w:r w:rsidRPr="00237C14">
        <w:rPr>
          <w:rFonts w:ascii="Times New Roman" w:hAnsi="Times New Roman" w:cs="Times New Roman"/>
          <w:i/>
          <w:iCs/>
          <w:color w:val="00B0F0"/>
          <w:sz w:val="24"/>
          <w:szCs w:val="24"/>
        </w:rPr>
        <w:t xml:space="preserve"> TAK , jeżeli  będzie to  wymagane.</w:t>
      </w:r>
    </w:p>
    <w:p w14:paraId="3569FF4C" w14:textId="77777777" w:rsidR="000F7326" w:rsidRPr="00237C14" w:rsidRDefault="000F7326" w:rsidP="000F7326">
      <w:pPr>
        <w:pStyle w:val="Akapitzlist"/>
        <w:ind w:left="993"/>
        <w:rPr>
          <w:rFonts w:ascii="Times New Roman" w:hAnsi="Times New Roman" w:cs="Times New Roman"/>
          <w:i/>
          <w:iCs/>
          <w:sz w:val="24"/>
          <w:szCs w:val="24"/>
        </w:rPr>
      </w:pPr>
    </w:p>
    <w:p w14:paraId="66EA828B" w14:textId="77777777" w:rsidR="00625438" w:rsidRPr="00237C14" w:rsidRDefault="000F7326" w:rsidP="000F7326">
      <w:pPr>
        <w:pStyle w:val="Akapitzlist"/>
        <w:numPr>
          <w:ilvl w:val="0"/>
          <w:numId w:val="9"/>
        </w:numPr>
        <w:ind w:left="993" w:hanging="426"/>
        <w:jc w:val="both"/>
        <w:rPr>
          <w:rFonts w:ascii="Times New Roman" w:hAnsi="Times New Roman" w:cs="Times New Roman"/>
          <w:i/>
          <w:iCs/>
          <w:color w:val="2E74B5" w:themeColor="accent5" w:themeShade="BF"/>
          <w:sz w:val="24"/>
          <w:szCs w:val="24"/>
          <w:u w:val="single"/>
        </w:rPr>
      </w:pPr>
      <w:r w:rsidRPr="00237C14">
        <w:rPr>
          <w:rFonts w:ascii="Times New Roman" w:hAnsi="Times New Roman" w:cs="Times New Roman"/>
          <w:i/>
          <w:iCs/>
          <w:sz w:val="24"/>
          <w:szCs w:val="24"/>
          <w:u w:val="single"/>
        </w:rPr>
        <w:t>Czy trasa rurociągów została uzgodniona z właścicielami działek przez które przechodzi w tym z zarządem dróg?</w:t>
      </w:r>
    </w:p>
    <w:p w14:paraId="65F32983" w14:textId="77777777" w:rsidR="00625438" w:rsidRPr="00237C14" w:rsidRDefault="00625438" w:rsidP="00625438">
      <w:pPr>
        <w:pStyle w:val="Akapitzlist"/>
        <w:ind w:left="993"/>
        <w:jc w:val="both"/>
        <w:rPr>
          <w:rFonts w:ascii="Times New Roman" w:hAnsi="Times New Roman" w:cs="Times New Roman"/>
          <w:i/>
          <w:iCs/>
          <w:sz w:val="24"/>
          <w:szCs w:val="24"/>
          <w:u w:val="single"/>
        </w:rPr>
      </w:pPr>
    </w:p>
    <w:p w14:paraId="3E73E638" w14:textId="1C2182D2" w:rsidR="000F7326" w:rsidRPr="00237C14" w:rsidRDefault="000F7326" w:rsidP="00625438">
      <w:pPr>
        <w:pStyle w:val="Akapitzlist"/>
        <w:ind w:left="993"/>
        <w:jc w:val="both"/>
        <w:rPr>
          <w:rFonts w:ascii="Times New Roman" w:hAnsi="Times New Roman" w:cs="Times New Roman"/>
          <w:i/>
          <w:iCs/>
          <w:color w:val="00B0F0"/>
          <w:sz w:val="24"/>
          <w:szCs w:val="24"/>
          <w:u w:val="single"/>
        </w:rPr>
      </w:pPr>
      <w:r w:rsidRPr="00237C14">
        <w:rPr>
          <w:rFonts w:ascii="Times New Roman" w:hAnsi="Times New Roman" w:cs="Times New Roman"/>
          <w:b/>
          <w:bCs/>
          <w:i/>
          <w:iCs/>
          <w:color w:val="00B0F0"/>
          <w:sz w:val="24"/>
          <w:szCs w:val="24"/>
          <w:u w:val="single"/>
        </w:rPr>
        <w:t>Odp</w:t>
      </w:r>
      <w:r w:rsidR="00625438" w:rsidRPr="00237C14">
        <w:rPr>
          <w:rFonts w:ascii="Times New Roman" w:hAnsi="Times New Roman" w:cs="Times New Roman"/>
          <w:b/>
          <w:bCs/>
          <w:i/>
          <w:iCs/>
          <w:color w:val="00B0F0"/>
          <w:sz w:val="24"/>
          <w:szCs w:val="24"/>
          <w:u w:val="single"/>
        </w:rPr>
        <w:t>owiedź</w:t>
      </w:r>
      <w:r w:rsidRPr="00237C14">
        <w:rPr>
          <w:rFonts w:ascii="Times New Roman" w:hAnsi="Times New Roman" w:cs="Times New Roman"/>
          <w:b/>
          <w:bCs/>
          <w:i/>
          <w:iCs/>
          <w:color w:val="00B0F0"/>
          <w:sz w:val="24"/>
          <w:szCs w:val="24"/>
          <w:u w:val="single"/>
        </w:rPr>
        <w:t>:</w:t>
      </w:r>
      <w:r w:rsidRPr="00237C14">
        <w:rPr>
          <w:rFonts w:ascii="Times New Roman" w:hAnsi="Times New Roman" w:cs="Times New Roman"/>
          <w:i/>
          <w:iCs/>
          <w:color w:val="00B0F0"/>
          <w:sz w:val="24"/>
          <w:szCs w:val="24"/>
        </w:rPr>
        <w:t xml:space="preserve">  NIE,  niezbędne uzgodnienia i  decyzje leżą po  stronie Wykonawcy</w:t>
      </w:r>
      <w:r w:rsidRPr="00237C14">
        <w:rPr>
          <w:rFonts w:ascii="Times New Roman" w:hAnsi="Times New Roman" w:cs="Times New Roman"/>
          <w:i/>
          <w:iCs/>
          <w:color w:val="00B0F0"/>
          <w:sz w:val="24"/>
          <w:szCs w:val="24"/>
          <w:u w:val="single"/>
        </w:rPr>
        <w:t xml:space="preserve">  </w:t>
      </w:r>
    </w:p>
    <w:p w14:paraId="7F53C37D" w14:textId="77777777" w:rsidR="000F7326" w:rsidRPr="00237C14" w:rsidRDefault="000F7326" w:rsidP="000F7326">
      <w:pPr>
        <w:pStyle w:val="Akapitzlist"/>
        <w:rPr>
          <w:rFonts w:ascii="Times New Roman" w:hAnsi="Times New Roman" w:cs="Times New Roman"/>
          <w:b/>
          <w:i/>
          <w:iCs/>
          <w:sz w:val="24"/>
          <w:szCs w:val="24"/>
          <w:u w:val="single"/>
        </w:rPr>
      </w:pPr>
    </w:p>
    <w:p w14:paraId="48DF4F86" w14:textId="77777777" w:rsidR="00625438" w:rsidRPr="00237C14" w:rsidRDefault="000F7326" w:rsidP="000F7326">
      <w:pPr>
        <w:pStyle w:val="Akapitzlist"/>
        <w:numPr>
          <w:ilvl w:val="0"/>
          <w:numId w:val="9"/>
        </w:numPr>
        <w:ind w:left="993" w:hanging="426"/>
        <w:jc w:val="both"/>
        <w:rPr>
          <w:rFonts w:ascii="Times New Roman" w:hAnsi="Times New Roman" w:cs="Times New Roman"/>
          <w:i/>
          <w:iCs/>
          <w:sz w:val="24"/>
          <w:szCs w:val="24"/>
          <w:u w:val="single"/>
        </w:rPr>
      </w:pPr>
      <w:r w:rsidRPr="00237C14">
        <w:rPr>
          <w:rFonts w:ascii="Times New Roman" w:hAnsi="Times New Roman" w:cs="Times New Roman"/>
          <w:i/>
          <w:iCs/>
          <w:sz w:val="24"/>
          <w:szCs w:val="24"/>
          <w:u w:val="single"/>
        </w:rPr>
        <w:t>Czy odcinek realizowany (w tunelu) przez zewnętrznego wykonawcę przewiduje wykonanie dwóch czy jednego rurociągu?</w:t>
      </w:r>
    </w:p>
    <w:p w14:paraId="617D412E" w14:textId="77777777" w:rsidR="00625438" w:rsidRPr="00237C14" w:rsidRDefault="00625438" w:rsidP="00625438">
      <w:pPr>
        <w:pStyle w:val="Akapitzlist"/>
        <w:ind w:left="993"/>
        <w:jc w:val="both"/>
        <w:rPr>
          <w:rFonts w:ascii="Times New Roman" w:hAnsi="Times New Roman" w:cs="Times New Roman"/>
          <w:i/>
          <w:iCs/>
          <w:sz w:val="24"/>
          <w:szCs w:val="24"/>
          <w:u w:val="single"/>
        </w:rPr>
      </w:pPr>
    </w:p>
    <w:p w14:paraId="7687959B" w14:textId="5570FD43" w:rsidR="000F7326" w:rsidRPr="00237C14" w:rsidRDefault="000F7326" w:rsidP="00625438">
      <w:pPr>
        <w:pStyle w:val="Akapitzlist"/>
        <w:ind w:left="993"/>
        <w:jc w:val="both"/>
        <w:rPr>
          <w:rFonts w:ascii="Times New Roman" w:hAnsi="Times New Roman" w:cs="Times New Roman"/>
          <w:i/>
          <w:iCs/>
          <w:color w:val="00B0F0"/>
          <w:sz w:val="24"/>
          <w:szCs w:val="24"/>
        </w:rPr>
      </w:pPr>
      <w:r w:rsidRPr="00237C14">
        <w:rPr>
          <w:rFonts w:ascii="Times New Roman" w:hAnsi="Times New Roman" w:cs="Times New Roman"/>
          <w:b/>
          <w:bCs/>
          <w:i/>
          <w:iCs/>
          <w:color w:val="00B0F0"/>
          <w:sz w:val="24"/>
          <w:szCs w:val="24"/>
        </w:rPr>
        <w:t>Odp</w:t>
      </w:r>
      <w:r w:rsidR="00625438" w:rsidRPr="00237C14">
        <w:rPr>
          <w:rFonts w:ascii="Times New Roman" w:hAnsi="Times New Roman" w:cs="Times New Roman"/>
          <w:b/>
          <w:bCs/>
          <w:i/>
          <w:iCs/>
          <w:color w:val="00B0F0"/>
          <w:sz w:val="24"/>
          <w:szCs w:val="24"/>
        </w:rPr>
        <w:t>owiedź</w:t>
      </w:r>
      <w:r w:rsidRPr="00237C14">
        <w:rPr>
          <w:rFonts w:ascii="Times New Roman" w:hAnsi="Times New Roman" w:cs="Times New Roman"/>
          <w:b/>
          <w:bCs/>
          <w:i/>
          <w:iCs/>
          <w:color w:val="00B0F0"/>
          <w:sz w:val="24"/>
          <w:szCs w:val="24"/>
        </w:rPr>
        <w:t>:</w:t>
      </w:r>
      <w:r w:rsidR="001C587B">
        <w:rPr>
          <w:rFonts w:ascii="Times New Roman" w:hAnsi="Times New Roman" w:cs="Times New Roman"/>
          <w:b/>
          <w:bCs/>
          <w:i/>
          <w:iCs/>
          <w:color w:val="00B0F0"/>
          <w:sz w:val="24"/>
          <w:szCs w:val="24"/>
        </w:rPr>
        <w:t xml:space="preserve"> </w:t>
      </w:r>
      <w:r w:rsidRPr="00237C14">
        <w:rPr>
          <w:rFonts w:ascii="Times New Roman" w:hAnsi="Times New Roman" w:cs="Times New Roman"/>
          <w:i/>
          <w:iCs/>
          <w:color w:val="00B0F0"/>
          <w:sz w:val="24"/>
          <w:szCs w:val="24"/>
        </w:rPr>
        <w:t>Nie przewiduje się  prowadzenia w tunelu jakichkolwiek  instalacji związanych  z realizacją przedmiotowej  inwestycji.</w:t>
      </w:r>
    </w:p>
    <w:p w14:paraId="4A8358BD" w14:textId="77777777" w:rsidR="000F7326" w:rsidRPr="00237C14" w:rsidRDefault="000F7326" w:rsidP="000F7326">
      <w:pPr>
        <w:pStyle w:val="Akapitzlist"/>
        <w:ind w:left="993"/>
        <w:rPr>
          <w:rFonts w:ascii="Times New Roman" w:hAnsi="Times New Roman" w:cs="Times New Roman"/>
          <w:b/>
          <w:i/>
          <w:iCs/>
          <w:color w:val="00B0F0"/>
          <w:sz w:val="24"/>
          <w:szCs w:val="24"/>
          <w:u w:val="single"/>
        </w:rPr>
      </w:pPr>
    </w:p>
    <w:p w14:paraId="09B10E6F" w14:textId="77777777" w:rsidR="00625438" w:rsidRPr="00237C14" w:rsidRDefault="000F7326" w:rsidP="000F7326">
      <w:pPr>
        <w:pStyle w:val="Akapitzlist"/>
        <w:numPr>
          <w:ilvl w:val="0"/>
          <w:numId w:val="9"/>
        </w:numPr>
        <w:ind w:left="993" w:hanging="426"/>
        <w:jc w:val="both"/>
        <w:rPr>
          <w:rFonts w:ascii="Times New Roman" w:hAnsi="Times New Roman" w:cs="Times New Roman"/>
          <w:i/>
          <w:iCs/>
          <w:color w:val="2E74B5" w:themeColor="accent5" w:themeShade="BF"/>
          <w:sz w:val="24"/>
          <w:szCs w:val="24"/>
          <w:u w:val="single"/>
        </w:rPr>
      </w:pPr>
      <w:r w:rsidRPr="00237C14">
        <w:rPr>
          <w:rFonts w:ascii="Times New Roman" w:hAnsi="Times New Roman" w:cs="Times New Roman"/>
          <w:i/>
          <w:iCs/>
          <w:sz w:val="24"/>
          <w:szCs w:val="24"/>
          <w:u w:val="single"/>
        </w:rPr>
        <w:t xml:space="preserve">Czy trasa rurociągów koliduje z innymi sieciami np. gazowymi, energetycznym lub innymi obiektami? Jeżeli tak to czy Zamawiający posiada uzgodnienia z właścicielami istniejącej infrastruktury? </w:t>
      </w:r>
    </w:p>
    <w:p w14:paraId="16A2D3F0" w14:textId="77777777" w:rsidR="00625438" w:rsidRPr="00237C14" w:rsidRDefault="00625438" w:rsidP="00625438">
      <w:pPr>
        <w:pStyle w:val="Akapitzlist"/>
        <w:ind w:left="993"/>
        <w:jc w:val="both"/>
        <w:rPr>
          <w:rFonts w:ascii="Times New Roman" w:hAnsi="Times New Roman" w:cs="Times New Roman"/>
          <w:i/>
          <w:iCs/>
          <w:sz w:val="24"/>
          <w:szCs w:val="24"/>
          <w:u w:val="single"/>
        </w:rPr>
      </w:pPr>
    </w:p>
    <w:p w14:paraId="2BF02733" w14:textId="4C870F9C" w:rsidR="000F7326" w:rsidRPr="00237C14" w:rsidRDefault="000F7326" w:rsidP="00625438">
      <w:pPr>
        <w:pStyle w:val="Akapitzlist"/>
        <w:ind w:left="993"/>
        <w:jc w:val="both"/>
        <w:rPr>
          <w:rFonts w:ascii="Times New Roman" w:hAnsi="Times New Roman" w:cs="Times New Roman"/>
          <w:i/>
          <w:iCs/>
          <w:color w:val="00B0F0"/>
          <w:sz w:val="24"/>
          <w:szCs w:val="24"/>
        </w:rPr>
      </w:pPr>
      <w:r w:rsidRPr="00237C14">
        <w:rPr>
          <w:rFonts w:ascii="Times New Roman" w:hAnsi="Times New Roman" w:cs="Times New Roman"/>
          <w:b/>
          <w:bCs/>
          <w:i/>
          <w:iCs/>
          <w:color w:val="00B0F0"/>
          <w:sz w:val="24"/>
          <w:szCs w:val="24"/>
          <w:u w:val="single"/>
        </w:rPr>
        <w:t>Odp</w:t>
      </w:r>
      <w:r w:rsidR="00625438" w:rsidRPr="00237C14">
        <w:rPr>
          <w:rFonts w:ascii="Times New Roman" w:hAnsi="Times New Roman" w:cs="Times New Roman"/>
          <w:b/>
          <w:bCs/>
          <w:i/>
          <w:iCs/>
          <w:color w:val="00B0F0"/>
          <w:sz w:val="24"/>
          <w:szCs w:val="24"/>
          <w:u w:val="single"/>
        </w:rPr>
        <w:t>owiedź</w:t>
      </w:r>
      <w:r w:rsidRPr="00237C14">
        <w:rPr>
          <w:rFonts w:ascii="Times New Roman" w:hAnsi="Times New Roman" w:cs="Times New Roman"/>
          <w:b/>
          <w:bCs/>
          <w:i/>
          <w:iCs/>
          <w:color w:val="00B0F0"/>
          <w:sz w:val="24"/>
          <w:szCs w:val="24"/>
          <w:u w:val="single"/>
        </w:rPr>
        <w:t>:</w:t>
      </w:r>
      <w:r w:rsidRPr="00237C14">
        <w:rPr>
          <w:rFonts w:ascii="Times New Roman" w:hAnsi="Times New Roman" w:cs="Times New Roman"/>
          <w:i/>
          <w:iCs/>
          <w:color w:val="00B0F0"/>
          <w:sz w:val="24"/>
          <w:szCs w:val="24"/>
          <w:u w:val="single"/>
        </w:rPr>
        <w:t xml:space="preserve"> </w:t>
      </w:r>
      <w:r w:rsidRPr="00237C14">
        <w:rPr>
          <w:rFonts w:ascii="Times New Roman" w:hAnsi="Times New Roman" w:cs="Times New Roman"/>
          <w:i/>
          <w:iCs/>
          <w:color w:val="00B0F0"/>
          <w:sz w:val="24"/>
          <w:szCs w:val="24"/>
        </w:rPr>
        <w:t>Dobór trasy  rurociągów leży  po  stronie Wykonawcy, łącznie z uzyskaniem wszystkich  niezbędnych  zgód.</w:t>
      </w:r>
    </w:p>
    <w:p w14:paraId="371C8F84" w14:textId="77777777" w:rsidR="000F7326" w:rsidRPr="00237C14" w:rsidRDefault="000F7326" w:rsidP="000F7326">
      <w:pPr>
        <w:rPr>
          <w:rFonts w:ascii="Times New Roman" w:hAnsi="Times New Roman"/>
          <w:b/>
          <w:i/>
          <w:iCs/>
          <w:sz w:val="24"/>
          <w:szCs w:val="24"/>
          <w:u w:val="single"/>
        </w:rPr>
      </w:pPr>
    </w:p>
    <w:p w14:paraId="453DA6C1" w14:textId="77777777" w:rsidR="00625438" w:rsidRPr="00237C14" w:rsidRDefault="000F7326" w:rsidP="000F7326">
      <w:pPr>
        <w:pStyle w:val="Akapitzlist"/>
        <w:numPr>
          <w:ilvl w:val="0"/>
          <w:numId w:val="9"/>
        </w:numPr>
        <w:ind w:left="993" w:hanging="426"/>
        <w:jc w:val="both"/>
        <w:rPr>
          <w:rFonts w:ascii="Times New Roman" w:hAnsi="Times New Roman" w:cs="Times New Roman"/>
          <w:i/>
          <w:iCs/>
          <w:sz w:val="24"/>
          <w:szCs w:val="24"/>
          <w:u w:val="single"/>
        </w:rPr>
      </w:pPr>
      <w:r w:rsidRPr="00237C14">
        <w:rPr>
          <w:rFonts w:ascii="Times New Roman" w:hAnsi="Times New Roman" w:cs="Times New Roman"/>
          <w:i/>
          <w:iCs/>
          <w:sz w:val="24"/>
          <w:szCs w:val="24"/>
          <w:u w:val="single"/>
        </w:rPr>
        <w:t>Czy termin wykonania przejścia rurociągów pod tunelem jest synchronizowany z harmonogramem objętym przedmiotem zamówienia?</w:t>
      </w:r>
    </w:p>
    <w:p w14:paraId="6627199B" w14:textId="77777777" w:rsidR="00625438" w:rsidRPr="00237C14" w:rsidRDefault="00625438" w:rsidP="00625438">
      <w:pPr>
        <w:pStyle w:val="Akapitzlist"/>
        <w:ind w:left="993"/>
        <w:jc w:val="both"/>
        <w:rPr>
          <w:rFonts w:ascii="Times New Roman" w:hAnsi="Times New Roman" w:cs="Times New Roman"/>
          <w:i/>
          <w:iCs/>
          <w:sz w:val="24"/>
          <w:szCs w:val="24"/>
          <w:u w:val="single"/>
        </w:rPr>
      </w:pPr>
    </w:p>
    <w:p w14:paraId="5DBA9970" w14:textId="5A92001C" w:rsidR="000F7326" w:rsidRPr="00237C14" w:rsidRDefault="000F7326" w:rsidP="00625438">
      <w:pPr>
        <w:pStyle w:val="Akapitzlist"/>
        <w:ind w:left="993"/>
        <w:jc w:val="both"/>
        <w:rPr>
          <w:rFonts w:ascii="Times New Roman" w:hAnsi="Times New Roman" w:cs="Times New Roman"/>
          <w:i/>
          <w:iCs/>
          <w:color w:val="00B0F0"/>
          <w:sz w:val="24"/>
          <w:szCs w:val="24"/>
        </w:rPr>
      </w:pPr>
      <w:r w:rsidRPr="00237C14">
        <w:rPr>
          <w:rFonts w:ascii="Times New Roman" w:hAnsi="Times New Roman" w:cs="Times New Roman"/>
          <w:b/>
          <w:bCs/>
          <w:i/>
          <w:iCs/>
          <w:color w:val="00B0F0"/>
          <w:sz w:val="24"/>
          <w:szCs w:val="24"/>
          <w:u w:val="single"/>
        </w:rPr>
        <w:t>Odp</w:t>
      </w:r>
      <w:r w:rsidR="00625438" w:rsidRPr="00237C14">
        <w:rPr>
          <w:rFonts w:ascii="Times New Roman" w:hAnsi="Times New Roman" w:cs="Times New Roman"/>
          <w:b/>
          <w:bCs/>
          <w:i/>
          <w:iCs/>
          <w:color w:val="00B0F0"/>
          <w:sz w:val="24"/>
          <w:szCs w:val="24"/>
          <w:u w:val="single"/>
        </w:rPr>
        <w:t>owiedź</w:t>
      </w:r>
      <w:r w:rsidRPr="00237C14">
        <w:rPr>
          <w:rFonts w:ascii="Times New Roman" w:hAnsi="Times New Roman" w:cs="Times New Roman"/>
          <w:b/>
          <w:bCs/>
          <w:i/>
          <w:iCs/>
          <w:color w:val="00B0F0"/>
          <w:sz w:val="24"/>
          <w:szCs w:val="24"/>
          <w:u w:val="single"/>
        </w:rPr>
        <w:t>:</w:t>
      </w:r>
      <w:r w:rsidRPr="00237C14">
        <w:rPr>
          <w:rFonts w:ascii="Times New Roman" w:hAnsi="Times New Roman" w:cs="Times New Roman"/>
          <w:i/>
          <w:iCs/>
          <w:color w:val="00B0F0"/>
          <w:sz w:val="24"/>
          <w:szCs w:val="24"/>
          <w:u w:val="single"/>
        </w:rPr>
        <w:t xml:space="preserve"> </w:t>
      </w:r>
      <w:r w:rsidRPr="00237C14">
        <w:rPr>
          <w:rFonts w:ascii="Times New Roman" w:hAnsi="Times New Roman" w:cs="Times New Roman"/>
          <w:i/>
          <w:iCs/>
          <w:color w:val="00B0F0"/>
          <w:sz w:val="24"/>
          <w:szCs w:val="24"/>
        </w:rPr>
        <w:t>Sieć  kanalizacji  sanitarnej oraz przepusty  dla odprowadzenia solanki w kolizji/skrzyżowaniu  z tunelem zostały  wykonane zgodnie z dokumentami i  informacjami  załączonymi  do PFU</w:t>
      </w:r>
      <w:r w:rsidRPr="00237C14">
        <w:rPr>
          <w:rFonts w:ascii="Times New Roman" w:hAnsi="Times New Roman" w:cs="Times New Roman"/>
          <w:b/>
          <w:i/>
          <w:iCs/>
          <w:color w:val="00B0F0"/>
          <w:sz w:val="24"/>
          <w:szCs w:val="24"/>
        </w:rPr>
        <w:t>.</w:t>
      </w:r>
    </w:p>
    <w:p w14:paraId="5A9D3966" w14:textId="77777777" w:rsidR="000F7326" w:rsidRPr="00237C14" w:rsidRDefault="000F7326" w:rsidP="000F7326">
      <w:pPr>
        <w:pStyle w:val="Akapitzlist"/>
        <w:spacing w:after="160" w:line="259" w:lineRule="auto"/>
        <w:ind w:left="360"/>
        <w:contextualSpacing/>
        <w:jc w:val="both"/>
        <w:rPr>
          <w:rFonts w:ascii="Times New Roman" w:hAnsi="Times New Roman" w:cs="Times New Roman"/>
          <w:color w:val="00B0F0"/>
          <w:sz w:val="24"/>
          <w:szCs w:val="24"/>
        </w:rPr>
      </w:pPr>
    </w:p>
    <w:p w14:paraId="0418B95D" w14:textId="140D014C" w:rsidR="00202FB2" w:rsidRPr="00237C14" w:rsidRDefault="00202FB2" w:rsidP="00202FB2">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r w:rsidR="00A359D6">
        <w:rPr>
          <w:rFonts w:ascii="Times New Roman" w:hAnsi="Times New Roman"/>
          <w:b/>
          <w:bCs/>
          <w:sz w:val="24"/>
          <w:szCs w:val="24"/>
          <w:u w:val="single"/>
        </w:rPr>
        <w:t>4</w:t>
      </w:r>
    </w:p>
    <w:p w14:paraId="5CAFE47B" w14:textId="0F1A6EC8" w:rsidR="000F7326" w:rsidRPr="00237C14" w:rsidRDefault="000F7326" w:rsidP="00202FB2">
      <w:pPr>
        <w:spacing w:line="259" w:lineRule="auto"/>
        <w:contextualSpacing/>
        <w:rPr>
          <w:rFonts w:ascii="Times New Roman" w:hAnsi="Times New Roman"/>
          <w:sz w:val="24"/>
          <w:szCs w:val="24"/>
        </w:rPr>
      </w:pPr>
      <w:r w:rsidRPr="00237C14">
        <w:rPr>
          <w:rFonts w:ascii="Times New Roman" w:hAnsi="Times New Roman"/>
          <w:sz w:val="24"/>
          <w:szCs w:val="24"/>
        </w:rPr>
        <w:t>Prosimy o potwierdzenie, że do obliczenia danych eksploatacyjnych takich jak: zużycie energii elektrycznej, chemikaliów itd. należy wziąć pod uwagę parametry nominalne.</w:t>
      </w:r>
    </w:p>
    <w:p w14:paraId="56AC13C2" w14:textId="77777777" w:rsidR="00202FB2" w:rsidRPr="00237C14" w:rsidRDefault="00202FB2" w:rsidP="00202FB2">
      <w:pPr>
        <w:spacing w:line="259" w:lineRule="auto"/>
        <w:contextualSpacing/>
        <w:rPr>
          <w:rFonts w:ascii="Times New Roman" w:hAnsi="Times New Roman"/>
          <w:color w:val="2E74B5" w:themeColor="accent5" w:themeShade="BF"/>
          <w:sz w:val="24"/>
          <w:szCs w:val="24"/>
        </w:rPr>
      </w:pPr>
    </w:p>
    <w:p w14:paraId="44CF9F83" w14:textId="77777777" w:rsidR="00202FB2" w:rsidRPr="00237C14" w:rsidRDefault="000F7326" w:rsidP="00202FB2">
      <w:pPr>
        <w:spacing w:after="0" w:line="259" w:lineRule="auto"/>
        <w:contextualSpacing/>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w:t>
      </w:r>
      <w:r w:rsidR="00202FB2" w:rsidRPr="00237C14">
        <w:rPr>
          <w:rFonts w:ascii="Times New Roman" w:hAnsi="Times New Roman"/>
          <w:b/>
          <w:bCs/>
          <w:color w:val="00B0F0"/>
          <w:sz w:val="24"/>
          <w:szCs w:val="24"/>
          <w:u w:val="single"/>
        </w:rPr>
        <w:t>owiedź</w:t>
      </w:r>
      <w:r w:rsidRPr="00237C14">
        <w:rPr>
          <w:rFonts w:ascii="Times New Roman" w:hAnsi="Times New Roman"/>
          <w:b/>
          <w:bCs/>
          <w:color w:val="00B0F0"/>
          <w:sz w:val="24"/>
          <w:szCs w:val="24"/>
          <w:u w:val="single"/>
        </w:rPr>
        <w:t xml:space="preserve">: </w:t>
      </w:r>
    </w:p>
    <w:p w14:paraId="5E1AFD23" w14:textId="3C4ECB76" w:rsidR="000F7326" w:rsidRPr="001C587B" w:rsidRDefault="00202FB2" w:rsidP="001C587B">
      <w:pPr>
        <w:spacing w:after="0" w:line="259" w:lineRule="auto"/>
        <w:contextualSpacing/>
        <w:rPr>
          <w:rFonts w:ascii="Times New Roman" w:hAnsi="Times New Roman"/>
          <w:color w:val="00B0F0"/>
          <w:sz w:val="24"/>
          <w:szCs w:val="24"/>
        </w:rPr>
      </w:pPr>
      <w:r w:rsidRPr="00237C14">
        <w:rPr>
          <w:rFonts w:ascii="Times New Roman" w:hAnsi="Times New Roman"/>
          <w:color w:val="00B0F0"/>
          <w:sz w:val="24"/>
          <w:szCs w:val="24"/>
        </w:rPr>
        <w:t>Zamawiający p</w:t>
      </w:r>
      <w:r w:rsidR="000F7326" w:rsidRPr="00237C14">
        <w:rPr>
          <w:rFonts w:ascii="Times New Roman" w:hAnsi="Times New Roman"/>
          <w:color w:val="00B0F0"/>
          <w:sz w:val="24"/>
          <w:szCs w:val="24"/>
        </w:rPr>
        <w:t>rosi  o  doprecyzowanie pytania</w:t>
      </w:r>
      <w:r w:rsidRPr="00237C14">
        <w:rPr>
          <w:rFonts w:ascii="Times New Roman" w:hAnsi="Times New Roman"/>
          <w:color w:val="00B0F0"/>
          <w:sz w:val="24"/>
          <w:szCs w:val="24"/>
        </w:rPr>
        <w:t>.</w:t>
      </w:r>
    </w:p>
    <w:p w14:paraId="19B5989E" w14:textId="77777777" w:rsidR="00CF5CC4" w:rsidRDefault="00CF5CC4" w:rsidP="002C706D">
      <w:pPr>
        <w:spacing w:line="259" w:lineRule="auto"/>
        <w:contextualSpacing/>
        <w:rPr>
          <w:rFonts w:ascii="Times New Roman" w:hAnsi="Times New Roman"/>
          <w:b/>
          <w:bCs/>
          <w:sz w:val="24"/>
          <w:szCs w:val="24"/>
          <w:u w:val="single"/>
        </w:rPr>
      </w:pPr>
    </w:p>
    <w:p w14:paraId="1DC7DE6B" w14:textId="486FC08C" w:rsidR="002C706D" w:rsidRPr="00237C14" w:rsidRDefault="002C706D" w:rsidP="002C706D">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r w:rsidR="00A359D6">
        <w:rPr>
          <w:rFonts w:ascii="Times New Roman" w:hAnsi="Times New Roman"/>
          <w:b/>
          <w:bCs/>
          <w:sz w:val="24"/>
          <w:szCs w:val="24"/>
          <w:u w:val="single"/>
        </w:rPr>
        <w:t>5</w:t>
      </w:r>
    </w:p>
    <w:p w14:paraId="4C6E09A5" w14:textId="704B8F5D" w:rsidR="000F7326" w:rsidRPr="00237C14" w:rsidRDefault="000F7326" w:rsidP="002C706D">
      <w:pPr>
        <w:spacing w:after="0" w:line="259" w:lineRule="auto"/>
        <w:contextualSpacing/>
        <w:rPr>
          <w:rFonts w:ascii="Times New Roman" w:hAnsi="Times New Roman"/>
          <w:sz w:val="24"/>
          <w:szCs w:val="24"/>
        </w:rPr>
      </w:pPr>
      <w:r w:rsidRPr="00237C14">
        <w:rPr>
          <w:rFonts w:ascii="Times New Roman" w:hAnsi="Times New Roman"/>
          <w:sz w:val="24"/>
          <w:szCs w:val="24"/>
        </w:rPr>
        <w:t>Czy Zamawiający określa miejsce i sposób odprowadzania wód opadowych z terenu nowej stacji uzdatniania i czy dysponuje odpowiednimi pozwoleniami na ich zrzut?</w:t>
      </w:r>
    </w:p>
    <w:p w14:paraId="3474E84B" w14:textId="77777777" w:rsidR="000F7326" w:rsidRPr="00237C14" w:rsidRDefault="000F7326" w:rsidP="002C706D">
      <w:pPr>
        <w:pStyle w:val="Akapitzlist"/>
        <w:spacing w:line="259" w:lineRule="auto"/>
        <w:ind w:left="360"/>
        <w:contextualSpacing/>
        <w:rPr>
          <w:rFonts w:ascii="Times New Roman" w:hAnsi="Times New Roman" w:cs="Times New Roman"/>
          <w:sz w:val="24"/>
          <w:szCs w:val="24"/>
        </w:rPr>
      </w:pPr>
    </w:p>
    <w:p w14:paraId="51E0E4DF" w14:textId="77777777" w:rsidR="002C706D" w:rsidRPr="00237C14" w:rsidRDefault="000F7326" w:rsidP="002C706D">
      <w:pPr>
        <w:spacing w:after="0" w:line="259" w:lineRule="auto"/>
        <w:contextualSpacing/>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w:t>
      </w:r>
      <w:r w:rsidR="002C706D" w:rsidRPr="00237C14">
        <w:rPr>
          <w:rFonts w:ascii="Times New Roman" w:hAnsi="Times New Roman"/>
          <w:b/>
          <w:bCs/>
          <w:color w:val="00B0F0"/>
          <w:sz w:val="24"/>
          <w:szCs w:val="24"/>
          <w:u w:val="single"/>
        </w:rPr>
        <w:t>owiedź</w:t>
      </w:r>
      <w:r w:rsidRPr="00237C14">
        <w:rPr>
          <w:rFonts w:ascii="Times New Roman" w:hAnsi="Times New Roman"/>
          <w:b/>
          <w:bCs/>
          <w:color w:val="00B0F0"/>
          <w:sz w:val="24"/>
          <w:szCs w:val="24"/>
          <w:u w:val="single"/>
        </w:rPr>
        <w:t xml:space="preserve">: </w:t>
      </w:r>
    </w:p>
    <w:p w14:paraId="04004790" w14:textId="6C6AA24A" w:rsidR="000F7326" w:rsidRPr="00237C14" w:rsidRDefault="000F7326" w:rsidP="002C706D">
      <w:pPr>
        <w:spacing w:after="0" w:line="259" w:lineRule="auto"/>
        <w:contextualSpacing/>
        <w:rPr>
          <w:rFonts w:ascii="Times New Roman" w:hAnsi="Times New Roman"/>
          <w:color w:val="00B0F0"/>
          <w:sz w:val="24"/>
          <w:szCs w:val="24"/>
        </w:rPr>
      </w:pPr>
      <w:r w:rsidRPr="00237C14">
        <w:rPr>
          <w:rFonts w:ascii="Times New Roman" w:hAnsi="Times New Roman"/>
          <w:color w:val="00B0F0"/>
          <w:sz w:val="24"/>
          <w:szCs w:val="24"/>
        </w:rPr>
        <w:t>Zamawiający nie określa miejsca i sposobu odprowadzania wód opadowych z terenu nowej stacji uzdatniania i nie dysponuje odpowiednimi pozwoleniami na ich zrzut.</w:t>
      </w:r>
    </w:p>
    <w:p w14:paraId="19C60946" w14:textId="77777777" w:rsidR="000F7326" w:rsidRPr="00237C14" w:rsidRDefault="000F7326" w:rsidP="002C706D">
      <w:pPr>
        <w:spacing w:after="0"/>
        <w:rPr>
          <w:rFonts w:ascii="Times New Roman" w:hAnsi="Times New Roman"/>
          <w:sz w:val="24"/>
          <w:szCs w:val="24"/>
        </w:rPr>
      </w:pPr>
    </w:p>
    <w:p w14:paraId="41D1839E" w14:textId="1C9BE46B" w:rsidR="002C706D" w:rsidRPr="00237C14" w:rsidRDefault="002C706D" w:rsidP="002C706D">
      <w:pPr>
        <w:spacing w:line="259" w:lineRule="auto"/>
        <w:contextualSpacing/>
        <w:rPr>
          <w:rFonts w:ascii="Times New Roman" w:hAnsi="Times New Roman"/>
          <w:b/>
          <w:bCs/>
          <w:sz w:val="24"/>
          <w:szCs w:val="24"/>
          <w:u w:val="single"/>
        </w:rPr>
      </w:pPr>
      <w:r w:rsidRPr="00237C14">
        <w:rPr>
          <w:rFonts w:ascii="Times New Roman" w:hAnsi="Times New Roman"/>
          <w:b/>
          <w:bCs/>
          <w:sz w:val="24"/>
          <w:szCs w:val="24"/>
          <w:u w:val="single"/>
        </w:rPr>
        <w:t>Pytanie nr 1</w:t>
      </w:r>
      <w:r w:rsidR="00A359D6">
        <w:rPr>
          <w:rFonts w:ascii="Times New Roman" w:hAnsi="Times New Roman"/>
          <w:b/>
          <w:bCs/>
          <w:sz w:val="24"/>
          <w:szCs w:val="24"/>
          <w:u w:val="single"/>
        </w:rPr>
        <w:t>6</w:t>
      </w:r>
    </w:p>
    <w:p w14:paraId="0FFFE75D" w14:textId="45A35162" w:rsidR="000F7326" w:rsidRPr="00237C14" w:rsidRDefault="000F7326" w:rsidP="002C706D">
      <w:pPr>
        <w:spacing w:line="259" w:lineRule="auto"/>
        <w:contextualSpacing/>
        <w:jc w:val="left"/>
        <w:rPr>
          <w:rFonts w:ascii="Times New Roman" w:hAnsi="Times New Roman"/>
          <w:sz w:val="24"/>
          <w:szCs w:val="24"/>
        </w:rPr>
      </w:pPr>
      <w:r w:rsidRPr="00237C14">
        <w:rPr>
          <w:rFonts w:ascii="Times New Roman" w:hAnsi="Times New Roman"/>
          <w:sz w:val="24"/>
          <w:szCs w:val="24"/>
        </w:rPr>
        <w:t>Czy w okresie rozruchu instalacji Wykonawca jest zobowiązany do zapłaty za wodę</w:t>
      </w:r>
      <w:r w:rsidR="002C706D" w:rsidRPr="00237C14">
        <w:rPr>
          <w:rFonts w:ascii="Times New Roman" w:hAnsi="Times New Roman"/>
          <w:sz w:val="24"/>
          <w:szCs w:val="24"/>
        </w:rPr>
        <w:t xml:space="preserve"> </w:t>
      </w:r>
      <w:r w:rsidRPr="00237C14">
        <w:rPr>
          <w:rFonts w:ascii="Times New Roman" w:hAnsi="Times New Roman"/>
          <w:sz w:val="24"/>
          <w:szCs w:val="24"/>
        </w:rPr>
        <w:t>pobieraną z ujęcia powierzchniowego? Jeżeli tak to prosimy o podanie kosztów poboru za 1 m3</w:t>
      </w:r>
      <w:r w:rsidR="002C706D" w:rsidRPr="00237C14">
        <w:rPr>
          <w:rFonts w:ascii="Times New Roman" w:hAnsi="Times New Roman"/>
          <w:sz w:val="24"/>
          <w:szCs w:val="24"/>
        </w:rPr>
        <w:t>.</w:t>
      </w:r>
    </w:p>
    <w:p w14:paraId="2575F3F8" w14:textId="77777777" w:rsidR="002C706D" w:rsidRPr="00237C14" w:rsidRDefault="002C706D" w:rsidP="002C706D">
      <w:pPr>
        <w:spacing w:line="259" w:lineRule="auto"/>
        <w:contextualSpacing/>
        <w:jc w:val="left"/>
        <w:rPr>
          <w:rFonts w:ascii="Times New Roman" w:hAnsi="Times New Roman"/>
          <w:sz w:val="24"/>
          <w:szCs w:val="24"/>
        </w:rPr>
      </w:pPr>
    </w:p>
    <w:p w14:paraId="7B9CB670" w14:textId="77777777" w:rsidR="002C706D" w:rsidRPr="00237C14" w:rsidRDefault="000F7326" w:rsidP="000F7326">
      <w:pPr>
        <w:spacing w:line="259" w:lineRule="auto"/>
        <w:contextualSpacing/>
        <w:rPr>
          <w:rFonts w:ascii="Times New Roman" w:hAnsi="Times New Roman"/>
          <w:b/>
          <w:bCs/>
          <w:color w:val="00B0F0"/>
          <w:sz w:val="24"/>
          <w:szCs w:val="24"/>
          <w:u w:val="single"/>
        </w:rPr>
      </w:pPr>
      <w:r w:rsidRPr="00237C14">
        <w:rPr>
          <w:rFonts w:ascii="Times New Roman" w:hAnsi="Times New Roman"/>
          <w:b/>
          <w:bCs/>
          <w:color w:val="00B0F0"/>
          <w:sz w:val="24"/>
          <w:szCs w:val="24"/>
          <w:u w:val="single"/>
        </w:rPr>
        <w:t>Odp</w:t>
      </w:r>
      <w:r w:rsidR="002C706D" w:rsidRPr="00237C14">
        <w:rPr>
          <w:rFonts w:ascii="Times New Roman" w:hAnsi="Times New Roman"/>
          <w:b/>
          <w:bCs/>
          <w:color w:val="00B0F0"/>
          <w:sz w:val="24"/>
          <w:szCs w:val="24"/>
          <w:u w:val="single"/>
        </w:rPr>
        <w:t>owiedź</w:t>
      </w:r>
      <w:r w:rsidRPr="00237C14">
        <w:rPr>
          <w:rFonts w:ascii="Times New Roman" w:hAnsi="Times New Roman"/>
          <w:b/>
          <w:bCs/>
          <w:color w:val="00B0F0"/>
          <w:sz w:val="24"/>
          <w:szCs w:val="24"/>
          <w:u w:val="single"/>
        </w:rPr>
        <w:t xml:space="preserve">: </w:t>
      </w:r>
    </w:p>
    <w:p w14:paraId="675B9FCB" w14:textId="6E11EA1E" w:rsidR="000F7326" w:rsidRDefault="000F7326" w:rsidP="000F7326">
      <w:pPr>
        <w:spacing w:line="259" w:lineRule="auto"/>
        <w:contextualSpacing/>
        <w:rPr>
          <w:rFonts w:ascii="Times New Roman" w:hAnsi="Times New Roman"/>
          <w:color w:val="00B0F0"/>
          <w:sz w:val="24"/>
          <w:szCs w:val="24"/>
        </w:rPr>
      </w:pPr>
      <w:r w:rsidRPr="00237C14">
        <w:rPr>
          <w:rFonts w:ascii="Times New Roman" w:hAnsi="Times New Roman"/>
          <w:color w:val="00B0F0"/>
          <w:sz w:val="24"/>
          <w:szCs w:val="24"/>
        </w:rPr>
        <w:t>Wykonawca jest zobowiązany  do ponoszenia ewentualnych opłat środowiskowych  za pobór wody  z akwenu Mulnik, natomiast koszty dostawy  wody z ujęcia do  stacji uzdatniania nie leżą po stronie Wykonawcy.</w:t>
      </w:r>
    </w:p>
    <w:p w14:paraId="404F6394" w14:textId="40AC0726" w:rsidR="001C587B" w:rsidRDefault="001C587B" w:rsidP="000F7326">
      <w:pPr>
        <w:spacing w:line="259" w:lineRule="auto"/>
        <w:contextualSpacing/>
        <w:rPr>
          <w:rFonts w:ascii="Times New Roman" w:hAnsi="Times New Roman"/>
          <w:color w:val="00B0F0"/>
          <w:sz w:val="24"/>
          <w:szCs w:val="24"/>
        </w:rPr>
      </w:pPr>
    </w:p>
    <w:p w14:paraId="2FD80B1C" w14:textId="77777777" w:rsidR="001C587B" w:rsidRPr="00237C14" w:rsidRDefault="001C587B" w:rsidP="001C587B">
      <w:pPr>
        <w:pStyle w:val="Tekstpodstawowy"/>
        <w:tabs>
          <w:tab w:val="left" w:pos="993"/>
        </w:tabs>
        <w:spacing w:after="0" w:line="360" w:lineRule="auto"/>
        <w:jc w:val="both"/>
        <w:rPr>
          <w:rFonts w:ascii="Times New Roman" w:hAnsi="Times New Roman"/>
          <w:b/>
          <w:bCs/>
          <w:sz w:val="24"/>
          <w:szCs w:val="24"/>
        </w:rPr>
      </w:pPr>
      <w:r w:rsidRPr="00237C14">
        <w:rPr>
          <w:rFonts w:ascii="Times New Roman" w:hAnsi="Times New Roman"/>
          <w:b/>
          <w:bCs/>
          <w:sz w:val="24"/>
          <w:szCs w:val="24"/>
        </w:rPr>
        <w:t>Pozostałe zapisy SWZ pozostają bez zmian.</w:t>
      </w:r>
    </w:p>
    <w:p w14:paraId="0E2F03BF" w14:textId="77777777" w:rsidR="001C587B" w:rsidRPr="00237C14" w:rsidRDefault="001C587B" w:rsidP="001C587B">
      <w:pPr>
        <w:pStyle w:val="Tekstpodstawowy"/>
        <w:tabs>
          <w:tab w:val="left" w:pos="993"/>
        </w:tabs>
        <w:spacing w:after="0" w:line="360" w:lineRule="auto"/>
        <w:jc w:val="both"/>
        <w:rPr>
          <w:rFonts w:ascii="Times New Roman" w:eastAsiaTheme="minorHAnsi" w:hAnsi="Times New Roman"/>
          <w:b/>
          <w:bCs/>
          <w:sz w:val="24"/>
          <w:szCs w:val="24"/>
        </w:rPr>
      </w:pPr>
      <w:r w:rsidRPr="00237C14">
        <w:rPr>
          <w:rFonts w:ascii="Times New Roman" w:hAnsi="Times New Roman"/>
          <w:b/>
          <w:bCs/>
          <w:sz w:val="24"/>
          <w:szCs w:val="24"/>
        </w:rPr>
        <w:t>Przedmiotowe wyjaśnienia i zmiany:</w:t>
      </w:r>
    </w:p>
    <w:p w14:paraId="3CAF704F" w14:textId="77777777" w:rsidR="001C587B" w:rsidRPr="00237C14" w:rsidRDefault="001C587B" w:rsidP="001C587B">
      <w:pPr>
        <w:pStyle w:val="Default"/>
        <w:numPr>
          <w:ilvl w:val="0"/>
          <w:numId w:val="11"/>
        </w:numPr>
        <w:spacing w:line="360" w:lineRule="auto"/>
        <w:ind w:firstLine="284"/>
        <w:jc w:val="both"/>
        <w:rPr>
          <w:b/>
          <w:bCs/>
        </w:rPr>
      </w:pPr>
      <w:r w:rsidRPr="00237C14">
        <w:rPr>
          <w:b/>
          <w:bCs/>
        </w:rPr>
        <w:t>należy uwzględnić przy sporządzaniu oferty i załączników,</w:t>
      </w:r>
    </w:p>
    <w:p w14:paraId="317449D6" w14:textId="0F023B65" w:rsidR="001C587B" w:rsidRPr="00237C14" w:rsidRDefault="00A359D6" w:rsidP="001C587B">
      <w:pPr>
        <w:pStyle w:val="Default"/>
        <w:numPr>
          <w:ilvl w:val="0"/>
          <w:numId w:val="11"/>
        </w:numPr>
        <w:spacing w:line="360" w:lineRule="auto"/>
        <w:ind w:firstLine="284"/>
        <w:jc w:val="both"/>
        <w:rPr>
          <w:b/>
          <w:bCs/>
        </w:rPr>
      </w:pPr>
      <w:r>
        <w:rPr>
          <w:b/>
          <w:bCs/>
        </w:rPr>
        <w:t xml:space="preserve">nie </w:t>
      </w:r>
      <w:bookmarkStart w:id="5" w:name="_GoBack"/>
      <w:bookmarkEnd w:id="5"/>
      <w:r w:rsidR="001C587B" w:rsidRPr="00237C14">
        <w:rPr>
          <w:b/>
          <w:bCs/>
        </w:rPr>
        <w:t>prowadzą do zmiany ogłoszenia.</w:t>
      </w:r>
    </w:p>
    <w:p w14:paraId="554166FD" w14:textId="77777777" w:rsidR="001C587B" w:rsidRPr="00237C14" w:rsidRDefault="001C587B" w:rsidP="001C587B">
      <w:pPr>
        <w:spacing w:after="0" w:line="240" w:lineRule="auto"/>
        <w:rPr>
          <w:rFonts w:ascii="Times New Roman" w:hAnsi="Times New Roman"/>
          <w:b/>
          <w:bCs/>
          <w:sz w:val="24"/>
          <w:szCs w:val="24"/>
          <w:u w:val="single"/>
        </w:rPr>
      </w:pPr>
    </w:p>
    <w:p w14:paraId="229B033D" w14:textId="77777777" w:rsidR="001C587B" w:rsidRPr="00237C14" w:rsidRDefault="001C587B" w:rsidP="000F7326">
      <w:pPr>
        <w:spacing w:line="259" w:lineRule="auto"/>
        <w:contextualSpacing/>
        <w:rPr>
          <w:rFonts w:ascii="Times New Roman" w:hAnsi="Times New Roman"/>
          <w:color w:val="00B0F0"/>
          <w:sz w:val="24"/>
          <w:szCs w:val="24"/>
        </w:rPr>
      </w:pPr>
    </w:p>
    <w:sectPr w:rsidR="001C587B" w:rsidRPr="00237C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264E6" w14:textId="77777777" w:rsidR="006A21DE" w:rsidRDefault="006A21DE" w:rsidP="003E6AC9">
      <w:pPr>
        <w:spacing w:after="0" w:line="240" w:lineRule="auto"/>
      </w:pPr>
      <w:r>
        <w:separator/>
      </w:r>
    </w:p>
  </w:endnote>
  <w:endnote w:type="continuationSeparator" w:id="0">
    <w:p w14:paraId="34C1CD83" w14:textId="77777777" w:rsidR="006A21DE" w:rsidRDefault="006A21DE" w:rsidP="003E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220144"/>
      <w:docPartObj>
        <w:docPartGallery w:val="Page Numbers (Bottom of Page)"/>
        <w:docPartUnique/>
      </w:docPartObj>
    </w:sdtPr>
    <w:sdtEndPr/>
    <w:sdtContent>
      <w:p w14:paraId="23E02805" w14:textId="2207474E" w:rsidR="003E3CE8" w:rsidRDefault="003E3CE8">
        <w:pPr>
          <w:pStyle w:val="Stopka"/>
          <w:jc w:val="center"/>
        </w:pPr>
        <w:r>
          <w:fldChar w:fldCharType="begin"/>
        </w:r>
        <w:r>
          <w:instrText>PAGE   \* MERGEFORMAT</w:instrText>
        </w:r>
        <w:r>
          <w:fldChar w:fldCharType="separate"/>
        </w:r>
        <w:r w:rsidR="00A359D6">
          <w:rPr>
            <w:noProof/>
          </w:rPr>
          <w:t>11</w:t>
        </w:r>
        <w:r>
          <w:fldChar w:fldCharType="end"/>
        </w:r>
      </w:p>
    </w:sdtContent>
  </w:sdt>
  <w:p w14:paraId="45A2F54D" w14:textId="77777777" w:rsidR="003E3CE8" w:rsidRDefault="003E3C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F2D1C" w14:textId="77777777" w:rsidR="006A21DE" w:rsidRDefault="006A21DE" w:rsidP="003E6AC9">
      <w:pPr>
        <w:spacing w:after="0" w:line="240" w:lineRule="auto"/>
      </w:pPr>
      <w:r>
        <w:separator/>
      </w:r>
    </w:p>
  </w:footnote>
  <w:footnote w:type="continuationSeparator" w:id="0">
    <w:p w14:paraId="48A37953" w14:textId="77777777" w:rsidR="006A21DE" w:rsidRDefault="006A21DE" w:rsidP="003E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 w15:restartNumberingAfterBreak="0">
    <w:nsid w:val="14C2070B"/>
    <w:multiLevelType w:val="hybridMultilevel"/>
    <w:tmpl w:val="C87CE6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71D783B"/>
    <w:multiLevelType w:val="multilevel"/>
    <w:tmpl w:val="6F709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E6E95"/>
    <w:multiLevelType w:val="hybridMultilevel"/>
    <w:tmpl w:val="8AFC8290"/>
    <w:lvl w:ilvl="0" w:tplc="6346DFA8">
      <w:start w:val="1"/>
      <w:numFmt w:val="decimal"/>
      <w:lvlText w:val="%1."/>
      <w:lvlJc w:val="left"/>
      <w:pPr>
        <w:ind w:left="720" w:hanging="360"/>
      </w:pPr>
      <w:rPr>
        <w:b w:val="0"/>
      </w:rPr>
    </w:lvl>
    <w:lvl w:ilvl="1" w:tplc="07EEAB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2)"/>
      <w:lvlJc w:val="left"/>
      <w:pPr>
        <w:ind w:left="858" w:hanging="432"/>
      </w:pPr>
      <w:rPr>
        <w:rFonts w:ascii="Arial" w:eastAsia="Times New Roman" w:hAnsi="Arial" w:cs="Arial"/>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B40BB1"/>
    <w:multiLevelType w:val="hybridMultilevel"/>
    <w:tmpl w:val="ABA67984"/>
    <w:lvl w:ilvl="0" w:tplc="0F86ECCE">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31D44EC3"/>
    <w:multiLevelType w:val="hybridMultilevel"/>
    <w:tmpl w:val="CDBA164E"/>
    <w:lvl w:ilvl="0" w:tplc="0344BA6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AD36836"/>
    <w:multiLevelType w:val="multilevel"/>
    <w:tmpl w:val="87369F64"/>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color w:val="00B0F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1B04829"/>
    <w:multiLevelType w:val="hybridMultilevel"/>
    <w:tmpl w:val="4D287924"/>
    <w:lvl w:ilvl="0" w:tplc="E3166C66">
      <w:start w:val="1"/>
      <w:numFmt w:val="decimal"/>
      <w:lvlText w:val="%1)"/>
      <w:lvlJc w:val="left"/>
      <w:pPr>
        <w:ind w:left="720" w:hanging="360"/>
      </w:pPr>
      <w:rPr>
        <w:rFonts w:hint="default"/>
        <w:b/>
        <w:bCs/>
        <w:color w:val="00B0F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7D66FD"/>
    <w:multiLevelType w:val="multilevel"/>
    <w:tmpl w:val="8E0E1120"/>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0B09BE"/>
    <w:multiLevelType w:val="multilevel"/>
    <w:tmpl w:val="604A4D64"/>
    <w:numStyleLink w:val="Styl72"/>
  </w:abstractNum>
  <w:abstractNum w:abstractNumId="11" w15:restartNumberingAfterBreak="0">
    <w:nsid w:val="7BC4696D"/>
    <w:multiLevelType w:val="hybridMultilevel"/>
    <w:tmpl w:val="8FA88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lvlOverride w:ilvl="0">
      <w:lvl w:ilvl="0">
        <w:start w:val="1"/>
        <w:numFmt w:val="decimal"/>
        <w:lvlText w:val="%1."/>
        <w:lvlJc w:val="left"/>
        <w:pPr>
          <w:ind w:left="360" w:hanging="360"/>
        </w:pPr>
        <w:rPr>
          <w:rFonts w:ascii="Arial" w:hAnsi="Arial" w:cs="Arial" w:hint="default"/>
          <w:color w:val="auto"/>
          <w:sz w:val="22"/>
          <w:szCs w:val="22"/>
        </w:rPr>
      </w:lvl>
    </w:lvlOverride>
    <w:lvlOverride w:ilvl="1">
      <w:lvl w:ilvl="1">
        <w:start w:val="1"/>
        <w:numFmt w:val="decimal"/>
        <w:lvlText w:val="%2)"/>
        <w:lvlJc w:val="left"/>
        <w:pPr>
          <w:ind w:left="858" w:hanging="432"/>
        </w:pPr>
        <w:rPr>
          <w:rFonts w:ascii="Times New Roman" w:eastAsia="Times New Roman" w:hAnsi="Times New Roman" w:cs="Times New Roman" w:hint="default"/>
        </w:rPr>
      </w:lvl>
    </w:lvlOverride>
  </w:num>
  <w:num w:numId="4">
    <w:abstractNumId w:val="9"/>
  </w:num>
  <w:num w:numId="5">
    <w:abstractNumId w:val="5"/>
  </w:num>
  <w:num w:numId="6">
    <w:abstractNumId w:val="8"/>
  </w:num>
  <w:num w:numId="7">
    <w:abstractNumId w:val="0"/>
  </w:num>
  <w:num w:numId="8">
    <w:abstractNumId w:val="7"/>
  </w:num>
  <w:num w:numId="9">
    <w:abstractNumId w:val="1"/>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0F"/>
    <w:rsid w:val="00065C93"/>
    <w:rsid w:val="00080889"/>
    <w:rsid w:val="00081169"/>
    <w:rsid w:val="000E6BD4"/>
    <w:rsid w:val="000F7326"/>
    <w:rsid w:val="00126F4F"/>
    <w:rsid w:val="00163016"/>
    <w:rsid w:val="001A6B32"/>
    <w:rsid w:val="001C587B"/>
    <w:rsid w:val="00202FB2"/>
    <w:rsid w:val="00237C14"/>
    <w:rsid w:val="00282A73"/>
    <w:rsid w:val="002C706D"/>
    <w:rsid w:val="002F018F"/>
    <w:rsid w:val="003A5C9C"/>
    <w:rsid w:val="003D5441"/>
    <w:rsid w:val="003E3CE8"/>
    <w:rsid w:val="003E6AC9"/>
    <w:rsid w:val="00410161"/>
    <w:rsid w:val="004D4A32"/>
    <w:rsid w:val="004E2B7A"/>
    <w:rsid w:val="004E4DE3"/>
    <w:rsid w:val="004F1FD5"/>
    <w:rsid w:val="005947FA"/>
    <w:rsid w:val="005B1AD8"/>
    <w:rsid w:val="005B7504"/>
    <w:rsid w:val="00625438"/>
    <w:rsid w:val="0064273B"/>
    <w:rsid w:val="006A21DE"/>
    <w:rsid w:val="007A7480"/>
    <w:rsid w:val="008D3E8B"/>
    <w:rsid w:val="009120E3"/>
    <w:rsid w:val="00954291"/>
    <w:rsid w:val="00955F98"/>
    <w:rsid w:val="00964739"/>
    <w:rsid w:val="00966E6C"/>
    <w:rsid w:val="00984CE7"/>
    <w:rsid w:val="00A17736"/>
    <w:rsid w:val="00A209E6"/>
    <w:rsid w:val="00A359D6"/>
    <w:rsid w:val="00AD0EF4"/>
    <w:rsid w:val="00B21D2C"/>
    <w:rsid w:val="00B23A1C"/>
    <w:rsid w:val="00B357B4"/>
    <w:rsid w:val="00B757BA"/>
    <w:rsid w:val="00B94D20"/>
    <w:rsid w:val="00BC68BC"/>
    <w:rsid w:val="00C22FF4"/>
    <w:rsid w:val="00C440FE"/>
    <w:rsid w:val="00CC2F02"/>
    <w:rsid w:val="00CE50DA"/>
    <w:rsid w:val="00CF5CC4"/>
    <w:rsid w:val="00D10DFD"/>
    <w:rsid w:val="00D12AF5"/>
    <w:rsid w:val="00DA7953"/>
    <w:rsid w:val="00DE040F"/>
    <w:rsid w:val="00DF6B43"/>
    <w:rsid w:val="00E139C2"/>
    <w:rsid w:val="00E3099D"/>
    <w:rsid w:val="00F32CE4"/>
    <w:rsid w:val="00FE3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07BD"/>
  <w15:chartTrackingRefBased/>
  <w15:docId w15:val="{B53E512A-9173-4026-9379-93778E35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40F"/>
    <w:pPr>
      <w:spacing w:after="160" w:line="252" w:lineRule="auto"/>
      <w:jc w:val="both"/>
    </w:pPr>
    <w:rPr>
      <w:rFonts w:ascii="Calibri" w:eastAsia="Times New Roman" w:hAnsi="Calibri" w:cs="Times New Roman"/>
      <w:lang w:eastAsia="pl-PL"/>
    </w:rPr>
  </w:style>
  <w:style w:type="paragraph" w:styleId="Nagwek5">
    <w:name w:val="heading 5"/>
    <w:basedOn w:val="Normalny"/>
    <w:next w:val="Normalny"/>
    <w:link w:val="Nagwek5Znak"/>
    <w:uiPriority w:val="9"/>
    <w:semiHidden/>
    <w:unhideWhenUsed/>
    <w:qFormat/>
    <w:rsid w:val="000F73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DE040F"/>
    <w:pPr>
      <w:spacing w:after="0" w:line="240" w:lineRule="auto"/>
      <w:ind w:left="720"/>
      <w:jc w:val="left"/>
    </w:pPr>
    <w:rPr>
      <w:rFonts w:eastAsiaTheme="minorHAnsi" w:cs="Calibri"/>
      <w:lang w:eastAsia="en-US"/>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E040F"/>
    <w:rPr>
      <w:rFonts w:ascii="Calibri" w:hAnsi="Calibri" w:cs="Calibri"/>
    </w:rPr>
  </w:style>
  <w:style w:type="numbering" w:customStyle="1" w:styleId="Styl72">
    <w:name w:val="Styl72"/>
    <w:uiPriority w:val="99"/>
    <w:rsid w:val="007A7480"/>
    <w:pPr>
      <w:numPr>
        <w:numId w:val="2"/>
      </w:numPr>
    </w:pPr>
  </w:style>
  <w:style w:type="character" w:styleId="Odwoaniedokomentarza">
    <w:name w:val="annotation reference"/>
    <w:unhideWhenUsed/>
    <w:qFormat/>
    <w:rsid w:val="00F32CE4"/>
    <w:rPr>
      <w:sz w:val="16"/>
      <w:szCs w:val="16"/>
    </w:rPr>
  </w:style>
  <w:style w:type="character" w:customStyle="1" w:styleId="TekstkomentarzaZnak">
    <w:name w:val="Tekst komentarza Znak"/>
    <w:link w:val="Tekstkomentarza"/>
    <w:uiPriority w:val="99"/>
    <w:rsid w:val="00F32CE4"/>
    <w:rPr>
      <w:rFonts w:ascii="Liberation Serif" w:eastAsia="Noto Serif CJK SC" w:hAnsi="Liberation Serif" w:cs="Mangal"/>
      <w:kern w:val="2"/>
      <w:sz w:val="20"/>
      <w:szCs w:val="18"/>
      <w:lang w:eastAsia="zh-CN" w:bidi="hi-IN"/>
    </w:rPr>
  </w:style>
  <w:style w:type="paragraph" w:styleId="Tekstkomentarza">
    <w:name w:val="annotation text"/>
    <w:basedOn w:val="Normalny"/>
    <w:link w:val="TekstkomentarzaZnak"/>
    <w:uiPriority w:val="99"/>
    <w:unhideWhenUsed/>
    <w:rsid w:val="00F32CE4"/>
    <w:pPr>
      <w:spacing w:after="0" w:line="240" w:lineRule="auto"/>
    </w:pPr>
    <w:rPr>
      <w:rFonts w:ascii="Liberation Serif" w:eastAsia="Noto Serif CJK SC" w:hAnsi="Liberation Serif" w:cs="Mangal"/>
      <w:kern w:val="2"/>
      <w:sz w:val="20"/>
      <w:szCs w:val="18"/>
      <w:lang w:eastAsia="zh-CN" w:bidi="hi-IN"/>
    </w:rPr>
  </w:style>
  <w:style w:type="character" w:customStyle="1" w:styleId="TekstkomentarzaZnak1">
    <w:name w:val="Tekst komentarza Znak1"/>
    <w:basedOn w:val="Domylnaczcionkaakapitu"/>
    <w:uiPriority w:val="99"/>
    <w:semiHidden/>
    <w:rsid w:val="00F32CE4"/>
    <w:rPr>
      <w:rFonts w:ascii="Calibri" w:eastAsia="Times New Roman" w:hAnsi="Calibri" w:cs="Times New Roman"/>
      <w:sz w:val="20"/>
      <w:szCs w:val="20"/>
      <w:lang w:eastAsia="pl-PL"/>
    </w:rPr>
  </w:style>
  <w:style w:type="paragraph" w:styleId="Nagwek">
    <w:name w:val="header"/>
    <w:basedOn w:val="Normalny"/>
    <w:link w:val="NagwekZnak"/>
    <w:uiPriority w:val="99"/>
    <w:unhideWhenUsed/>
    <w:rsid w:val="003E6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AC9"/>
    <w:rPr>
      <w:rFonts w:ascii="Calibri" w:eastAsia="Times New Roman" w:hAnsi="Calibri" w:cs="Times New Roman"/>
      <w:lang w:eastAsia="pl-PL"/>
    </w:rPr>
  </w:style>
  <w:style w:type="paragraph" w:styleId="Stopka">
    <w:name w:val="footer"/>
    <w:basedOn w:val="Normalny"/>
    <w:link w:val="StopkaZnak"/>
    <w:uiPriority w:val="99"/>
    <w:unhideWhenUsed/>
    <w:rsid w:val="003E6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AC9"/>
    <w:rPr>
      <w:rFonts w:ascii="Calibri" w:eastAsia="Times New Roman" w:hAnsi="Calibri" w:cs="Times New Roman"/>
      <w:lang w:eastAsia="pl-PL"/>
    </w:rPr>
  </w:style>
  <w:style w:type="table" w:styleId="Tabela-Siatka">
    <w:name w:val="Table Grid"/>
    <w:basedOn w:val="Standardowy"/>
    <w:uiPriority w:val="39"/>
    <w:rsid w:val="000F7326"/>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AB">
    <w:name w:val="Nagłówek 4 A B"/>
    <w:basedOn w:val="Nagwek5"/>
    <w:autoRedefine/>
    <w:qFormat/>
    <w:rsid w:val="000F7326"/>
    <w:pPr>
      <w:keepNext w:val="0"/>
      <w:keepLines w:val="0"/>
      <w:spacing w:before="240" w:after="60" w:line="240" w:lineRule="auto"/>
    </w:pPr>
    <w:rPr>
      <w:rFonts w:asciiTheme="minorHAnsi" w:eastAsia="Times New Roman" w:hAnsiTheme="minorHAnsi" w:cstheme="minorHAnsi"/>
      <w:iCs/>
      <w:color w:val="2E74B5" w:themeColor="accent5" w:themeShade="BF"/>
    </w:rPr>
  </w:style>
  <w:style w:type="character" w:customStyle="1" w:styleId="Nagwek5Znak">
    <w:name w:val="Nagłówek 5 Znak"/>
    <w:basedOn w:val="Domylnaczcionkaakapitu"/>
    <w:link w:val="Nagwek5"/>
    <w:uiPriority w:val="9"/>
    <w:semiHidden/>
    <w:rsid w:val="000F7326"/>
    <w:rPr>
      <w:rFonts w:asciiTheme="majorHAnsi" w:eastAsiaTheme="majorEastAsia" w:hAnsiTheme="majorHAnsi" w:cstheme="majorBidi"/>
      <w:color w:val="2F5496" w:themeColor="accent1" w:themeShade="BF"/>
      <w:lang w:eastAsia="pl-PL"/>
    </w:rPr>
  </w:style>
  <w:style w:type="paragraph" w:customStyle="1" w:styleId="Default">
    <w:name w:val="Default"/>
    <w:rsid w:val="00065C93"/>
    <w:pPr>
      <w:autoSpaceDE w:val="0"/>
      <w:autoSpaceDN w:val="0"/>
      <w:adjustRightInd w:val="0"/>
      <w:spacing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065C93"/>
    <w:pPr>
      <w:spacing w:after="120" w:line="259" w:lineRule="auto"/>
      <w:jc w:val="left"/>
    </w:pPr>
    <w:rPr>
      <w:rFonts w:eastAsia="Calibri"/>
      <w:lang w:eastAsia="en-US"/>
    </w:rPr>
  </w:style>
  <w:style w:type="character" w:customStyle="1" w:styleId="TekstpodstawowyZnak">
    <w:name w:val="Tekst podstawowy Znak"/>
    <w:basedOn w:val="Domylnaczcionkaakapitu"/>
    <w:link w:val="Tekstpodstawowy"/>
    <w:uiPriority w:val="99"/>
    <w:rsid w:val="00065C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59AE-FF74-48A4-9634-B5A99224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3691</Words>
  <Characters>22149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Bimkiewicz Ewa</cp:lastModifiedBy>
  <cp:revision>6</cp:revision>
  <dcterms:created xsi:type="dcterms:W3CDTF">2023-03-06T13:33:00Z</dcterms:created>
  <dcterms:modified xsi:type="dcterms:W3CDTF">2023-03-17T15:36:00Z</dcterms:modified>
</cp:coreProperties>
</file>