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F63B" w14:textId="4B90EC04" w:rsidR="008A4B05" w:rsidRPr="005F1AC2" w:rsidRDefault="00C73F68" w:rsidP="008A4B05">
      <w:pPr>
        <w:tabs>
          <w:tab w:val="left" w:leader="dot" w:pos="4320"/>
        </w:tabs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 xml:space="preserve">Wzór </w:t>
      </w:r>
      <w:r w:rsidR="008A4B05" w:rsidRPr="005F1AC2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>Umow</w:t>
      </w:r>
      <w:r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>y</w:t>
      </w:r>
      <w:r w:rsidR="008A4B05" w:rsidRPr="005F1AC2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 xml:space="preserve"> nr</w:t>
      </w:r>
      <w:r w:rsidR="008A4B05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 xml:space="preserve"> PCD.</w:t>
      </w:r>
      <w:r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>GK</w:t>
      </w:r>
      <w:r w:rsidR="008A4B05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 xml:space="preserve"> …………………………………………………………….</w:t>
      </w:r>
    </w:p>
    <w:p w14:paraId="1FEC0AB4" w14:textId="77777777" w:rsidR="008A4B05" w:rsidRPr="005F1AC2" w:rsidRDefault="008A4B05" w:rsidP="008A4B05">
      <w:pPr>
        <w:tabs>
          <w:tab w:val="left" w:leader="dot" w:pos="4320"/>
        </w:tabs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</w:pPr>
    </w:p>
    <w:p w14:paraId="3D6369FE" w14:textId="77777777" w:rsidR="008A4B05" w:rsidRPr="005F1AC2" w:rsidRDefault="008A4B05" w:rsidP="008A4B05">
      <w:pPr>
        <w:tabs>
          <w:tab w:val="left" w:leader="dot" w:pos="4320"/>
        </w:tabs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</w:pPr>
    </w:p>
    <w:p w14:paraId="29E5FD82" w14:textId="77777777" w:rsidR="008A4B05" w:rsidRPr="005F1AC2" w:rsidRDefault="008A4B05" w:rsidP="008A4B05">
      <w:pPr>
        <w:tabs>
          <w:tab w:val="left" w:leader="dot" w:pos="4320"/>
        </w:tabs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 xml:space="preserve">zawarta w dniu ……… 2023 r. w Poznaniu, pomiędzy 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Poznańskim Centrum Dziedzictwa </w:t>
      </w:r>
      <w:r w:rsidRPr="005F1AC2">
        <w:rPr>
          <w:rFonts w:ascii="Calibri" w:hAnsi="Calibri" w:cs="Calibri"/>
          <w:sz w:val="24"/>
          <w:szCs w:val="24"/>
        </w:rPr>
        <w:t xml:space="preserve">z siedzibą w Poznaniu na ul. Gdańskiej 2, wpisanym do rejestru instytucji kultury prowadzonego przez Miasto Poznań pod numerem XIV, posiadającym nr NIP 7781465736 i REGON 301204801, 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zwanym dalej </w:t>
      </w:r>
      <w:r w:rsidRPr="005F1AC2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„Zamawiającym":</w:t>
      </w:r>
    </w:p>
    <w:p w14:paraId="773B1B98" w14:textId="77777777" w:rsidR="008A4B05" w:rsidRPr="005F1AC2" w:rsidRDefault="008A4B05" w:rsidP="008A4B05">
      <w:pPr>
        <w:tabs>
          <w:tab w:val="left" w:pos="3648"/>
        </w:tabs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reprezentowanym przez: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</w:p>
    <w:p w14:paraId="319E9F57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Monikę Herkt-Rynarzewską, dyrektor PCD</w:t>
      </w:r>
    </w:p>
    <w:p w14:paraId="2D538FAB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a</w:t>
      </w:r>
    </w:p>
    <w:p w14:paraId="7F86DC4A" w14:textId="77777777" w:rsidR="006208EE" w:rsidRDefault="008A4B05" w:rsidP="008A4B0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</w:rPr>
        <w:t>…………………..</w:t>
      </w:r>
      <w:r w:rsidRPr="005F1AC2">
        <w:rPr>
          <w:rFonts w:ascii="Calibri" w:hAnsi="Calibri" w:cs="Calibri"/>
          <w:color w:val="242424"/>
          <w:bdr w:val="none" w:sz="0" w:space="0" w:color="auto" w:frame="1"/>
        </w:rPr>
        <w:t>, wpisan</w:t>
      </w:r>
      <w:r>
        <w:rPr>
          <w:rFonts w:ascii="Calibri" w:hAnsi="Calibri" w:cs="Calibri"/>
          <w:color w:val="242424"/>
          <w:bdr w:val="none" w:sz="0" w:space="0" w:color="auto" w:frame="1"/>
        </w:rPr>
        <w:t>ym</w:t>
      </w:r>
      <w:r w:rsidRPr="005F1AC2">
        <w:rPr>
          <w:rFonts w:ascii="Calibri" w:hAnsi="Calibri" w:cs="Calibri"/>
          <w:color w:val="242424"/>
          <w:bdr w:val="none" w:sz="0" w:space="0" w:color="auto" w:frame="1"/>
        </w:rPr>
        <w:t xml:space="preserve"> do rejestru przedsiębiorców Krajowego Rejestru Sądowego, pod numerem KRS: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 …………….</w:t>
      </w:r>
      <w:r w:rsidRPr="005F1AC2">
        <w:rPr>
          <w:rFonts w:ascii="Calibri" w:hAnsi="Calibri" w:cs="Calibri"/>
          <w:color w:val="242424"/>
          <w:bdr w:val="none" w:sz="0" w:space="0" w:color="auto" w:frame="1"/>
        </w:rPr>
        <w:t xml:space="preserve">, REGON: </w:t>
      </w:r>
      <w:r>
        <w:rPr>
          <w:rFonts w:ascii="Calibri" w:hAnsi="Calibri" w:cs="Calibri"/>
          <w:color w:val="242424"/>
          <w:bdr w:val="none" w:sz="0" w:space="0" w:color="auto" w:frame="1"/>
        </w:rPr>
        <w:t>………</w:t>
      </w:r>
      <w:r w:rsidRPr="005F1AC2">
        <w:rPr>
          <w:rFonts w:ascii="Calibri" w:hAnsi="Calibri" w:cs="Calibri"/>
          <w:color w:val="242424"/>
          <w:bdr w:val="none" w:sz="0" w:space="0" w:color="auto" w:frame="1"/>
        </w:rPr>
        <w:t xml:space="preserve">, NIP: </w:t>
      </w:r>
      <w:r>
        <w:rPr>
          <w:rFonts w:ascii="Calibri" w:hAnsi="Calibri" w:cs="Calibri"/>
          <w:color w:val="242424"/>
          <w:bdr w:val="none" w:sz="0" w:space="0" w:color="auto" w:frame="1"/>
        </w:rPr>
        <w:t>………………</w:t>
      </w:r>
      <w:r w:rsidRPr="005F1AC2">
        <w:rPr>
          <w:rFonts w:ascii="Calibri" w:hAnsi="Calibri" w:cs="Calibri"/>
          <w:color w:val="242424"/>
          <w:bdr w:val="none" w:sz="0" w:space="0" w:color="auto" w:frame="1"/>
        </w:rPr>
        <w:t xml:space="preserve"> </w:t>
      </w:r>
    </w:p>
    <w:p w14:paraId="21DA2F77" w14:textId="77777777" w:rsidR="008A4B05" w:rsidRPr="005F1AC2" w:rsidRDefault="008A4B05" w:rsidP="008A4B0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5F1AC2">
        <w:rPr>
          <w:rFonts w:ascii="Calibri" w:hAnsi="Calibri" w:cs="Calibri"/>
          <w:color w:val="000000"/>
        </w:rPr>
        <w:t>zwanym dalej Wykonawcą,</w:t>
      </w:r>
    </w:p>
    <w:p w14:paraId="4A5BBAE0" w14:textId="77777777" w:rsidR="008A4B05" w:rsidRPr="005F1AC2" w:rsidRDefault="008A4B05" w:rsidP="008A4B05">
      <w:pPr>
        <w:spacing w:line="276" w:lineRule="auto"/>
        <w:ind w:right="144"/>
        <w:contextualSpacing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reprezentowaną przez:</w:t>
      </w:r>
    </w:p>
    <w:p w14:paraId="3C1D0AA0" w14:textId="77777777" w:rsidR="008A4B05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>…………………….</w:t>
      </w:r>
    </w:p>
    <w:p w14:paraId="412D8181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 xml:space="preserve">zwanymi dalej łącznie Stronami:  </w:t>
      </w:r>
    </w:p>
    <w:p w14:paraId="09CE027D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</w:p>
    <w:p w14:paraId="3F4239F8" w14:textId="77777777" w:rsidR="008A4B05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</w:p>
    <w:p w14:paraId="13448C50" w14:textId="77777777" w:rsidR="006208EE" w:rsidRPr="005F1AC2" w:rsidRDefault="006208EE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</w:p>
    <w:p w14:paraId="6AB6C0A6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 xml:space="preserve">                                                     </w:t>
      </w: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 xml:space="preserve">     </w:t>
      </w:r>
      <w:r w:rsidRPr="005F1AC2"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 xml:space="preserve">         </w:t>
      </w:r>
      <w:r w:rsidRPr="005F1AC2"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val="pl-PL"/>
        </w:rPr>
        <w:t xml:space="preserve">§ </w:t>
      </w:r>
      <w:r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val="pl-PL"/>
        </w:rPr>
        <w:t>1</w:t>
      </w:r>
    </w:p>
    <w:p w14:paraId="00098D2E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 xml:space="preserve">                                                     </w:t>
      </w:r>
      <w:r w:rsidRPr="009E7F8E">
        <w:rPr>
          <w:rFonts w:ascii="Calibri" w:eastAsia="Times New Roman" w:hAnsi="Calibri" w:cs="Calibri"/>
          <w:b/>
          <w:bCs/>
          <w:color w:val="000000"/>
          <w:spacing w:val="5"/>
          <w:sz w:val="24"/>
          <w:szCs w:val="24"/>
          <w:lang w:val="pl-PL"/>
        </w:rPr>
        <w:t>P</w:t>
      </w:r>
      <w:r w:rsidRPr="005F1AC2"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  <w:t>rzedmiot umowy</w:t>
      </w:r>
    </w:p>
    <w:p w14:paraId="0979CE45" w14:textId="77777777" w:rsidR="008A4B05" w:rsidRPr="005F1AC2" w:rsidRDefault="008A4B05" w:rsidP="008A4B05">
      <w:pPr>
        <w:spacing w:before="47" w:line="276" w:lineRule="auto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</w:pPr>
    </w:p>
    <w:p w14:paraId="20EAD528" w14:textId="45BC3019" w:rsidR="008A4B05" w:rsidRPr="005F1AC2" w:rsidRDefault="008A4B05" w:rsidP="008A4B05">
      <w:pPr>
        <w:pStyle w:val="Akapitzlist"/>
        <w:numPr>
          <w:ilvl w:val="0"/>
          <w:numId w:val="1"/>
        </w:numPr>
        <w:spacing w:line="276" w:lineRule="auto"/>
        <w:ind w:left="284" w:right="144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Na podstawie umowy Zamawiający powierza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pl-PL"/>
        </w:rPr>
        <w:t>;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a Wykonawca przyjmuje do wykonania usługę polegającą na usłudze transportów egzemplarza maszyny szyfrującej Enigma na rzecz Zamawiającego na warunkach określonych w umowie, zapytaniu oraz ofercie Wykonawcy (dalej usługa transportowa)</w:t>
      </w:r>
      <w:r w:rsidR="006208E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:</w:t>
      </w:r>
    </w:p>
    <w:p w14:paraId="6C00277B" w14:textId="77777777" w:rsidR="008A4B05" w:rsidRDefault="008A4B05" w:rsidP="008A4B05">
      <w:pPr>
        <w:pStyle w:val="Akapitzlist"/>
        <w:numPr>
          <w:ilvl w:val="0"/>
          <w:numId w:val="2"/>
        </w:numPr>
        <w:tabs>
          <w:tab w:val="left" w:pos="792"/>
        </w:tabs>
        <w:spacing w:before="174" w:line="276" w:lineRule="auto"/>
        <w:ind w:left="567" w:right="72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9E7F8E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>Przedmiot usługi transportowej, o której mowa w ust. 1 obejmuje t</w:t>
      </w:r>
      <w:r w:rsidRPr="009E7F8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ransport drogą lądową obiektu Enigmy na trasie Warszawa – Poznań specjalistycznym taborem przystosowanym do przewozu obiek</w:t>
      </w:r>
      <w:r w:rsidRPr="009E7F8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softHyphen/>
        <w:t>tów zabytkowych</w:t>
      </w:r>
    </w:p>
    <w:p w14:paraId="5CF77A0A" w14:textId="77777777" w:rsidR="008A4B05" w:rsidRDefault="008A4B05" w:rsidP="008A4B05">
      <w:pPr>
        <w:pStyle w:val="Akapitzlist"/>
        <w:numPr>
          <w:ilvl w:val="0"/>
          <w:numId w:val="2"/>
        </w:numPr>
        <w:tabs>
          <w:tab w:val="left" w:pos="792"/>
        </w:tabs>
        <w:spacing w:before="174" w:line="276" w:lineRule="auto"/>
        <w:ind w:left="567" w:right="72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9E7F8E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pakowanie i rozpakowywanie transportów i skrzyń za pomocą specjalnego sprzętu i przez wyspecjalizowaną kadrę osobową wraz z wniesieniem do miejsca wskazanego przez Zamawiającego</w:t>
      </w:r>
    </w:p>
    <w:p w14:paraId="1D11C241" w14:textId="23C2C2A1" w:rsidR="008A4B05" w:rsidRPr="005F1AC2" w:rsidRDefault="006208EE" w:rsidP="008A4B05">
      <w:pPr>
        <w:numPr>
          <w:ilvl w:val="0"/>
          <w:numId w:val="2"/>
        </w:numPr>
        <w:spacing w:before="174" w:line="276" w:lineRule="auto"/>
        <w:ind w:left="567" w:right="72" w:hanging="284"/>
        <w:contextualSpacing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z</w:t>
      </w:r>
      <w:r w:rsidR="008A4B05"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apewnienie we własnym zakresie specjalistycz</w:t>
      </w:r>
      <w:r w:rsidR="008A4B05"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softHyphen/>
        <w:t>nej skrzyni przystosowanej do przewozu przedmiotu zabytkowego</w:t>
      </w:r>
    </w:p>
    <w:p w14:paraId="4D55EB50" w14:textId="0D8F65CC" w:rsidR="008A4B05" w:rsidRPr="005F1AC2" w:rsidRDefault="006208EE" w:rsidP="008A4B05">
      <w:pPr>
        <w:pStyle w:val="Akapitzlist"/>
        <w:numPr>
          <w:ilvl w:val="0"/>
          <w:numId w:val="2"/>
        </w:numPr>
        <w:spacing w:before="174" w:line="276" w:lineRule="auto"/>
        <w:ind w:left="567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u</w:t>
      </w:r>
      <w:r w:rsidR="008A4B05"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bezpieczenie egzemplarza maszyny szyfrującej Enigma na czas transportu.</w:t>
      </w:r>
    </w:p>
    <w:p w14:paraId="743142A3" w14:textId="77777777" w:rsidR="008A4B05" w:rsidRPr="005F1AC2" w:rsidRDefault="008A4B05" w:rsidP="008A4B05">
      <w:pPr>
        <w:pStyle w:val="Akapitzlist"/>
        <w:numPr>
          <w:ilvl w:val="0"/>
          <w:numId w:val="2"/>
        </w:numPr>
        <w:spacing w:line="276" w:lineRule="auto"/>
        <w:ind w:left="567" w:hanging="284"/>
        <w:mirrorIndents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przygotowanie dokumentacji związanej z danym transportem oraz koordy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softHyphen/>
        <w:t>nacji wszystkich w/w czynności.</w:t>
      </w:r>
    </w:p>
    <w:p w14:paraId="20D65A9B" w14:textId="77777777" w:rsidR="008A4B05" w:rsidRPr="005F1AC2" w:rsidRDefault="008A4B05" w:rsidP="008A4B05">
      <w:pPr>
        <w:numPr>
          <w:ilvl w:val="0"/>
          <w:numId w:val="3"/>
        </w:numPr>
        <w:spacing w:line="276" w:lineRule="auto"/>
        <w:ind w:left="284" w:right="57" w:hanging="284"/>
        <w:contextualSpacing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Szczegółowy zakres obowiązków wykonawcy został określony w zapytaniu ofertowym oraz ofercie Wykonawcy. Zapytanie ofertowe oraz oferta Wykonawcy stanowią odpowiednio załącznik nr 1 i 2 do umowy.</w:t>
      </w:r>
    </w:p>
    <w:p w14:paraId="5A5EBBA8" w14:textId="77777777" w:rsidR="008A4B05" w:rsidRPr="005F1AC2" w:rsidRDefault="008A4B05" w:rsidP="008A4B05">
      <w:pPr>
        <w:numPr>
          <w:ilvl w:val="0"/>
          <w:numId w:val="3"/>
        </w:numPr>
        <w:spacing w:line="276" w:lineRule="auto"/>
        <w:ind w:left="284" w:right="57" w:hanging="284"/>
        <w:contextualSpacing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lastRenderedPageBreak/>
        <w:t>Przy wykonywaniu usługi transportowej Wykonawca zobowiązuje się przestrzegać wy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softHyphen/>
        <w:t>magań i zaleceń określonych w Rozporządzeniu Ministra Kultury i Dziedzictwa Naro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softHyphen/>
        <w:t>dowego z dnia 02 września 2014 roku w sprawie zabezpieczenia zbiorów muzeum przed pożarem, kradzieżą i innym niebezpieczeństwem grożącym ich zniszczeniem lub utratą (Dz. U. z 2014 roku, poz. 1240 - dalej Rozporządzenie).</w:t>
      </w:r>
    </w:p>
    <w:p w14:paraId="7F520394" w14:textId="77777777" w:rsidR="008A4B05" w:rsidRPr="005F1AC2" w:rsidRDefault="008A4B05" w:rsidP="008A4B05">
      <w:pPr>
        <w:tabs>
          <w:tab w:val="left" w:pos="648"/>
        </w:tabs>
        <w:spacing w:line="276" w:lineRule="auto"/>
        <w:ind w:left="284" w:right="57"/>
        <w:contextualSpacing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08604605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val="pl-PL"/>
        </w:rPr>
        <w:t xml:space="preserve">                          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val="pl-PL"/>
        </w:rPr>
        <w:t xml:space="preserve">§ </w:t>
      </w:r>
      <w:r w:rsidRPr="005F1AC2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2</w:t>
      </w:r>
    </w:p>
    <w:p w14:paraId="706AEE07" w14:textId="77777777" w:rsidR="008A4B05" w:rsidRPr="005F1AC2" w:rsidRDefault="008A4B05" w:rsidP="008A4B05">
      <w:pPr>
        <w:spacing w:before="43" w:line="276" w:lineRule="auto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  <w:t xml:space="preserve">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  <w:t>Czas trwania umowy</w:t>
      </w:r>
    </w:p>
    <w:p w14:paraId="513A75EF" w14:textId="77777777" w:rsidR="008A4B05" w:rsidRPr="005F1AC2" w:rsidRDefault="008A4B05" w:rsidP="008A4B05">
      <w:pPr>
        <w:pStyle w:val="Akapitzlist"/>
        <w:numPr>
          <w:ilvl w:val="0"/>
          <w:numId w:val="4"/>
        </w:numPr>
        <w:spacing w:line="276" w:lineRule="auto"/>
        <w:ind w:right="14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Strony ustalają termin realizacji umowy na okres liczony od dnia podpisania umowy </w:t>
      </w:r>
      <w:r w:rsidRPr="005F1AC2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/>
        </w:rPr>
        <w:t>do dnia 31 lipca 2023 roku.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ACB212C" w14:textId="6D17AA15" w:rsidR="008A4B05" w:rsidRPr="005F1AC2" w:rsidRDefault="00007734" w:rsidP="008A4B05">
      <w:pPr>
        <w:pStyle w:val="Akapitzlist"/>
        <w:numPr>
          <w:ilvl w:val="0"/>
          <w:numId w:val="4"/>
        </w:numPr>
        <w:spacing w:line="276" w:lineRule="auto"/>
        <w:ind w:right="144"/>
        <w:mirrorIndents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>
        <w:rPr>
          <w:rFonts w:ascii="Calibri" w:eastAsia="Times New Roman" w:hAnsi="Calibri" w:cs="Calibri"/>
          <w:sz w:val="24"/>
          <w:szCs w:val="24"/>
          <w:lang w:val="pl-PL"/>
        </w:rPr>
        <w:t>T</w:t>
      </w:r>
      <w:r w:rsidR="008A4B05" w:rsidRPr="005F1AC2">
        <w:rPr>
          <w:rFonts w:ascii="Calibri" w:eastAsia="Times New Roman" w:hAnsi="Calibri" w:cs="Calibri"/>
          <w:sz w:val="24"/>
          <w:szCs w:val="24"/>
          <w:lang w:val="pl-PL"/>
        </w:rPr>
        <w:t>ermin zostanie uzgodniony z Wykonawcą z 7-dniowym wyprzedzeniem.</w:t>
      </w:r>
    </w:p>
    <w:p w14:paraId="6DC47C88" w14:textId="77777777" w:rsidR="008A4B05" w:rsidRPr="005F1AC2" w:rsidRDefault="008A4B05" w:rsidP="008A4B05">
      <w:pPr>
        <w:spacing w:line="276" w:lineRule="auto"/>
        <w:ind w:right="144"/>
        <w:contextualSpacing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25EA6EA9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val="pl-PL"/>
        </w:rPr>
        <w:t xml:space="preserve">                          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val="pl-PL"/>
        </w:rPr>
        <w:t xml:space="preserve">§ </w:t>
      </w:r>
      <w:r w:rsidRPr="005F1AC2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3</w:t>
      </w:r>
    </w:p>
    <w:p w14:paraId="2DA4099C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  <w:t xml:space="preserve">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  <w:t>Składanie i realizacja zamówienia</w:t>
      </w:r>
    </w:p>
    <w:p w14:paraId="091172B4" w14:textId="77777777" w:rsidR="008A4B05" w:rsidRPr="005F1AC2" w:rsidRDefault="008A4B05" w:rsidP="008A4B05">
      <w:pPr>
        <w:spacing w:before="2" w:line="276" w:lineRule="auto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</w:pPr>
    </w:p>
    <w:p w14:paraId="7D6A0C5F" w14:textId="77777777" w:rsidR="008A4B05" w:rsidRPr="005F1AC2" w:rsidRDefault="008A4B05" w:rsidP="008A4B05">
      <w:pPr>
        <w:pStyle w:val="Akapitzlist"/>
        <w:numPr>
          <w:ilvl w:val="1"/>
          <w:numId w:val="5"/>
        </w:numPr>
        <w:tabs>
          <w:tab w:val="left" w:pos="792"/>
        </w:tabs>
        <w:spacing w:line="276" w:lineRule="auto"/>
        <w:ind w:left="720" w:right="14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1"/>
          <w:sz w:val="24"/>
          <w:szCs w:val="24"/>
          <w:lang w:val="pl-PL"/>
        </w:rPr>
        <w:t xml:space="preserve">Zamawiający co najmniej na 7 dni przed planowanym transportem przedmiotu zabytkowego za pośrednictwem poczty e-mail złoży zlecenie usługi transportowej określając miejsce początkowe transportu, miejsce docelowe, planowaną datę rozpoczęcia i zakończenia transportu, rozmiar i charakter obiektu, jego wartość oraz rodzaj opakowania (skrzynia, wałek). </w:t>
      </w:r>
    </w:p>
    <w:p w14:paraId="6869A66C" w14:textId="77777777" w:rsidR="008A4B05" w:rsidRPr="005F1AC2" w:rsidRDefault="008A4B05" w:rsidP="008A4B05">
      <w:pPr>
        <w:pStyle w:val="Akapitzlist"/>
        <w:numPr>
          <w:ilvl w:val="1"/>
          <w:numId w:val="5"/>
        </w:numPr>
        <w:tabs>
          <w:tab w:val="left" w:pos="792"/>
        </w:tabs>
        <w:spacing w:line="276" w:lineRule="auto"/>
        <w:ind w:left="720" w:right="14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Wykonawca w terminie  36 godzin od otrzymania zlecenia usługi transportowej, potwierdzi dostępność terminu.</w:t>
      </w:r>
    </w:p>
    <w:p w14:paraId="38227EA3" w14:textId="77777777" w:rsidR="008A4B05" w:rsidRPr="005F1AC2" w:rsidRDefault="008A4B05" w:rsidP="008A4B05">
      <w:pPr>
        <w:spacing w:line="276" w:lineRule="auto"/>
        <w:rPr>
          <w:rFonts w:ascii="Calibri" w:eastAsia="Times New Roman" w:hAnsi="Calibri" w:cs="Calibri"/>
          <w:strike/>
          <w:color w:val="FF0000"/>
          <w:sz w:val="24"/>
          <w:szCs w:val="24"/>
          <w:lang w:val="pl-PL"/>
        </w:rPr>
      </w:pPr>
    </w:p>
    <w:p w14:paraId="1E61014B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val="pl-PL"/>
        </w:rPr>
        <w:t xml:space="preserve">                          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val="pl-PL"/>
        </w:rPr>
        <w:t>§ 4</w:t>
      </w:r>
    </w:p>
    <w:p w14:paraId="0A7B5811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  <w:t xml:space="preserve">                          </w:t>
      </w:r>
      <w:r w:rsidRPr="005F1AC2"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  <w:t>Wynagrodzenie oraz zasady wystawiania faktur VAT</w:t>
      </w:r>
    </w:p>
    <w:p w14:paraId="38EE3208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4"/>
          <w:sz w:val="24"/>
          <w:szCs w:val="24"/>
          <w:lang w:val="pl-PL"/>
        </w:rPr>
      </w:pPr>
    </w:p>
    <w:p w14:paraId="25023D0B" w14:textId="77777777" w:rsidR="008A4B05" w:rsidRPr="005F1AC2" w:rsidRDefault="008A4B05" w:rsidP="008A4B05">
      <w:pPr>
        <w:pStyle w:val="Akapitzlist"/>
        <w:numPr>
          <w:ilvl w:val="0"/>
          <w:numId w:val="6"/>
        </w:numPr>
        <w:spacing w:before="45" w:line="276" w:lineRule="auto"/>
        <w:ind w:left="284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12"/>
          <w:sz w:val="24"/>
          <w:szCs w:val="24"/>
          <w:lang w:val="pl-PL"/>
        </w:rPr>
        <w:t xml:space="preserve">Łączna wartość wynagrodzenia z tytułu wykonania umowy wyniesie nie więcej niż </w:t>
      </w:r>
      <w:r>
        <w:rPr>
          <w:rFonts w:ascii="Calibri" w:eastAsia="Times New Roman" w:hAnsi="Calibri" w:cs="Calibri"/>
          <w:color w:val="000000"/>
          <w:spacing w:val="12"/>
          <w:sz w:val="24"/>
          <w:szCs w:val="24"/>
          <w:lang w:val="pl-PL"/>
        </w:rPr>
        <w:t xml:space="preserve">……………. 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(słownie: </w:t>
      </w:r>
      <w:r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………………. zło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tych) brutto</w:t>
      </w:r>
    </w:p>
    <w:p w14:paraId="61EC8432" w14:textId="77777777" w:rsidR="008A4B05" w:rsidRPr="005F1AC2" w:rsidRDefault="008A4B05" w:rsidP="008A4B05">
      <w:pPr>
        <w:pStyle w:val="Akapitzlist"/>
        <w:numPr>
          <w:ilvl w:val="0"/>
          <w:numId w:val="6"/>
        </w:numPr>
        <w:tabs>
          <w:tab w:val="left" w:pos="284"/>
        </w:tabs>
        <w:spacing w:before="2" w:line="276" w:lineRule="auto"/>
        <w:ind w:left="284" w:right="144"/>
        <w:mirrorIndents/>
        <w:textAlignment w:val="baseline"/>
        <w:rPr>
          <w:rFonts w:ascii="Calibri" w:eastAsia="Times New Roman" w:hAnsi="Calibri" w:cs="Calibri"/>
          <w:strike/>
          <w:color w:val="FF0000"/>
          <w:spacing w:val="4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>Wynagrodzenie, o którym mowa w § 1 pokrywa i wyczerpuje wszelkie roszczenia Wykonawcy wynikające z tytułu niniejszej umowy, w tym w szczególności, choć nie wyłącznie z tytułu transportu, pakowania, ubezpieczenia na czas transportu lub przeniesienia własności opakowań</w:t>
      </w:r>
      <w:r w:rsidRPr="005F1AC2">
        <w:rPr>
          <w:rFonts w:ascii="Calibri" w:eastAsia="Times New Roman" w:hAnsi="Calibri" w:cs="Calibri"/>
          <w:strike/>
          <w:color w:val="FF0000"/>
          <w:spacing w:val="5"/>
          <w:sz w:val="24"/>
          <w:szCs w:val="24"/>
          <w:lang w:val="pl-PL"/>
        </w:rPr>
        <w:t xml:space="preserve"> </w:t>
      </w:r>
    </w:p>
    <w:p w14:paraId="49984AA7" w14:textId="77777777" w:rsidR="008A4B05" w:rsidRPr="005F1AC2" w:rsidRDefault="008A4B05" w:rsidP="008A4B05">
      <w:pPr>
        <w:pStyle w:val="Akapitzlist"/>
        <w:numPr>
          <w:ilvl w:val="0"/>
          <w:numId w:val="6"/>
        </w:numPr>
        <w:tabs>
          <w:tab w:val="left" w:pos="567"/>
          <w:tab w:val="left" w:pos="648"/>
        </w:tabs>
        <w:spacing w:line="276" w:lineRule="auto"/>
        <w:ind w:left="284" w:right="14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Strony ustalają, że wynagrodzenie za wykonanie usługi, o której mowa w § 1 umowy płatne będzie po realizacji zlecenia usługi transportowej, na podstawie faktury VAT wystawionej przez Wykonawcę za faktycznie wykonane usługi, dostarczone Zamawiającemu</w:t>
      </w:r>
      <w:r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. </w:t>
      </w:r>
    </w:p>
    <w:p w14:paraId="7274D65C" w14:textId="77777777" w:rsidR="008A4B05" w:rsidRPr="005F1AC2" w:rsidRDefault="008A4B05" w:rsidP="008A4B05">
      <w:pPr>
        <w:pStyle w:val="Akapitzlist"/>
        <w:numPr>
          <w:ilvl w:val="0"/>
          <w:numId w:val="6"/>
        </w:numPr>
        <w:spacing w:before="16" w:line="276" w:lineRule="auto"/>
        <w:ind w:left="284" w:right="144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Podstawę do wystawienia przez Wykonawcę faktury VAT za wykonanie zamówienia stanowi protokół – załącznik nr 3 do umowy.</w:t>
      </w:r>
    </w:p>
    <w:p w14:paraId="075084A1" w14:textId="77777777" w:rsidR="008A4B05" w:rsidRPr="005F1AC2" w:rsidRDefault="008A4B05" w:rsidP="008A4B05">
      <w:pPr>
        <w:pStyle w:val="Akapitzlist"/>
        <w:numPr>
          <w:ilvl w:val="0"/>
          <w:numId w:val="7"/>
        </w:numPr>
        <w:spacing w:before="16" w:line="276" w:lineRule="auto"/>
        <w:ind w:left="284" w:right="144" w:hanging="284"/>
        <w:mirrorIndents/>
        <w:textAlignment w:val="baseline"/>
        <w:rPr>
          <w:rFonts w:ascii="Calibri" w:eastAsia="Times New Roman" w:hAnsi="Calibri" w:cs="Calibri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Zamawiający zobowiązuje się do zapłaty należnego wynagrodzenia przelewem, na konto Wykonawcy, w terminie 14 dni od daty otrzymania </w:t>
      </w:r>
      <w:r w:rsidRPr="005F1AC2">
        <w:rPr>
          <w:rFonts w:ascii="Calibri" w:eastAsia="Times New Roman" w:hAnsi="Calibri" w:cs="Calibri"/>
          <w:sz w:val="24"/>
          <w:szCs w:val="24"/>
          <w:lang w:val="pl-PL"/>
        </w:rPr>
        <w:t>prawidłowo wystawionej faktury VAT od Wykonawcy.</w:t>
      </w:r>
    </w:p>
    <w:p w14:paraId="36FCDC0C" w14:textId="77777777" w:rsidR="008A4B05" w:rsidRPr="005F1AC2" w:rsidRDefault="008A4B05" w:rsidP="008A4B05">
      <w:pPr>
        <w:numPr>
          <w:ilvl w:val="0"/>
          <w:numId w:val="7"/>
        </w:numPr>
        <w:tabs>
          <w:tab w:val="left" w:pos="567"/>
        </w:tabs>
        <w:spacing w:line="276" w:lineRule="auto"/>
        <w:ind w:left="284" w:right="142" w:hanging="284"/>
        <w:contextualSpacing/>
        <w:mirrorIndents/>
        <w:textAlignment w:val="baseline"/>
        <w:rPr>
          <w:rFonts w:ascii="Calibri" w:eastAsia="Tahoma" w:hAnsi="Calibri" w:cs="Calibri"/>
          <w:spacing w:val="18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sz w:val="24"/>
          <w:szCs w:val="24"/>
          <w:lang w:val="pl-PL"/>
        </w:rPr>
        <w:lastRenderedPageBreak/>
        <w:t>Za dzień zapłaty wynagrodzenia strony uznają dzień obciążenia rachunku bankowego Zamawiającego.</w:t>
      </w:r>
    </w:p>
    <w:p w14:paraId="1D927DBF" w14:textId="77777777" w:rsidR="008A4B05" w:rsidRPr="005F1AC2" w:rsidRDefault="008A4B05" w:rsidP="008A4B05">
      <w:pPr>
        <w:numPr>
          <w:ilvl w:val="0"/>
          <w:numId w:val="7"/>
        </w:numPr>
        <w:tabs>
          <w:tab w:val="left" w:pos="567"/>
        </w:tabs>
        <w:spacing w:line="276" w:lineRule="auto"/>
        <w:ind w:left="284" w:right="142" w:hanging="284"/>
        <w:contextualSpacing/>
        <w:mirrorIndents/>
        <w:textAlignment w:val="baseline"/>
        <w:rPr>
          <w:rFonts w:ascii="Calibri" w:eastAsia="Tahoma" w:hAnsi="Calibri" w:cs="Calibri"/>
          <w:spacing w:val="18"/>
          <w:sz w:val="24"/>
          <w:szCs w:val="24"/>
          <w:lang w:val="pl-PL"/>
        </w:rPr>
      </w:pPr>
      <w:r w:rsidRPr="005F1AC2">
        <w:rPr>
          <w:rFonts w:ascii="Calibri" w:eastAsia="Tahoma" w:hAnsi="Calibri" w:cs="Calibri"/>
          <w:spacing w:val="18"/>
          <w:sz w:val="24"/>
          <w:szCs w:val="24"/>
          <w:lang w:val="pl-PL"/>
        </w:rPr>
        <w:t xml:space="preserve"> </w:t>
      </w:r>
      <w:r w:rsidRPr="005F1AC2">
        <w:rPr>
          <w:rFonts w:ascii="Calibri" w:hAnsi="Calibri" w:cs="Calibri"/>
          <w:sz w:val="24"/>
          <w:szCs w:val="24"/>
        </w:rPr>
        <w:t>Zgodnie z obowiązującym wykazem podmiotów na podstawie z art. 96b ustawy o podatku od towarów i usług, strony ustalają, że jeżeli transakcja spełnia warunki obowiązku zapłaty na rachunek bankowy widniejący na tzw. białej liście podatników, płatność będzie dokonana wyłącznie na taki rachunek bankowy. W przypadku braku rachunku bankowego w ww. wykazie, Wykonawca wyraża zgodę na przesunięcie płatności do czasu jego uzupełnienia, jednocześnie rezygnując z odsetek o czas opóźnienia.</w:t>
      </w:r>
    </w:p>
    <w:p w14:paraId="17EEC382" w14:textId="77777777" w:rsidR="008A4B05" w:rsidRPr="005F1AC2" w:rsidRDefault="008A4B05" w:rsidP="008A4B05">
      <w:pPr>
        <w:tabs>
          <w:tab w:val="left" w:pos="567"/>
        </w:tabs>
        <w:spacing w:line="276" w:lineRule="auto"/>
        <w:ind w:left="284" w:right="142"/>
        <w:contextualSpacing/>
        <w:mirrorIndents/>
        <w:textAlignment w:val="baseline"/>
        <w:rPr>
          <w:rFonts w:ascii="Calibri" w:eastAsia="Tahoma" w:hAnsi="Calibri" w:cs="Calibri"/>
          <w:color w:val="FF0000"/>
          <w:spacing w:val="18"/>
          <w:sz w:val="24"/>
          <w:szCs w:val="24"/>
          <w:lang w:val="pl-PL"/>
        </w:rPr>
      </w:pPr>
    </w:p>
    <w:p w14:paraId="3DCF11C4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-1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-1"/>
          <w:sz w:val="24"/>
          <w:szCs w:val="24"/>
          <w:lang w:val="pl-PL"/>
        </w:rPr>
        <w:t xml:space="preserve">                            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-1"/>
          <w:sz w:val="24"/>
          <w:szCs w:val="24"/>
          <w:lang w:val="pl-PL"/>
        </w:rPr>
        <w:t>§ 5</w:t>
      </w:r>
    </w:p>
    <w:p w14:paraId="4BE9673E" w14:textId="77777777" w:rsidR="008A4B05" w:rsidRPr="005F1AC2" w:rsidRDefault="008A4B05" w:rsidP="008A4B05">
      <w:pPr>
        <w:spacing w:line="276" w:lineRule="auto"/>
        <w:mirrorIndents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  <w:t xml:space="preserve">           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  <w:t>Kary umowne</w:t>
      </w:r>
    </w:p>
    <w:p w14:paraId="542A8399" w14:textId="77777777" w:rsidR="008A4B05" w:rsidRPr="005F1AC2" w:rsidRDefault="008A4B05" w:rsidP="008A4B05">
      <w:pPr>
        <w:spacing w:before="53" w:line="276" w:lineRule="auto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5"/>
          <w:sz w:val="24"/>
          <w:szCs w:val="24"/>
          <w:lang w:val="pl-PL"/>
        </w:rPr>
      </w:pPr>
    </w:p>
    <w:p w14:paraId="7E0768C2" w14:textId="77777777" w:rsidR="008A4B05" w:rsidRPr="005F1AC2" w:rsidRDefault="008A4B05" w:rsidP="008A4B05">
      <w:pPr>
        <w:pStyle w:val="Akapitzlist"/>
        <w:numPr>
          <w:ilvl w:val="1"/>
          <w:numId w:val="6"/>
        </w:numPr>
        <w:tabs>
          <w:tab w:val="left" w:pos="720"/>
        </w:tabs>
        <w:spacing w:before="17" w:line="276" w:lineRule="auto"/>
        <w:ind w:left="284" w:right="216" w:hanging="293"/>
        <w:mirrorIndents/>
        <w:textAlignment w:val="baseline"/>
        <w:rPr>
          <w:rFonts w:ascii="Calibri" w:eastAsia="Times New Roman" w:hAnsi="Calibri" w:cs="Calibri"/>
          <w:color w:val="000000"/>
          <w:spacing w:val="4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4"/>
          <w:sz w:val="24"/>
          <w:szCs w:val="24"/>
          <w:lang w:val="pl-PL"/>
        </w:rPr>
        <w:t xml:space="preserve">W przypadku, gdy Wykonawca nie rozpocznie usługi transportowej w terminie określonym w potwierdzeniu zlecenia usługi transportowej, Zamawiającemu przysługuje kara umowna w wysokości 5% wynagrodzenia o którym </w:t>
      </w:r>
      <w:r w:rsidRPr="005F1AC2">
        <w:rPr>
          <w:rFonts w:ascii="Calibri" w:eastAsia="Times New Roman" w:hAnsi="Calibri" w:cs="Calibri"/>
          <w:spacing w:val="4"/>
          <w:sz w:val="24"/>
          <w:szCs w:val="24"/>
          <w:lang w:val="pl-PL"/>
        </w:rPr>
        <w:t xml:space="preserve">mowa w par. 4 ust. 1, za każdy </w:t>
      </w:r>
      <w:r w:rsidRPr="005F1AC2">
        <w:rPr>
          <w:rFonts w:ascii="Calibri" w:eastAsia="Times New Roman" w:hAnsi="Calibri" w:cs="Calibri"/>
          <w:color w:val="000000"/>
          <w:spacing w:val="4"/>
          <w:sz w:val="24"/>
          <w:szCs w:val="24"/>
          <w:lang w:val="pl-PL"/>
        </w:rPr>
        <w:t>rozpoczęty dzień opóźnienia.</w:t>
      </w:r>
    </w:p>
    <w:p w14:paraId="7D4AD50E" w14:textId="77777777" w:rsidR="008A4B05" w:rsidRPr="005F1AC2" w:rsidRDefault="008A4B05" w:rsidP="008A4B05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before="1" w:line="276" w:lineRule="auto"/>
        <w:ind w:left="284" w:right="216" w:hanging="293"/>
        <w:mirrorIndents/>
        <w:textAlignment w:val="baseline"/>
        <w:rPr>
          <w:rFonts w:ascii="Calibri" w:eastAsia="Times New Roman" w:hAnsi="Calibri" w:cs="Calibri"/>
          <w:color w:val="000000"/>
          <w:spacing w:val="4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4"/>
          <w:sz w:val="24"/>
          <w:szCs w:val="24"/>
          <w:lang w:val="pl-PL"/>
        </w:rPr>
        <w:t>W przypadku, gdy Wykonawca nie zakończy usługi transportowej w terminie określonym w zleceniu, Zamawiającemu przysługuje kara umowna w wysokości 5% wynagrodzenia przewidzianego za dane zlecenie zgodnie z zaakceptowanym kosztorysem za każdy rozpoczęty dzień opóźnienia. Za zakończenie usługi transportowej Strony uznają zakończenie rozładunku obiektu w miejscu docelowym i sporządzenie protokołu.</w:t>
      </w:r>
    </w:p>
    <w:p w14:paraId="3ADC8095" w14:textId="77777777" w:rsidR="008A4B05" w:rsidRPr="005F1AC2" w:rsidRDefault="008A4B05" w:rsidP="008A4B05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before="8" w:line="276" w:lineRule="auto"/>
        <w:ind w:left="284" w:right="216" w:hanging="293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W przypadku odstąpienia od umowy przez którąkolwiek ze Stron z przyczyn leżących po stronie Wykonawcy, Zamawiającemu przysługuje kara umowna w wysokości 20% całkowitego wynagrodzenia brutto określonego w § 4 ust. 1 umowy.</w:t>
      </w:r>
    </w:p>
    <w:p w14:paraId="383DAFC4" w14:textId="77777777" w:rsidR="008A4B05" w:rsidRPr="005F1AC2" w:rsidRDefault="008A4B05" w:rsidP="008A4B05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line="276" w:lineRule="auto"/>
        <w:ind w:left="284" w:right="216" w:hanging="293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Kary określone w niniejszym paragrafie mogą podlegać sumowaniu, a naliczenie jednej kary umownej nie wyklucza naliczenia kary umownej z innego tytułu, o ile zaistnieją samodzielnie, co najmniej dwie różne przesłanki naliczenia kar umownych.</w:t>
      </w:r>
    </w:p>
    <w:p w14:paraId="318CD1AA" w14:textId="77777777" w:rsidR="008A4B05" w:rsidRPr="005F1AC2" w:rsidRDefault="008A4B05" w:rsidP="008A4B05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line="276" w:lineRule="auto"/>
        <w:ind w:left="284" w:right="216" w:hanging="293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Wykonawca wyraża zgodę na potrącanie kar umownych z należnego mu wynagrodzenia. Każdorazowe naliczenie kar umownych Strony traktują jako wezwanie do należytego wykonania umowy.</w:t>
      </w:r>
    </w:p>
    <w:p w14:paraId="025429F9" w14:textId="77777777" w:rsidR="008A4B05" w:rsidRDefault="008A4B05" w:rsidP="008A4B05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line="276" w:lineRule="auto"/>
        <w:ind w:left="284" w:right="216" w:hanging="293"/>
        <w:mirrorIndents/>
        <w:textAlignment w:val="baseline"/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  <w:t xml:space="preserve">Jeżeli na skutek niewykonania lub nienależytego wykonania obowiązków wynikających z niniejszej umowy powstanie szkoda przewyższająca zastrzeżone kary umowne, bądź szkoda powstanie z innych przyczyn niż te, dla których zastrzeżono kary umowne, Zamawiający ma prawo do dochodzenia od Wykonawcy odszkodowania </w:t>
      </w:r>
      <w:r w:rsidRPr="005F1AC2">
        <w:rPr>
          <w:rFonts w:ascii="Calibri" w:eastAsia="Times New Roman" w:hAnsi="Calibri" w:cs="Calibri"/>
          <w:bCs/>
          <w:spacing w:val="6"/>
          <w:sz w:val="24"/>
          <w:szCs w:val="24"/>
          <w:lang w:val="pl-PL"/>
        </w:rPr>
        <w:t>lub</w:t>
      </w:r>
      <w:r w:rsidRPr="005F1AC2">
        <w:rPr>
          <w:rFonts w:ascii="Calibri" w:eastAsia="Times New Roman" w:hAnsi="Calibri" w:cs="Calibri"/>
          <w:b/>
          <w:spacing w:val="6"/>
          <w:sz w:val="24"/>
          <w:szCs w:val="24"/>
          <w:lang w:val="pl-PL"/>
        </w:rPr>
        <w:t xml:space="preserve"> </w:t>
      </w:r>
      <w:r w:rsidRPr="005F1AC2"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  <w:t xml:space="preserve">odszkodowania uzupełniającego, na zasadach ogólnych </w:t>
      </w:r>
      <w:r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  <w:t>p</w:t>
      </w:r>
      <w:r w:rsidRPr="005F1AC2"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  <w:t>rzewidzianych Kodeksem cywilnym</w:t>
      </w:r>
    </w:p>
    <w:p w14:paraId="26C7341E" w14:textId="77777777" w:rsidR="006208EE" w:rsidRDefault="006208EE" w:rsidP="006208EE">
      <w:pPr>
        <w:pStyle w:val="Akapitzlist"/>
        <w:tabs>
          <w:tab w:val="left" w:pos="576"/>
          <w:tab w:val="left" w:pos="720"/>
        </w:tabs>
        <w:spacing w:line="276" w:lineRule="auto"/>
        <w:ind w:right="216"/>
        <w:mirrorIndents/>
        <w:textAlignment w:val="baseline"/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</w:pPr>
    </w:p>
    <w:p w14:paraId="146A83BE" w14:textId="77777777" w:rsidR="006208EE" w:rsidRDefault="006208EE" w:rsidP="006208EE">
      <w:pPr>
        <w:pStyle w:val="Akapitzlist"/>
        <w:tabs>
          <w:tab w:val="left" w:pos="576"/>
          <w:tab w:val="left" w:pos="720"/>
        </w:tabs>
        <w:spacing w:line="276" w:lineRule="auto"/>
        <w:ind w:right="216"/>
        <w:mirrorIndents/>
        <w:textAlignment w:val="baseline"/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</w:pPr>
    </w:p>
    <w:p w14:paraId="7DCC6D78" w14:textId="77777777" w:rsidR="006208EE" w:rsidRPr="005F1AC2" w:rsidRDefault="006208EE" w:rsidP="006208EE">
      <w:pPr>
        <w:pStyle w:val="Akapitzlist"/>
        <w:tabs>
          <w:tab w:val="left" w:pos="576"/>
          <w:tab w:val="left" w:pos="720"/>
        </w:tabs>
        <w:spacing w:line="276" w:lineRule="auto"/>
        <w:ind w:right="216"/>
        <w:mirrorIndents/>
        <w:textAlignment w:val="baseline"/>
        <w:rPr>
          <w:rFonts w:ascii="Calibri" w:eastAsia="Times New Roman" w:hAnsi="Calibri" w:cs="Calibri"/>
          <w:color w:val="000000"/>
          <w:spacing w:val="6"/>
          <w:sz w:val="24"/>
          <w:szCs w:val="24"/>
          <w:lang w:val="pl-PL"/>
        </w:rPr>
      </w:pPr>
    </w:p>
    <w:p w14:paraId="71DAE64F" w14:textId="77777777" w:rsidR="008A4B05" w:rsidRPr="005F1AC2" w:rsidRDefault="008A4B05" w:rsidP="008A4B05">
      <w:pPr>
        <w:spacing w:line="276" w:lineRule="auto"/>
        <w:ind w:right="36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  <w:lastRenderedPageBreak/>
        <w:t xml:space="preserve">                          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  <w:t>§ 6</w:t>
      </w:r>
    </w:p>
    <w:p w14:paraId="75C24F06" w14:textId="77777777" w:rsidR="008A4B05" w:rsidRPr="005F1AC2" w:rsidRDefault="008A4B05" w:rsidP="008A4B05">
      <w:pPr>
        <w:spacing w:before="53" w:line="276" w:lineRule="auto"/>
        <w:ind w:right="36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15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15"/>
          <w:sz w:val="24"/>
          <w:szCs w:val="24"/>
          <w:lang w:val="pl-PL"/>
        </w:rPr>
        <w:t xml:space="preserve">                      </w:t>
      </w:r>
      <w:r w:rsidRPr="005F1AC2">
        <w:rPr>
          <w:rFonts w:ascii="Calibri" w:eastAsia="Times New Roman" w:hAnsi="Calibri" w:cs="Calibri"/>
          <w:b/>
          <w:color w:val="000000"/>
          <w:spacing w:val="15"/>
          <w:sz w:val="24"/>
          <w:szCs w:val="24"/>
          <w:lang w:val="pl-PL"/>
        </w:rPr>
        <w:t>Zmiany umowy i osoby wyznaczone do kontaktu</w:t>
      </w:r>
    </w:p>
    <w:p w14:paraId="3A5E805B" w14:textId="77777777" w:rsidR="008A4B05" w:rsidRDefault="008A4B05" w:rsidP="008A4B05">
      <w:pPr>
        <w:pStyle w:val="Akapitzlist"/>
        <w:numPr>
          <w:ilvl w:val="0"/>
          <w:numId w:val="8"/>
        </w:numPr>
        <w:tabs>
          <w:tab w:val="decimal" w:pos="216"/>
          <w:tab w:val="left" w:pos="936"/>
        </w:tabs>
        <w:spacing w:before="160" w:line="276" w:lineRule="auto"/>
        <w:ind w:left="284" w:right="36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Wszelkie zmiany lub uzupełnienia niniejszej umowy wymagają formy pisemnej, pod rygorem nieważności.</w:t>
      </w:r>
    </w:p>
    <w:p w14:paraId="566F018B" w14:textId="77777777" w:rsidR="008A4B05" w:rsidRPr="009E7F8E" w:rsidRDefault="008A4B05" w:rsidP="008A4B05">
      <w:pPr>
        <w:pStyle w:val="Akapitzlist"/>
        <w:numPr>
          <w:ilvl w:val="0"/>
          <w:numId w:val="8"/>
        </w:numPr>
        <w:tabs>
          <w:tab w:val="left" w:pos="720"/>
          <w:tab w:val="left" w:pos="864"/>
        </w:tabs>
        <w:spacing w:before="46" w:line="276" w:lineRule="auto"/>
        <w:ind w:left="284" w:hanging="284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Załączniki stanowią integralną cześć umowy i mogą być zmieniane wyłącznie w trybie </w:t>
      </w:r>
    </w:p>
    <w:p w14:paraId="7B9B0D34" w14:textId="77777777" w:rsidR="008A4B05" w:rsidRPr="005F1AC2" w:rsidRDefault="008A4B05" w:rsidP="008A4B05">
      <w:pPr>
        <w:pStyle w:val="Akapitzlist"/>
        <w:tabs>
          <w:tab w:val="left" w:pos="720"/>
          <w:tab w:val="left" w:pos="864"/>
        </w:tabs>
        <w:spacing w:before="46" w:line="276" w:lineRule="auto"/>
        <w:ind w:left="284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przewidzianym dla zmiany umowy.</w:t>
      </w:r>
      <w:r w:rsidRPr="005F1AC2"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 xml:space="preserve"> </w:t>
      </w:r>
    </w:p>
    <w:p w14:paraId="065690AF" w14:textId="77777777" w:rsidR="008A4B05" w:rsidRPr="005F1AC2" w:rsidRDefault="008A4B05" w:rsidP="008A4B05">
      <w:pPr>
        <w:pStyle w:val="Akapitzlist"/>
        <w:numPr>
          <w:ilvl w:val="0"/>
          <w:numId w:val="8"/>
        </w:numPr>
        <w:tabs>
          <w:tab w:val="left" w:pos="720"/>
          <w:tab w:val="left" w:pos="864"/>
        </w:tabs>
        <w:spacing w:line="276" w:lineRule="auto"/>
        <w:ind w:left="284" w:hanging="284"/>
        <w:mirrorIndents/>
        <w:textAlignment w:val="baseline"/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pacing w:val="5"/>
          <w:sz w:val="24"/>
          <w:szCs w:val="24"/>
          <w:lang w:val="pl-PL"/>
        </w:rPr>
        <w:t>Osobami wyznaczonymi do kontaktu są:</w:t>
      </w:r>
    </w:p>
    <w:p w14:paraId="41F948BD" w14:textId="0FD76F67" w:rsidR="008A4B05" w:rsidRPr="005F1AC2" w:rsidRDefault="008A4B05" w:rsidP="008A4B05">
      <w:pPr>
        <w:pStyle w:val="Akapitzlist"/>
        <w:numPr>
          <w:ilvl w:val="0"/>
          <w:numId w:val="9"/>
        </w:numPr>
        <w:shd w:val="clear" w:color="auto" w:fill="FFFFFF"/>
        <w:tabs>
          <w:tab w:val="center" w:pos="567"/>
          <w:tab w:val="left" w:pos="720"/>
          <w:tab w:val="left" w:pos="864"/>
        </w:tabs>
        <w:spacing w:line="276" w:lineRule="auto"/>
        <w:ind w:right="36"/>
        <w:mirrorIndents/>
        <w:textAlignment w:val="baseline"/>
        <w:rPr>
          <w:rFonts w:ascii="Calibri" w:eastAsia="Times New Roman" w:hAnsi="Calibri" w:cs="Calibri"/>
          <w:b/>
          <w:bCs/>
          <w:color w:val="242424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spacing w:val="-19"/>
          <w:sz w:val="24"/>
          <w:szCs w:val="24"/>
          <w:lang w:val="pl-PL"/>
        </w:rPr>
        <w:t xml:space="preserve"> ze strony Zamawiającego  -  </w:t>
      </w:r>
      <w:r w:rsidR="00145E4D">
        <w:rPr>
          <w:rFonts w:ascii="Calibri" w:eastAsia="Times New Roman" w:hAnsi="Calibri" w:cs="Calibri"/>
          <w:spacing w:val="-19"/>
          <w:sz w:val="24"/>
          <w:szCs w:val="24"/>
          <w:lang w:val="pl-PL"/>
        </w:rPr>
        <w:t xml:space="preserve">……………………… </w:t>
      </w:r>
      <w:r w:rsidRPr="005F1AC2">
        <w:rPr>
          <w:rFonts w:ascii="Calibri" w:eastAsia="Times New Roman" w:hAnsi="Calibri" w:cs="Calibri"/>
          <w:spacing w:val="-19"/>
          <w:sz w:val="24"/>
          <w:szCs w:val="24"/>
          <w:lang w:val="pl-PL"/>
        </w:rPr>
        <w:t xml:space="preserve">tel. </w:t>
      </w:r>
      <w:r w:rsidR="00145E4D">
        <w:rPr>
          <w:rFonts w:ascii="Calibri" w:eastAsia="Times New Roman" w:hAnsi="Calibri" w:cs="Calibri"/>
          <w:spacing w:val="-19"/>
          <w:sz w:val="24"/>
          <w:szCs w:val="24"/>
          <w:lang w:val="pl-PL"/>
        </w:rPr>
        <w:t>…………….</w:t>
      </w:r>
    </w:p>
    <w:p w14:paraId="13685939" w14:textId="5F8DF883" w:rsidR="008A4B05" w:rsidRPr="005F1AC2" w:rsidRDefault="008A4B05" w:rsidP="008A4B05">
      <w:pPr>
        <w:pStyle w:val="Akapitzlist"/>
        <w:numPr>
          <w:ilvl w:val="0"/>
          <w:numId w:val="9"/>
        </w:numPr>
        <w:shd w:val="clear" w:color="auto" w:fill="FFFFFF"/>
        <w:tabs>
          <w:tab w:val="center" w:pos="567"/>
          <w:tab w:val="left" w:pos="720"/>
          <w:tab w:val="left" w:pos="864"/>
        </w:tabs>
        <w:spacing w:line="276" w:lineRule="auto"/>
        <w:ind w:right="36"/>
        <w:mirrorIndents/>
        <w:textAlignment w:val="baseline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spacing w:val="-19"/>
          <w:sz w:val="24"/>
          <w:szCs w:val="24"/>
          <w:lang w:val="pl-PL"/>
        </w:rPr>
        <w:t xml:space="preserve">Ze </w:t>
      </w:r>
      <w:r w:rsidRPr="005F1AC2">
        <w:rPr>
          <w:rFonts w:ascii="Calibri" w:eastAsia="Times New Roman" w:hAnsi="Calibri" w:cs="Calibri"/>
          <w:spacing w:val="-21"/>
          <w:sz w:val="24"/>
          <w:szCs w:val="24"/>
          <w:lang w:val="pl-PL"/>
        </w:rPr>
        <w:t xml:space="preserve"> strony</w:t>
      </w:r>
      <w:r w:rsidR="006208EE">
        <w:rPr>
          <w:rFonts w:ascii="Calibri" w:eastAsia="Times New Roman" w:hAnsi="Calibri" w:cs="Calibri"/>
          <w:spacing w:val="-21"/>
          <w:sz w:val="24"/>
          <w:szCs w:val="24"/>
          <w:lang w:val="pl-PL"/>
        </w:rPr>
        <w:t xml:space="preserve"> </w:t>
      </w:r>
      <w:r w:rsidRPr="005F1AC2">
        <w:rPr>
          <w:rFonts w:ascii="Calibri" w:eastAsia="Times New Roman" w:hAnsi="Calibri" w:cs="Calibri"/>
          <w:spacing w:val="-21"/>
          <w:sz w:val="24"/>
          <w:szCs w:val="24"/>
          <w:lang w:val="pl-PL"/>
        </w:rPr>
        <w:t xml:space="preserve"> Wykonawcy - </w:t>
      </w:r>
      <w:r w:rsidR="00145E4D">
        <w:rPr>
          <w:rFonts w:ascii="Calibri" w:eastAsia="Times New Roman" w:hAnsi="Calibri" w:cs="Calibri"/>
          <w:spacing w:val="-21"/>
          <w:sz w:val="24"/>
          <w:szCs w:val="24"/>
          <w:lang w:val="pl-PL"/>
        </w:rPr>
        <w:t xml:space="preserve">…………………  </w:t>
      </w:r>
      <w:r w:rsidRPr="005F1AC2">
        <w:rPr>
          <w:rFonts w:ascii="Calibri" w:hAnsi="Calibri" w:cs="Calibri"/>
          <w:color w:val="242424"/>
          <w:sz w:val="24"/>
          <w:szCs w:val="24"/>
          <w:bdr w:val="none" w:sz="0" w:space="0" w:color="auto" w:frame="1"/>
        </w:rPr>
        <w:t>tel</w:t>
      </w:r>
      <w:r w:rsidR="00145E4D">
        <w:rPr>
          <w:rFonts w:ascii="Calibri" w:hAnsi="Calibri" w:cs="Calibri"/>
          <w:color w:val="242424"/>
          <w:sz w:val="24"/>
          <w:szCs w:val="24"/>
          <w:bdr w:val="none" w:sz="0" w:space="0" w:color="auto" w:frame="1"/>
        </w:rPr>
        <w:t>. ……………….</w:t>
      </w:r>
    </w:p>
    <w:p w14:paraId="25339C07" w14:textId="77777777" w:rsidR="008A4B05" w:rsidRPr="005F1AC2" w:rsidRDefault="008A4B05" w:rsidP="008A4B05">
      <w:pPr>
        <w:pStyle w:val="Akapitzlist"/>
        <w:shd w:val="clear" w:color="auto" w:fill="FFFFFF"/>
        <w:tabs>
          <w:tab w:val="center" w:pos="567"/>
          <w:tab w:val="left" w:pos="720"/>
          <w:tab w:val="left" w:pos="864"/>
        </w:tabs>
        <w:spacing w:line="276" w:lineRule="auto"/>
        <w:ind w:left="1298" w:right="36"/>
        <w:mirrorIndents/>
        <w:textAlignment w:val="baseline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  <w:t xml:space="preserve">                                                  </w:t>
      </w:r>
    </w:p>
    <w:p w14:paraId="47F5747C" w14:textId="77777777" w:rsidR="008A4B05" w:rsidRPr="005F1AC2" w:rsidRDefault="008A4B05" w:rsidP="008A4B05">
      <w:pPr>
        <w:pStyle w:val="Akapitzlist"/>
        <w:tabs>
          <w:tab w:val="center" w:pos="567"/>
          <w:tab w:val="left" w:pos="720"/>
          <w:tab w:val="left" w:pos="864"/>
        </w:tabs>
        <w:spacing w:before="364" w:line="276" w:lineRule="auto"/>
        <w:ind w:left="504" w:right="36"/>
        <w:mirrorIndents/>
        <w:textAlignment w:val="baseline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val="pl-PL"/>
        </w:rPr>
        <w:t xml:space="preserve">                                                                            § 7</w:t>
      </w:r>
    </w:p>
    <w:p w14:paraId="2E829EE0" w14:textId="77777777" w:rsidR="008A4B05" w:rsidRPr="005F1AC2" w:rsidRDefault="008A4B05" w:rsidP="008A4B05">
      <w:pPr>
        <w:spacing w:before="48" w:line="276" w:lineRule="auto"/>
        <w:ind w:right="72"/>
        <w:contextualSpacing/>
        <w:mirrorIndents/>
        <w:textAlignment w:val="baseline"/>
        <w:rPr>
          <w:rFonts w:ascii="Calibri" w:eastAsia="Times New Roman" w:hAnsi="Calibri" w:cs="Calibri"/>
          <w:b/>
          <w:color w:val="000000"/>
          <w:spacing w:val="10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pacing w:val="10"/>
          <w:sz w:val="24"/>
          <w:szCs w:val="24"/>
          <w:lang w:val="pl-PL"/>
        </w:rPr>
        <w:t xml:space="preserve">                                             </w:t>
      </w:r>
      <w:r w:rsidRPr="005F1AC2">
        <w:rPr>
          <w:rFonts w:ascii="Calibri" w:eastAsia="Times New Roman" w:hAnsi="Calibri" w:cs="Calibri"/>
          <w:b/>
          <w:color w:val="000000"/>
          <w:spacing w:val="10"/>
          <w:sz w:val="24"/>
          <w:szCs w:val="24"/>
          <w:lang w:val="pl-PL"/>
        </w:rPr>
        <w:t>Postanowienia końcowe</w:t>
      </w:r>
    </w:p>
    <w:p w14:paraId="6415CB71" w14:textId="77777777" w:rsidR="008A4B05" w:rsidRPr="005F1AC2" w:rsidRDefault="008A4B05" w:rsidP="008A4B05">
      <w:pPr>
        <w:pStyle w:val="Akapitzlist"/>
        <w:numPr>
          <w:ilvl w:val="0"/>
          <w:numId w:val="10"/>
        </w:numPr>
        <w:tabs>
          <w:tab w:val="left" w:pos="864"/>
        </w:tabs>
        <w:spacing w:before="292" w:line="276" w:lineRule="auto"/>
        <w:ind w:left="426" w:right="72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W sprawach nieuregulowanych niniejszą umową mają  zastosowanie przepisy prawa po</w:t>
      </w: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softHyphen/>
        <w:t>wszechnie obowiązującego, ustawy Prawo przewozowe z dnia 15 listopada 1984 r. (Dz. U. z 2012 r., poz. 1173 z późn. Zm.).</w:t>
      </w:r>
    </w:p>
    <w:p w14:paraId="332AA69D" w14:textId="77777777" w:rsidR="008A4B05" w:rsidRPr="005F1AC2" w:rsidRDefault="008A4B05" w:rsidP="008A4B05">
      <w:pPr>
        <w:pStyle w:val="Akapitzlist"/>
        <w:numPr>
          <w:ilvl w:val="0"/>
          <w:numId w:val="10"/>
        </w:numPr>
        <w:tabs>
          <w:tab w:val="left" w:pos="864"/>
        </w:tabs>
        <w:spacing w:line="276" w:lineRule="auto"/>
        <w:ind w:left="284" w:right="72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Spory, mogące wyniknąć z realizacji umowy, będą rozstrzygane przez sąd właściwy dla siedziby Zamawiającego.</w:t>
      </w:r>
    </w:p>
    <w:p w14:paraId="0646927B" w14:textId="77777777" w:rsidR="008A4B05" w:rsidRDefault="008A4B05" w:rsidP="008A4B05">
      <w:pPr>
        <w:pStyle w:val="Akapitzlist"/>
        <w:numPr>
          <w:ilvl w:val="0"/>
          <w:numId w:val="10"/>
        </w:numPr>
        <w:tabs>
          <w:tab w:val="left" w:pos="864"/>
        </w:tabs>
        <w:spacing w:line="276" w:lineRule="auto"/>
        <w:ind w:left="284" w:right="72" w:hanging="284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5F1AC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Umowę spisano w trzech jednobrzmiących egzemplarzach, dwóch dla PCD i jednym dla Wykonawcy usługi.</w:t>
      </w:r>
    </w:p>
    <w:p w14:paraId="5C6E2A0F" w14:textId="77777777" w:rsidR="008A4B05" w:rsidRDefault="008A4B05" w:rsidP="008A4B05">
      <w:pPr>
        <w:tabs>
          <w:tab w:val="left" w:pos="864"/>
        </w:tabs>
        <w:spacing w:line="276" w:lineRule="auto"/>
        <w:ind w:right="72"/>
        <w:mirrorIndents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09507631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6ED2E920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2C465ABA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22134CD7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  <w:t xml:space="preserve">                   Zamawiający                                                               Wykonawca </w:t>
      </w:r>
    </w:p>
    <w:p w14:paraId="5977A195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5D7EA3EC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5E6389EC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2BAEFFDF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739ADF62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  <w:t>Załączniki:</w:t>
      </w:r>
    </w:p>
    <w:p w14:paraId="1778967C" w14:textId="77777777" w:rsidR="008A4B05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0831CB79" w14:textId="77777777" w:rsidR="008A4B05" w:rsidRPr="008A4B05" w:rsidRDefault="008A4B05" w:rsidP="008A4B05">
      <w:pPr>
        <w:pStyle w:val="Akapitzlist"/>
        <w:numPr>
          <w:ilvl w:val="3"/>
          <w:numId w:val="8"/>
        </w:numPr>
        <w:spacing w:before="1268"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  <w:r w:rsidRPr="008A4B05"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  <w:t>Zapytanie</w:t>
      </w:r>
    </w:p>
    <w:p w14:paraId="79578BD0" w14:textId="77777777" w:rsidR="008A4B05" w:rsidRDefault="008A4B05" w:rsidP="008A4B05">
      <w:pPr>
        <w:pStyle w:val="Akapitzlist"/>
        <w:numPr>
          <w:ilvl w:val="3"/>
          <w:numId w:val="8"/>
        </w:numPr>
        <w:spacing w:before="1268"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  <w:t>Oferta</w:t>
      </w:r>
    </w:p>
    <w:p w14:paraId="2E9BA6DF" w14:textId="77777777" w:rsidR="008A4B05" w:rsidRPr="008A4B05" w:rsidRDefault="008A4B05" w:rsidP="008A4B05">
      <w:pPr>
        <w:pStyle w:val="Akapitzlist"/>
        <w:numPr>
          <w:ilvl w:val="3"/>
          <w:numId w:val="8"/>
        </w:numPr>
        <w:spacing w:before="1268" w:line="276" w:lineRule="auto"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  <w:r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  <w:t>Protokół</w:t>
      </w:r>
    </w:p>
    <w:p w14:paraId="245D79AD" w14:textId="77777777" w:rsidR="008A4B05" w:rsidRPr="005F1AC2" w:rsidRDefault="008A4B05" w:rsidP="008A4B05">
      <w:pPr>
        <w:spacing w:before="1268" w:line="276" w:lineRule="auto"/>
        <w:contextualSpacing/>
        <w:mirrorIndents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val="pl-PL"/>
        </w:rPr>
      </w:pPr>
    </w:p>
    <w:p w14:paraId="3111B252" w14:textId="77777777" w:rsidR="004D3E49" w:rsidRPr="008A4B05" w:rsidRDefault="004D3E49">
      <w:pPr>
        <w:rPr>
          <w:lang w:val="pl-PL"/>
        </w:rPr>
      </w:pPr>
    </w:p>
    <w:sectPr w:rsidR="004D3E49" w:rsidRPr="008A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F5C"/>
    <w:multiLevelType w:val="hybridMultilevel"/>
    <w:tmpl w:val="CDD29B26"/>
    <w:lvl w:ilvl="0" w:tplc="5142BC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937C9268">
      <w:start w:val="1"/>
      <w:numFmt w:val="decimal"/>
      <w:lvlText w:val="%2"/>
      <w:lvlJc w:val="left"/>
      <w:pPr>
        <w:ind w:left="1656" w:hanging="576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E67"/>
    <w:multiLevelType w:val="hybridMultilevel"/>
    <w:tmpl w:val="FEBE46E4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18E40DEA"/>
    <w:multiLevelType w:val="multilevel"/>
    <w:tmpl w:val="DBB8B84C"/>
    <w:lvl w:ilvl="0">
      <w:start w:val="3"/>
      <w:numFmt w:val="decimal"/>
      <w:lvlText w:val="%1."/>
      <w:lvlJc w:val="left"/>
      <w:pPr>
        <w:tabs>
          <w:tab w:val="left" w:pos="64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C90D9C"/>
    <w:multiLevelType w:val="hybridMultilevel"/>
    <w:tmpl w:val="119876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DD5"/>
    <w:multiLevelType w:val="multilevel"/>
    <w:tmpl w:val="33B4C8DC"/>
    <w:lvl w:ilvl="0">
      <w:start w:val="1"/>
      <w:numFmt w:val="decimal"/>
      <w:lvlText w:val="%1."/>
      <w:lvlJc w:val="left"/>
      <w:pPr>
        <w:tabs>
          <w:tab w:val="left" w:pos="864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6C2A40"/>
    <w:multiLevelType w:val="multilevel"/>
    <w:tmpl w:val="812291DC"/>
    <w:lvl w:ilvl="0">
      <w:start w:val="5"/>
      <w:numFmt w:val="decimal"/>
      <w:lvlText w:val="%1."/>
      <w:lvlJc w:val="left"/>
      <w:pPr>
        <w:tabs>
          <w:tab w:val="num" w:pos="648"/>
        </w:tabs>
        <w:ind w:left="720" w:firstLine="0"/>
      </w:pPr>
      <w:rPr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6A04E6"/>
    <w:multiLevelType w:val="multilevel"/>
    <w:tmpl w:val="2ADC8D16"/>
    <w:lvl w:ilvl="0">
      <w:start w:val="1"/>
      <w:numFmt w:val="lowerLetter"/>
      <w:lvlText w:val="%1."/>
      <w:lvlJc w:val="left"/>
      <w:pPr>
        <w:tabs>
          <w:tab w:val="left" w:pos="100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9F740E0"/>
    <w:multiLevelType w:val="multilevel"/>
    <w:tmpl w:val="32E4E49C"/>
    <w:lvl w:ilvl="0">
      <w:start w:val="1"/>
      <w:numFmt w:val="decimal"/>
      <w:lvlText w:val="%1."/>
      <w:lvlJc w:val="left"/>
      <w:pPr>
        <w:tabs>
          <w:tab w:val="left" w:pos="864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462750A"/>
    <w:multiLevelType w:val="hybridMultilevel"/>
    <w:tmpl w:val="BDF281E2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>
      <w:start w:val="1"/>
      <w:numFmt w:val="lowerLetter"/>
      <w:lvlText w:val="%2.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>
      <w:start w:val="1"/>
      <w:numFmt w:val="decimal"/>
      <w:lvlText w:val="%4."/>
      <w:lvlJc w:val="left"/>
      <w:pPr>
        <w:ind w:left="5580" w:hanging="360"/>
      </w:pPr>
    </w:lvl>
    <w:lvl w:ilvl="4" w:tplc="04150019">
      <w:start w:val="1"/>
      <w:numFmt w:val="lowerLetter"/>
      <w:lvlText w:val="%5."/>
      <w:lvlJc w:val="left"/>
      <w:pPr>
        <w:ind w:left="6300" w:hanging="360"/>
      </w:pPr>
    </w:lvl>
    <w:lvl w:ilvl="5" w:tplc="0415001B">
      <w:start w:val="1"/>
      <w:numFmt w:val="lowerRoman"/>
      <w:lvlText w:val="%6."/>
      <w:lvlJc w:val="right"/>
      <w:pPr>
        <w:ind w:left="7020" w:hanging="180"/>
      </w:pPr>
    </w:lvl>
    <w:lvl w:ilvl="6" w:tplc="0415000F">
      <w:start w:val="1"/>
      <w:numFmt w:val="decimal"/>
      <w:lvlText w:val="%7."/>
      <w:lvlJc w:val="left"/>
      <w:pPr>
        <w:ind w:left="7740" w:hanging="360"/>
      </w:pPr>
    </w:lvl>
    <w:lvl w:ilvl="7" w:tplc="04150019">
      <w:start w:val="1"/>
      <w:numFmt w:val="lowerLetter"/>
      <w:lvlText w:val="%8."/>
      <w:lvlJc w:val="left"/>
      <w:pPr>
        <w:ind w:left="8460" w:hanging="360"/>
      </w:pPr>
    </w:lvl>
    <w:lvl w:ilvl="8" w:tplc="0415001B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64B5448C"/>
    <w:multiLevelType w:val="hybridMultilevel"/>
    <w:tmpl w:val="60647BFC"/>
    <w:lvl w:ilvl="0" w:tplc="E558230E">
      <w:start w:val="1"/>
      <w:numFmt w:val="decimal"/>
      <w:lvlText w:val="%1"/>
      <w:lvlJc w:val="left"/>
      <w:pPr>
        <w:ind w:left="1296" w:hanging="576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B025F0"/>
    <w:multiLevelType w:val="hybridMultilevel"/>
    <w:tmpl w:val="2362C6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F26B7A0">
      <w:start w:val="1"/>
      <w:numFmt w:val="decimal"/>
      <w:lvlText w:val="%2"/>
      <w:lvlJc w:val="left"/>
      <w:pPr>
        <w:ind w:left="2448" w:hanging="648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2558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9405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506940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3583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1230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730575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159656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2582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097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2243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88581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5"/>
    <w:rsid w:val="00007734"/>
    <w:rsid w:val="00145E4D"/>
    <w:rsid w:val="00222AF2"/>
    <w:rsid w:val="004D3E49"/>
    <w:rsid w:val="006208EE"/>
    <w:rsid w:val="008A4B05"/>
    <w:rsid w:val="00C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D29D"/>
  <w15:chartTrackingRefBased/>
  <w15:docId w15:val="{34965D12-0DC2-4958-8CD1-FCA0A1A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05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B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4B05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A4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1144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Bojarski</dc:creator>
  <cp:keywords/>
  <dc:description/>
  <cp:lastModifiedBy>Katarzyna Mleczek</cp:lastModifiedBy>
  <cp:revision>6</cp:revision>
  <dcterms:created xsi:type="dcterms:W3CDTF">2023-05-17T13:22:00Z</dcterms:created>
  <dcterms:modified xsi:type="dcterms:W3CDTF">2023-05-25T10:58:00Z</dcterms:modified>
</cp:coreProperties>
</file>