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4DE0" w14:textId="1637E90A" w:rsidR="00C16D5D" w:rsidRDefault="00C16D5D" w:rsidP="00856B8C">
      <w:pPr>
        <w:tabs>
          <w:tab w:val="right" w:pos="9072"/>
        </w:tabs>
        <w:spacing w:after="0" w:line="240" w:lineRule="auto"/>
        <w:jc w:val="right"/>
        <w:rPr>
          <w:rFonts w:ascii="Arial" w:hAnsi="Arial" w:cs="Arial"/>
        </w:rPr>
      </w:pPr>
      <w:bookmarkStart w:id="0" w:name="_Hlk130881717"/>
      <w:r w:rsidRPr="00BC10E6">
        <w:rPr>
          <w:rFonts w:ascii="Arial" w:hAnsi="Arial" w:cs="Arial"/>
        </w:rPr>
        <w:t>Świnoujście, dnia 2</w:t>
      </w:r>
      <w:r w:rsidR="00BC10E6" w:rsidRPr="00BC10E6">
        <w:rPr>
          <w:rFonts w:ascii="Arial" w:hAnsi="Arial" w:cs="Arial"/>
        </w:rPr>
        <w:t>8</w:t>
      </w:r>
      <w:r w:rsidRPr="00BC10E6">
        <w:rPr>
          <w:rFonts w:ascii="Arial" w:hAnsi="Arial" w:cs="Arial"/>
        </w:rPr>
        <w:t>.03.2023 r.</w:t>
      </w:r>
    </w:p>
    <w:p w14:paraId="79F3F4BA" w14:textId="77777777" w:rsidR="00856B8C" w:rsidRPr="00BC10E6" w:rsidRDefault="00856B8C" w:rsidP="00856B8C">
      <w:pPr>
        <w:tabs>
          <w:tab w:val="right" w:pos="9072"/>
        </w:tabs>
        <w:spacing w:after="0" w:line="240" w:lineRule="auto"/>
        <w:jc w:val="right"/>
        <w:rPr>
          <w:rFonts w:ascii="Arial" w:hAnsi="Arial" w:cs="Arial"/>
        </w:rPr>
      </w:pPr>
    </w:p>
    <w:p w14:paraId="7C58486A" w14:textId="77777777" w:rsidR="00C16D5D" w:rsidRPr="00BC10E6" w:rsidRDefault="00C16D5D" w:rsidP="00BC10E6">
      <w:pPr>
        <w:tabs>
          <w:tab w:val="center" w:pos="4535"/>
        </w:tabs>
        <w:spacing w:after="0" w:line="240" w:lineRule="auto"/>
        <w:jc w:val="both"/>
        <w:rPr>
          <w:rFonts w:ascii="Arial" w:hAnsi="Arial" w:cs="Arial"/>
        </w:rPr>
      </w:pPr>
      <w:r w:rsidRPr="00BC10E6">
        <w:rPr>
          <w:rFonts w:ascii="Arial" w:hAnsi="Arial" w:cs="Arial"/>
        </w:rPr>
        <w:t>Nr postępowania BZP.271.1.4.2023</w:t>
      </w:r>
    </w:p>
    <w:p w14:paraId="61DEF3A1" w14:textId="77777777" w:rsidR="00C16D5D" w:rsidRPr="00BC10E6" w:rsidRDefault="00C16D5D" w:rsidP="00BC10E6">
      <w:pPr>
        <w:spacing w:after="0" w:line="240" w:lineRule="auto"/>
        <w:ind w:left="3969"/>
        <w:jc w:val="both"/>
        <w:rPr>
          <w:rFonts w:ascii="Arial" w:hAnsi="Arial" w:cs="Arial"/>
          <w:b/>
        </w:rPr>
      </w:pPr>
    </w:p>
    <w:p w14:paraId="413561B2" w14:textId="77777777" w:rsidR="00C16D5D" w:rsidRPr="00BC10E6" w:rsidRDefault="00C16D5D" w:rsidP="00BC10E6">
      <w:pPr>
        <w:spacing w:after="0" w:line="240" w:lineRule="auto"/>
        <w:ind w:left="3969"/>
        <w:jc w:val="both"/>
        <w:rPr>
          <w:rFonts w:ascii="Arial" w:hAnsi="Arial" w:cs="Arial"/>
          <w:b/>
        </w:rPr>
      </w:pPr>
      <w:r w:rsidRPr="00BC10E6">
        <w:rPr>
          <w:rFonts w:ascii="Arial" w:hAnsi="Arial" w:cs="Arial"/>
          <w:b/>
        </w:rPr>
        <w:t>Strona internetowa Zamawiającego, na której umieszczono ogłoszenie o zamówieniu i udostępniono SWZ</w:t>
      </w:r>
    </w:p>
    <w:p w14:paraId="37F1CD52" w14:textId="77777777" w:rsidR="00C16D5D" w:rsidRPr="00BC10E6" w:rsidRDefault="00C16D5D" w:rsidP="00BC10E6">
      <w:pPr>
        <w:spacing w:after="0" w:line="240" w:lineRule="auto"/>
        <w:jc w:val="both"/>
        <w:rPr>
          <w:rFonts w:ascii="Arial" w:hAnsi="Arial" w:cs="Arial"/>
        </w:rPr>
      </w:pPr>
    </w:p>
    <w:p w14:paraId="525E8C98" w14:textId="77777777" w:rsidR="00C16D5D" w:rsidRPr="00BC10E6" w:rsidRDefault="00C16D5D" w:rsidP="00BC10E6">
      <w:pPr>
        <w:spacing w:after="0" w:line="240" w:lineRule="auto"/>
        <w:jc w:val="both"/>
        <w:rPr>
          <w:rFonts w:ascii="Arial" w:hAnsi="Arial" w:cs="Arial"/>
        </w:rPr>
      </w:pPr>
    </w:p>
    <w:p w14:paraId="104479D7" w14:textId="77777777" w:rsidR="00C16D5D" w:rsidRPr="00BC10E6" w:rsidRDefault="00C16D5D" w:rsidP="00BC10E6">
      <w:pPr>
        <w:spacing w:after="0" w:line="240" w:lineRule="auto"/>
        <w:jc w:val="both"/>
        <w:rPr>
          <w:rFonts w:ascii="Arial" w:hAnsi="Arial" w:cs="Arial"/>
          <w:b/>
        </w:rPr>
      </w:pPr>
      <w:r w:rsidRPr="00BC10E6">
        <w:rPr>
          <w:rFonts w:ascii="Arial" w:hAnsi="Arial" w:cs="Arial"/>
          <w:b/>
        </w:rPr>
        <w:t xml:space="preserve">Dotyczy: postępowania nr BZP.271.1.4.2023 pn.: „Budowa stacji uzdatniania wody powierzchniowej słonawej w Świnoujściu wraz z infrastrukturą” </w:t>
      </w:r>
    </w:p>
    <w:p w14:paraId="2E02DFAF" w14:textId="77777777" w:rsidR="00C16D5D" w:rsidRPr="00BC10E6" w:rsidRDefault="00C16D5D" w:rsidP="00BC10E6">
      <w:pPr>
        <w:spacing w:after="0" w:line="240" w:lineRule="auto"/>
        <w:jc w:val="both"/>
        <w:rPr>
          <w:rFonts w:ascii="Arial" w:hAnsi="Arial" w:cs="Arial"/>
        </w:rPr>
      </w:pPr>
    </w:p>
    <w:p w14:paraId="3F4C075A" w14:textId="77777777" w:rsidR="00C16D5D" w:rsidRPr="00BC10E6" w:rsidRDefault="00C16D5D" w:rsidP="00BC10E6">
      <w:pPr>
        <w:spacing w:after="0" w:line="240" w:lineRule="auto"/>
        <w:jc w:val="both"/>
        <w:rPr>
          <w:rFonts w:ascii="Arial" w:hAnsi="Arial" w:cs="Arial"/>
        </w:rPr>
      </w:pPr>
    </w:p>
    <w:p w14:paraId="62C2EC2C" w14:textId="77777777" w:rsidR="00C16D5D" w:rsidRPr="00BC10E6" w:rsidRDefault="00C16D5D" w:rsidP="00856B8C">
      <w:pPr>
        <w:spacing w:after="0" w:line="240" w:lineRule="auto"/>
        <w:jc w:val="center"/>
        <w:rPr>
          <w:rFonts w:ascii="Arial" w:hAnsi="Arial" w:cs="Arial"/>
          <w:b/>
          <w:bCs/>
        </w:rPr>
      </w:pPr>
      <w:r w:rsidRPr="00BC10E6">
        <w:rPr>
          <w:rFonts w:ascii="Arial" w:hAnsi="Arial" w:cs="Arial"/>
          <w:b/>
          <w:bCs/>
        </w:rPr>
        <w:t>ODPOWIEDZI NA PYTANIA WYKONAWCY</w:t>
      </w:r>
    </w:p>
    <w:p w14:paraId="6AEB4413" w14:textId="7E0E69BD" w:rsidR="00C16D5D" w:rsidRPr="00BC10E6" w:rsidRDefault="00C16D5D" w:rsidP="00856B8C">
      <w:pPr>
        <w:spacing w:after="0" w:line="240" w:lineRule="auto"/>
        <w:jc w:val="center"/>
        <w:rPr>
          <w:rFonts w:ascii="Arial" w:hAnsi="Arial" w:cs="Arial"/>
          <w:b/>
          <w:bCs/>
        </w:rPr>
      </w:pPr>
      <w:r w:rsidRPr="00BC10E6">
        <w:rPr>
          <w:rFonts w:ascii="Arial" w:hAnsi="Arial" w:cs="Arial"/>
          <w:b/>
          <w:bCs/>
        </w:rPr>
        <w:t xml:space="preserve">z dnia </w:t>
      </w:r>
      <w:r w:rsidR="00BC10E6" w:rsidRPr="00BC10E6">
        <w:rPr>
          <w:rFonts w:ascii="Arial" w:hAnsi="Arial" w:cs="Arial"/>
          <w:b/>
          <w:bCs/>
        </w:rPr>
        <w:t>23</w:t>
      </w:r>
      <w:r w:rsidRPr="00BC10E6">
        <w:rPr>
          <w:rFonts w:ascii="Arial" w:hAnsi="Arial" w:cs="Arial"/>
          <w:b/>
          <w:bCs/>
        </w:rPr>
        <w:t xml:space="preserve"> marca 2023r.</w:t>
      </w:r>
    </w:p>
    <w:p w14:paraId="5E9F82EA" w14:textId="77777777" w:rsidR="00C16D5D" w:rsidRPr="00BC10E6" w:rsidRDefault="00C16D5D" w:rsidP="00BC10E6">
      <w:pPr>
        <w:spacing w:after="0" w:line="240" w:lineRule="auto"/>
        <w:jc w:val="both"/>
        <w:rPr>
          <w:rFonts w:ascii="Arial" w:hAnsi="Arial" w:cs="Arial"/>
          <w:b/>
          <w:bCs/>
        </w:rPr>
      </w:pPr>
    </w:p>
    <w:p w14:paraId="286E2825" w14:textId="77777777" w:rsidR="00C16D5D" w:rsidRPr="00BC10E6" w:rsidRDefault="00C16D5D" w:rsidP="00BC10E6">
      <w:pPr>
        <w:spacing w:after="0" w:line="240" w:lineRule="auto"/>
        <w:jc w:val="both"/>
        <w:rPr>
          <w:rFonts w:ascii="Arial" w:hAnsi="Arial" w:cs="Arial"/>
          <w:b/>
          <w:bCs/>
        </w:rPr>
      </w:pPr>
    </w:p>
    <w:p w14:paraId="2506E4D1" w14:textId="77777777" w:rsidR="00C16D5D" w:rsidRPr="00BC10E6" w:rsidRDefault="00C16D5D" w:rsidP="00BC10E6">
      <w:pPr>
        <w:spacing w:after="0" w:line="240" w:lineRule="auto"/>
        <w:jc w:val="both"/>
        <w:rPr>
          <w:rFonts w:ascii="Arial" w:eastAsia="Calibri" w:hAnsi="Arial" w:cs="Arial"/>
        </w:rPr>
      </w:pPr>
      <w:r w:rsidRPr="00BC10E6">
        <w:rPr>
          <w:rFonts w:ascii="Arial" w:eastAsia="Calibri" w:hAnsi="Arial" w:cs="Arial"/>
        </w:rPr>
        <w:t xml:space="preserve">Zamawiający na mocy przysługujących mu uprawnień, w świetle przepisu art. 135 ust. 1 i 2 ustawy z dnia 11 września 2019 r. Prawo zamówień publicznych (Dz. U. z 2022 r., poz. 1710, z </w:t>
      </w:r>
      <w:proofErr w:type="spellStart"/>
      <w:r w:rsidRPr="00BC10E6">
        <w:rPr>
          <w:rFonts w:ascii="Arial" w:eastAsia="Calibri" w:hAnsi="Arial" w:cs="Arial"/>
        </w:rPr>
        <w:t>późn</w:t>
      </w:r>
      <w:proofErr w:type="spellEnd"/>
      <w:r w:rsidRPr="00BC10E6">
        <w:rPr>
          <w:rFonts w:ascii="Arial" w:eastAsia="Calibri" w:hAnsi="Arial" w:cs="Arial"/>
        </w:rPr>
        <w:t>. zm.), udziela wyjaśnień przekazując treść pytań i odpowiedzi wszystkim wykonawcom, biorącym udział w postępowaniu i publikując je również na stronie internetowej.</w:t>
      </w:r>
    </w:p>
    <w:p w14:paraId="1484E372" w14:textId="77777777" w:rsidR="00C16D5D" w:rsidRPr="00BC10E6" w:rsidRDefault="00C16D5D" w:rsidP="00BC10E6">
      <w:pPr>
        <w:spacing w:after="0" w:line="240" w:lineRule="auto"/>
        <w:jc w:val="both"/>
        <w:rPr>
          <w:rFonts w:ascii="Arial" w:hAnsi="Arial" w:cs="Arial"/>
          <w:b/>
          <w:bCs/>
        </w:rPr>
      </w:pPr>
    </w:p>
    <w:p w14:paraId="1B4D4DF4" w14:textId="3AC883E2" w:rsidR="00BC10E6" w:rsidRPr="00BC10E6" w:rsidRDefault="00BC10E6" w:rsidP="00BC10E6">
      <w:pPr>
        <w:spacing w:after="0" w:line="240" w:lineRule="auto"/>
        <w:jc w:val="both"/>
        <w:rPr>
          <w:rFonts w:ascii="Arial" w:hAnsi="Arial" w:cs="Arial"/>
        </w:rPr>
      </w:pP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p>
    <w:p w14:paraId="2FF2E07C" w14:textId="76E474DE" w:rsidR="00BC10E6" w:rsidRPr="00BC10E6" w:rsidRDefault="00BC10E6" w:rsidP="00BC10E6">
      <w:pPr>
        <w:spacing w:after="0" w:line="240" w:lineRule="auto"/>
        <w:jc w:val="both"/>
        <w:rPr>
          <w:rFonts w:ascii="Arial" w:eastAsia="Times New Roman" w:hAnsi="Arial" w:cs="Arial"/>
          <w:b/>
          <w:bCs/>
          <w:u w:val="single"/>
          <w:lang w:eastAsia="pl-PL"/>
        </w:rPr>
      </w:pPr>
      <w:r>
        <w:rPr>
          <w:rFonts w:ascii="Arial" w:eastAsia="Times New Roman" w:hAnsi="Arial" w:cs="Arial"/>
          <w:b/>
          <w:bCs/>
          <w:u w:val="single"/>
          <w:lang w:eastAsia="pl-PL"/>
        </w:rPr>
        <w:t>Pytanie nr 1</w:t>
      </w:r>
    </w:p>
    <w:p w14:paraId="7CCDAA0C" w14:textId="72043C98" w:rsidR="00BC10E6" w:rsidRPr="00BC10E6" w:rsidRDefault="00BC10E6" w:rsidP="00BC10E6">
      <w:pPr>
        <w:spacing w:after="0" w:line="240" w:lineRule="auto"/>
        <w:jc w:val="both"/>
        <w:rPr>
          <w:rFonts w:ascii="Arial" w:eastAsia="Times New Roman" w:hAnsi="Arial" w:cs="Arial"/>
          <w:lang w:eastAsia="pl-PL"/>
        </w:rPr>
      </w:pPr>
      <w:r w:rsidRPr="00BC10E6">
        <w:rPr>
          <w:rFonts w:ascii="Arial" w:eastAsia="Times New Roman" w:hAnsi="Arial" w:cs="Arial"/>
          <w:lang w:eastAsia="pl-PL"/>
        </w:rPr>
        <w:t>W nawiązaniu do pytania i odpowiedzi nr 8 z dnia 17.03.2023, prosimy o przekazanie:</w:t>
      </w:r>
      <w:r w:rsidRPr="00BC10E6">
        <w:rPr>
          <w:rFonts w:ascii="Arial" w:eastAsia="Times New Roman" w:hAnsi="Arial" w:cs="Arial"/>
          <w:lang w:eastAsia="pl-PL"/>
        </w:rPr>
        <w:br/>
        <w:t>- aktualnej decyzji wodno-prawnej dla OŚ, do której będą skierowane ścieki z Stacji Uzdatnia Wody</w:t>
      </w:r>
      <w:r w:rsidRPr="00BC10E6">
        <w:rPr>
          <w:rFonts w:ascii="Arial" w:eastAsia="Times New Roman" w:hAnsi="Arial" w:cs="Arial"/>
          <w:lang w:eastAsia="pl-PL"/>
        </w:rPr>
        <w:br/>
        <w:t xml:space="preserve">- operatu i pozostałej dokumentacji, na podstawie której została wydana </w:t>
      </w:r>
      <w:proofErr w:type="spellStart"/>
      <w:r w:rsidRPr="00BC10E6">
        <w:rPr>
          <w:rFonts w:ascii="Arial" w:eastAsia="Times New Roman" w:hAnsi="Arial" w:cs="Arial"/>
          <w:lang w:eastAsia="pl-PL"/>
        </w:rPr>
        <w:t>ww</w:t>
      </w:r>
      <w:proofErr w:type="spellEnd"/>
      <w:r w:rsidRPr="00BC10E6">
        <w:rPr>
          <w:rFonts w:ascii="Arial" w:eastAsia="Times New Roman" w:hAnsi="Arial" w:cs="Arial"/>
          <w:lang w:eastAsia="pl-PL"/>
        </w:rPr>
        <w:t xml:space="preserve"> decyzja wodno-prawna</w:t>
      </w:r>
      <w:r w:rsidRPr="00BC10E6">
        <w:rPr>
          <w:rFonts w:ascii="Arial" w:eastAsia="Times New Roman" w:hAnsi="Arial" w:cs="Arial"/>
          <w:lang w:eastAsia="pl-PL"/>
        </w:rPr>
        <w:br/>
        <w:t>- ilości (przepływy godzinowe, dobowe, miesięczne, maksymalne godzinowe) i jakości odprowadzanych ścieków z oczyszczalni ścieków.</w:t>
      </w:r>
      <w:r w:rsidRPr="00BC10E6">
        <w:rPr>
          <w:rFonts w:ascii="Arial" w:eastAsia="Times New Roman" w:hAnsi="Arial" w:cs="Arial"/>
          <w:lang w:eastAsia="pl-PL"/>
        </w:rPr>
        <w:br/>
        <w:t>Dane te są niezbędne do przeprowadzenia przez Wykonawcę bilansu jakościowego i ilościowego pod kątem wprowadzenia na oczyszczalnię dodatkowych ilości ścieków</w:t>
      </w:r>
      <w:r w:rsidRPr="00BC10E6">
        <w:rPr>
          <w:rFonts w:ascii="Arial" w:eastAsia="Times New Roman" w:hAnsi="Arial" w:cs="Arial"/>
          <w:lang w:eastAsia="pl-PL"/>
        </w:rPr>
        <w:br/>
      </w:r>
      <w:r w:rsidRPr="00BC10E6">
        <w:rPr>
          <w:rFonts w:ascii="Arial" w:eastAsia="Times New Roman" w:hAnsi="Arial" w:cs="Arial"/>
          <w:b/>
          <w:bCs/>
          <w:u w:val="single"/>
          <w:lang w:eastAsia="pl-PL"/>
        </w:rPr>
        <w:br/>
      </w:r>
      <w:r w:rsidRPr="00BC10E6">
        <w:rPr>
          <w:rFonts w:ascii="Arial" w:hAnsi="Arial" w:cs="Arial"/>
          <w:b/>
          <w:bCs/>
          <w:color w:val="2E74B5" w:themeColor="accent5" w:themeShade="BF"/>
          <w:u w:val="single"/>
        </w:rPr>
        <w:t>Odp</w:t>
      </w:r>
      <w:r w:rsidRPr="00BC10E6">
        <w:rPr>
          <w:rFonts w:ascii="Arial" w:hAnsi="Arial" w:cs="Arial"/>
          <w:b/>
          <w:bCs/>
          <w:color w:val="2E74B5" w:themeColor="accent5" w:themeShade="BF"/>
          <w:u w:val="single"/>
        </w:rPr>
        <w:t>owiedź</w:t>
      </w:r>
      <w:r w:rsidRPr="00BC10E6">
        <w:rPr>
          <w:rFonts w:ascii="Arial" w:hAnsi="Arial" w:cs="Arial"/>
          <w:b/>
          <w:bCs/>
          <w:color w:val="2E74B5" w:themeColor="accent5" w:themeShade="BF"/>
          <w:u w:val="single"/>
        </w:rPr>
        <w:t>:</w:t>
      </w:r>
    </w:p>
    <w:p w14:paraId="790197A0" w14:textId="172CB4DD"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W materiałach  przetargowych w zał. 2.1. – „Materiały  pomocnicze”  Zamawiający opublikował obowiązujące pozwolenie wodnoprawne dla oczyszczalni ścieków oraz informację dotyczącą ilości i parametr</w:t>
      </w:r>
      <w:r w:rsidRPr="00BC10E6">
        <w:rPr>
          <w:rFonts w:ascii="Arial" w:hAnsi="Arial" w:cs="Arial"/>
          <w:color w:val="2E74B5" w:themeColor="accent5" w:themeShade="BF"/>
        </w:rPr>
        <w:t>ów</w:t>
      </w:r>
      <w:r w:rsidRPr="00BC10E6">
        <w:rPr>
          <w:rFonts w:ascii="Arial" w:hAnsi="Arial" w:cs="Arial"/>
          <w:color w:val="2E74B5" w:themeColor="accent5" w:themeShade="BF"/>
        </w:rPr>
        <w:t xml:space="preserve"> ścieków z oczyszczalni  za lata 2019 i  2020. W</w:t>
      </w:r>
      <w:r w:rsidRPr="00BC10E6">
        <w:rPr>
          <w:rFonts w:ascii="Arial" w:hAnsi="Arial" w:cs="Arial"/>
          <w:color w:val="2E74B5" w:themeColor="accent5" w:themeShade="BF"/>
        </w:rPr>
        <w:t> </w:t>
      </w:r>
      <w:r w:rsidRPr="00BC10E6">
        <w:rPr>
          <w:rFonts w:ascii="Arial" w:hAnsi="Arial" w:cs="Arial"/>
          <w:color w:val="2E74B5" w:themeColor="accent5" w:themeShade="BF"/>
        </w:rPr>
        <w:t xml:space="preserve">uzupełnieniu Zamawiający publikuje informację dotyczącą  ilości i parametrów ścieków z oczyszczalni  za lata 2021 i  2022                 ( </w:t>
      </w:r>
      <w:r w:rsidRPr="00BC10E6">
        <w:rPr>
          <w:rFonts w:ascii="Arial" w:hAnsi="Arial" w:cs="Arial"/>
          <w:color w:val="2E74B5" w:themeColor="accent5" w:themeShade="BF"/>
        </w:rPr>
        <w:t>z</w:t>
      </w:r>
      <w:r w:rsidRPr="00BC10E6">
        <w:rPr>
          <w:rFonts w:ascii="Arial" w:hAnsi="Arial" w:cs="Arial"/>
          <w:color w:val="2E74B5" w:themeColor="accent5" w:themeShade="BF"/>
        </w:rPr>
        <w:t xml:space="preserve">ałącznik </w:t>
      </w:r>
      <w:r w:rsidRPr="00BC10E6">
        <w:rPr>
          <w:rFonts w:ascii="Arial" w:hAnsi="Arial" w:cs="Arial"/>
          <w:color w:val="2E74B5" w:themeColor="accent5" w:themeShade="BF"/>
        </w:rPr>
        <w:t xml:space="preserve">nr </w:t>
      </w:r>
      <w:r w:rsidRPr="00BC10E6">
        <w:rPr>
          <w:rFonts w:ascii="Arial" w:hAnsi="Arial" w:cs="Arial"/>
          <w:color w:val="2E74B5" w:themeColor="accent5" w:themeShade="BF"/>
        </w:rPr>
        <w:t xml:space="preserve">1 i 2 ) oraz operat wodnoprawny  dla oczyszczalni ścieków (załącznik </w:t>
      </w:r>
      <w:r w:rsidRPr="00BC10E6">
        <w:rPr>
          <w:rFonts w:ascii="Arial" w:hAnsi="Arial" w:cs="Arial"/>
          <w:color w:val="2E74B5" w:themeColor="accent5" w:themeShade="BF"/>
        </w:rPr>
        <w:t xml:space="preserve">nr </w:t>
      </w:r>
      <w:r w:rsidRPr="00BC10E6">
        <w:rPr>
          <w:rFonts w:ascii="Arial" w:hAnsi="Arial" w:cs="Arial"/>
          <w:color w:val="2E74B5" w:themeColor="accent5" w:themeShade="BF"/>
        </w:rPr>
        <w:t xml:space="preserve">3).  </w:t>
      </w:r>
    </w:p>
    <w:p w14:paraId="4D22CC56" w14:textId="0AE84A09"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Dodatkowo Zamawiający  przedstawia dane za rok 2022  dotyczące przepływów średnich godzinowych  ścieków z oczyszczalni w danym miesiącu i  ilości  ścieku odprowadzanego  z</w:t>
      </w:r>
      <w:r>
        <w:rPr>
          <w:rFonts w:ascii="Arial" w:hAnsi="Arial" w:cs="Arial"/>
          <w:color w:val="2E74B5" w:themeColor="accent5" w:themeShade="BF"/>
        </w:rPr>
        <w:t> </w:t>
      </w:r>
      <w:r w:rsidRPr="00BC10E6">
        <w:rPr>
          <w:rFonts w:ascii="Arial" w:hAnsi="Arial" w:cs="Arial"/>
          <w:color w:val="2E74B5" w:themeColor="accent5" w:themeShade="BF"/>
        </w:rPr>
        <w:t xml:space="preserve">oczyszczalni w danym  miesiącu. </w:t>
      </w:r>
    </w:p>
    <w:tbl>
      <w:tblPr>
        <w:tblW w:w="8940" w:type="dxa"/>
        <w:tblCellMar>
          <w:left w:w="70" w:type="dxa"/>
          <w:right w:w="70" w:type="dxa"/>
        </w:tblCellMar>
        <w:tblLook w:val="04A0" w:firstRow="1" w:lastRow="0" w:firstColumn="1" w:lastColumn="0" w:noHBand="0" w:noVBand="1"/>
      </w:tblPr>
      <w:tblGrid>
        <w:gridCol w:w="1992"/>
        <w:gridCol w:w="1239"/>
        <w:gridCol w:w="1031"/>
        <w:gridCol w:w="1008"/>
        <w:gridCol w:w="1008"/>
        <w:gridCol w:w="1008"/>
        <w:gridCol w:w="893"/>
        <w:gridCol w:w="893"/>
      </w:tblGrid>
      <w:tr w:rsidR="00BC10E6" w:rsidRPr="00BC10E6" w14:paraId="3A5A4CD2" w14:textId="77777777" w:rsidTr="00E81C6A">
        <w:trPr>
          <w:trHeight w:val="300"/>
        </w:trPr>
        <w:tc>
          <w:tcPr>
            <w:tcW w:w="8940" w:type="dxa"/>
            <w:gridSpan w:val="8"/>
            <w:tcBorders>
              <w:top w:val="nil"/>
              <w:left w:val="nil"/>
              <w:bottom w:val="single" w:sz="4" w:space="0" w:color="auto"/>
              <w:right w:val="nil"/>
            </w:tcBorders>
            <w:shd w:val="clear" w:color="auto" w:fill="auto"/>
            <w:noWrap/>
            <w:vAlign w:val="bottom"/>
            <w:hideMark/>
          </w:tcPr>
          <w:p w14:paraId="4B05D8C8" w14:textId="77777777" w:rsidR="00BC10E6" w:rsidRPr="00BC10E6" w:rsidRDefault="00BC10E6" w:rsidP="00BC10E6">
            <w:pPr>
              <w:spacing w:after="0" w:line="240" w:lineRule="auto"/>
              <w:jc w:val="both"/>
              <w:rPr>
                <w:rFonts w:ascii="Arial" w:hAnsi="Arial" w:cs="Arial"/>
                <w:b/>
                <w:bCs/>
                <w:color w:val="2E74B5" w:themeColor="accent5" w:themeShade="BF"/>
              </w:rPr>
            </w:pPr>
          </w:p>
        </w:tc>
      </w:tr>
      <w:tr w:rsidR="00BC10E6" w:rsidRPr="00BC10E6" w14:paraId="79C2DF6C" w14:textId="77777777" w:rsidTr="00E81C6A">
        <w:trPr>
          <w:trHeight w:val="300"/>
        </w:trPr>
        <w:tc>
          <w:tcPr>
            <w:tcW w:w="2098" w:type="dxa"/>
            <w:tcBorders>
              <w:top w:val="nil"/>
              <w:left w:val="single" w:sz="4" w:space="0" w:color="auto"/>
              <w:bottom w:val="single" w:sz="4" w:space="0" w:color="auto"/>
              <w:right w:val="single" w:sz="4" w:space="0" w:color="auto"/>
            </w:tcBorders>
            <w:shd w:val="clear" w:color="000000" w:fill="D9D9D9"/>
            <w:noWrap/>
            <w:vAlign w:val="bottom"/>
            <w:hideMark/>
          </w:tcPr>
          <w:p w14:paraId="3541D7CD"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w:t>
            </w:r>
          </w:p>
        </w:tc>
        <w:tc>
          <w:tcPr>
            <w:tcW w:w="1166" w:type="dxa"/>
            <w:tcBorders>
              <w:top w:val="nil"/>
              <w:left w:val="nil"/>
              <w:bottom w:val="single" w:sz="4" w:space="0" w:color="auto"/>
              <w:right w:val="single" w:sz="4" w:space="0" w:color="auto"/>
            </w:tcBorders>
            <w:shd w:val="clear" w:color="000000" w:fill="D9D9D9"/>
            <w:noWrap/>
            <w:vAlign w:val="bottom"/>
            <w:hideMark/>
          </w:tcPr>
          <w:p w14:paraId="3A00A033"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nr </w:t>
            </w:r>
            <w:proofErr w:type="spellStart"/>
            <w:r w:rsidRPr="00BC10E6">
              <w:rPr>
                <w:rFonts w:ascii="Arial" w:hAnsi="Arial" w:cs="Arial"/>
                <w:color w:val="2E74B5" w:themeColor="accent5" w:themeShade="BF"/>
              </w:rPr>
              <w:t>urzadz</w:t>
            </w:r>
            <w:proofErr w:type="spellEnd"/>
            <w:r w:rsidRPr="00BC10E6">
              <w:rPr>
                <w:rFonts w:ascii="Arial" w:hAnsi="Arial" w:cs="Arial"/>
                <w:color w:val="2E74B5" w:themeColor="accent5" w:themeShade="BF"/>
              </w:rPr>
              <w:t>.</w:t>
            </w:r>
          </w:p>
        </w:tc>
        <w:tc>
          <w:tcPr>
            <w:tcW w:w="1025" w:type="dxa"/>
            <w:tcBorders>
              <w:top w:val="nil"/>
              <w:left w:val="nil"/>
              <w:bottom w:val="single" w:sz="4" w:space="0" w:color="auto"/>
              <w:right w:val="single" w:sz="4" w:space="0" w:color="auto"/>
            </w:tcBorders>
            <w:shd w:val="clear" w:color="000000" w:fill="D9D9D9"/>
            <w:noWrap/>
            <w:vAlign w:val="bottom"/>
            <w:hideMark/>
          </w:tcPr>
          <w:p w14:paraId="450E9E5E"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jednostka</w:t>
            </w:r>
          </w:p>
        </w:tc>
        <w:tc>
          <w:tcPr>
            <w:tcW w:w="981" w:type="dxa"/>
            <w:tcBorders>
              <w:top w:val="nil"/>
              <w:left w:val="nil"/>
              <w:bottom w:val="single" w:sz="4" w:space="0" w:color="auto"/>
              <w:right w:val="single" w:sz="4" w:space="0" w:color="auto"/>
            </w:tcBorders>
            <w:shd w:val="clear" w:color="000000" w:fill="D9D9D9"/>
            <w:noWrap/>
            <w:vAlign w:val="bottom"/>
            <w:hideMark/>
          </w:tcPr>
          <w:p w14:paraId="5CDE4DD2"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w:t>
            </w:r>
          </w:p>
        </w:tc>
        <w:tc>
          <w:tcPr>
            <w:tcW w:w="981" w:type="dxa"/>
            <w:tcBorders>
              <w:top w:val="nil"/>
              <w:left w:val="nil"/>
              <w:bottom w:val="single" w:sz="4" w:space="0" w:color="auto"/>
              <w:right w:val="single" w:sz="4" w:space="0" w:color="auto"/>
            </w:tcBorders>
            <w:shd w:val="clear" w:color="000000" w:fill="D9D9D9"/>
            <w:noWrap/>
            <w:vAlign w:val="bottom"/>
            <w:hideMark/>
          </w:tcPr>
          <w:p w14:paraId="575C4AAD"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II</w:t>
            </w:r>
          </w:p>
        </w:tc>
        <w:tc>
          <w:tcPr>
            <w:tcW w:w="981" w:type="dxa"/>
            <w:tcBorders>
              <w:top w:val="nil"/>
              <w:left w:val="nil"/>
              <w:bottom w:val="single" w:sz="4" w:space="0" w:color="auto"/>
              <w:right w:val="single" w:sz="4" w:space="0" w:color="auto"/>
            </w:tcBorders>
            <w:shd w:val="clear" w:color="000000" w:fill="D9D9D9"/>
            <w:noWrap/>
            <w:vAlign w:val="bottom"/>
            <w:hideMark/>
          </w:tcPr>
          <w:p w14:paraId="0AA9C371"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III</w:t>
            </w:r>
          </w:p>
        </w:tc>
        <w:tc>
          <w:tcPr>
            <w:tcW w:w="854" w:type="dxa"/>
            <w:tcBorders>
              <w:top w:val="nil"/>
              <w:left w:val="nil"/>
              <w:bottom w:val="single" w:sz="4" w:space="0" w:color="auto"/>
              <w:right w:val="single" w:sz="4" w:space="0" w:color="auto"/>
            </w:tcBorders>
            <w:shd w:val="clear" w:color="000000" w:fill="D9D9D9"/>
            <w:noWrap/>
            <w:vAlign w:val="bottom"/>
            <w:hideMark/>
          </w:tcPr>
          <w:p w14:paraId="2DBB6B71"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IV</w:t>
            </w:r>
          </w:p>
        </w:tc>
        <w:tc>
          <w:tcPr>
            <w:tcW w:w="854" w:type="dxa"/>
            <w:tcBorders>
              <w:top w:val="nil"/>
              <w:left w:val="nil"/>
              <w:bottom w:val="single" w:sz="4" w:space="0" w:color="auto"/>
              <w:right w:val="single" w:sz="4" w:space="0" w:color="auto"/>
            </w:tcBorders>
            <w:shd w:val="clear" w:color="000000" w:fill="D9D9D9"/>
            <w:noWrap/>
            <w:vAlign w:val="bottom"/>
            <w:hideMark/>
          </w:tcPr>
          <w:p w14:paraId="0A159A08"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V</w:t>
            </w:r>
          </w:p>
        </w:tc>
      </w:tr>
      <w:tr w:rsidR="00BC10E6" w:rsidRPr="00BC10E6" w14:paraId="65274137" w14:textId="77777777" w:rsidTr="00E81C6A">
        <w:trPr>
          <w:trHeight w:val="840"/>
        </w:trPr>
        <w:tc>
          <w:tcPr>
            <w:tcW w:w="2098" w:type="dxa"/>
            <w:tcBorders>
              <w:top w:val="nil"/>
              <w:left w:val="single" w:sz="4" w:space="0" w:color="auto"/>
              <w:bottom w:val="single" w:sz="4" w:space="0" w:color="auto"/>
              <w:right w:val="single" w:sz="4" w:space="0" w:color="auto"/>
            </w:tcBorders>
            <w:shd w:val="clear" w:color="auto" w:fill="auto"/>
            <w:vAlign w:val="bottom"/>
            <w:hideMark/>
          </w:tcPr>
          <w:p w14:paraId="44022D1E"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przepływ ścieku  oczyszczonego - średniomiesięczna</w:t>
            </w:r>
          </w:p>
        </w:tc>
        <w:tc>
          <w:tcPr>
            <w:tcW w:w="1166" w:type="dxa"/>
            <w:tcBorders>
              <w:top w:val="nil"/>
              <w:left w:val="nil"/>
              <w:bottom w:val="single" w:sz="4" w:space="0" w:color="auto"/>
              <w:right w:val="single" w:sz="4" w:space="0" w:color="auto"/>
            </w:tcBorders>
            <w:shd w:val="clear" w:color="auto" w:fill="auto"/>
            <w:noWrap/>
            <w:vAlign w:val="bottom"/>
            <w:hideMark/>
          </w:tcPr>
          <w:p w14:paraId="2289AD8B"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1001CF001</w:t>
            </w:r>
          </w:p>
        </w:tc>
        <w:tc>
          <w:tcPr>
            <w:tcW w:w="1025" w:type="dxa"/>
            <w:tcBorders>
              <w:top w:val="nil"/>
              <w:left w:val="nil"/>
              <w:bottom w:val="single" w:sz="4" w:space="0" w:color="auto"/>
              <w:right w:val="single" w:sz="4" w:space="0" w:color="auto"/>
            </w:tcBorders>
            <w:shd w:val="clear" w:color="auto" w:fill="auto"/>
            <w:noWrap/>
            <w:vAlign w:val="bottom"/>
            <w:hideMark/>
          </w:tcPr>
          <w:p w14:paraId="16D37894"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m3/h</w:t>
            </w:r>
          </w:p>
        </w:tc>
        <w:tc>
          <w:tcPr>
            <w:tcW w:w="981" w:type="dxa"/>
            <w:tcBorders>
              <w:top w:val="nil"/>
              <w:left w:val="nil"/>
              <w:bottom w:val="single" w:sz="4" w:space="0" w:color="auto"/>
              <w:right w:val="single" w:sz="4" w:space="0" w:color="auto"/>
            </w:tcBorders>
            <w:shd w:val="clear" w:color="auto" w:fill="auto"/>
            <w:noWrap/>
            <w:vAlign w:val="bottom"/>
            <w:hideMark/>
          </w:tcPr>
          <w:p w14:paraId="49C57964"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399,0642</w:t>
            </w:r>
          </w:p>
        </w:tc>
        <w:tc>
          <w:tcPr>
            <w:tcW w:w="981" w:type="dxa"/>
            <w:tcBorders>
              <w:top w:val="nil"/>
              <w:left w:val="nil"/>
              <w:bottom w:val="single" w:sz="4" w:space="0" w:color="auto"/>
              <w:right w:val="single" w:sz="4" w:space="0" w:color="auto"/>
            </w:tcBorders>
            <w:shd w:val="clear" w:color="auto" w:fill="auto"/>
            <w:noWrap/>
            <w:vAlign w:val="bottom"/>
            <w:hideMark/>
          </w:tcPr>
          <w:p w14:paraId="37CED0F0"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481,6911</w:t>
            </w:r>
          </w:p>
        </w:tc>
        <w:tc>
          <w:tcPr>
            <w:tcW w:w="981" w:type="dxa"/>
            <w:tcBorders>
              <w:top w:val="nil"/>
              <w:left w:val="nil"/>
              <w:bottom w:val="single" w:sz="4" w:space="0" w:color="auto"/>
              <w:right w:val="single" w:sz="4" w:space="0" w:color="auto"/>
            </w:tcBorders>
            <w:shd w:val="clear" w:color="auto" w:fill="auto"/>
            <w:noWrap/>
            <w:vAlign w:val="bottom"/>
            <w:hideMark/>
          </w:tcPr>
          <w:p w14:paraId="14325856"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443,1342</w:t>
            </w:r>
          </w:p>
        </w:tc>
        <w:tc>
          <w:tcPr>
            <w:tcW w:w="854" w:type="dxa"/>
            <w:tcBorders>
              <w:top w:val="nil"/>
              <w:left w:val="nil"/>
              <w:bottom w:val="single" w:sz="4" w:space="0" w:color="auto"/>
              <w:right w:val="single" w:sz="4" w:space="0" w:color="auto"/>
            </w:tcBorders>
            <w:shd w:val="clear" w:color="auto" w:fill="auto"/>
            <w:noWrap/>
            <w:vAlign w:val="bottom"/>
            <w:hideMark/>
          </w:tcPr>
          <w:p w14:paraId="6A73AA37"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458,819</w:t>
            </w:r>
          </w:p>
        </w:tc>
        <w:tc>
          <w:tcPr>
            <w:tcW w:w="854" w:type="dxa"/>
            <w:tcBorders>
              <w:top w:val="nil"/>
              <w:left w:val="nil"/>
              <w:bottom w:val="single" w:sz="4" w:space="0" w:color="auto"/>
              <w:right w:val="single" w:sz="4" w:space="0" w:color="auto"/>
            </w:tcBorders>
            <w:shd w:val="clear" w:color="auto" w:fill="auto"/>
            <w:noWrap/>
            <w:vAlign w:val="bottom"/>
            <w:hideMark/>
          </w:tcPr>
          <w:p w14:paraId="7255EB0D"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473,029</w:t>
            </w:r>
          </w:p>
        </w:tc>
      </w:tr>
      <w:tr w:rsidR="00BC10E6" w:rsidRPr="00BC10E6" w14:paraId="32D4324A" w14:textId="77777777" w:rsidTr="00E81C6A">
        <w:trPr>
          <w:trHeight w:val="840"/>
        </w:trPr>
        <w:tc>
          <w:tcPr>
            <w:tcW w:w="2098" w:type="dxa"/>
            <w:tcBorders>
              <w:top w:val="nil"/>
              <w:left w:val="single" w:sz="4" w:space="0" w:color="auto"/>
              <w:bottom w:val="single" w:sz="4" w:space="0" w:color="auto"/>
              <w:right w:val="single" w:sz="4" w:space="0" w:color="auto"/>
            </w:tcBorders>
            <w:shd w:val="clear" w:color="auto" w:fill="auto"/>
            <w:vAlign w:val="bottom"/>
            <w:hideMark/>
          </w:tcPr>
          <w:p w14:paraId="2DFDBF9C"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ilości miesięczne ścieku  oczyszczonego</w:t>
            </w:r>
          </w:p>
        </w:tc>
        <w:tc>
          <w:tcPr>
            <w:tcW w:w="1166" w:type="dxa"/>
            <w:tcBorders>
              <w:top w:val="nil"/>
              <w:left w:val="nil"/>
              <w:bottom w:val="single" w:sz="4" w:space="0" w:color="auto"/>
              <w:right w:val="single" w:sz="4" w:space="0" w:color="auto"/>
            </w:tcBorders>
            <w:shd w:val="clear" w:color="auto" w:fill="auto"/>
            <w:noWrap/>
            <w:vAlign w:val="bottom"/>
            <w:hideMark/>
          </w:tcPr>
          <w:p w14:paraId="7AAC9B56"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1001CF01Z</w:t>
            </w:r>
          </w:p>
        </w:tc>
        <w:tc>
          <w:tcPr>
            <w:tcW w:w="1025" w:type="dxa"/>
            <w:tcBorders>
              <w:top w:val="nil"/>
              <w:left w:val="nil"/>
              <w:bottom w:val="single" w:sz="4" w:space="0" w:color="auto"/>
              <w:right w:val="single" w:sz="4" w:space="0" w:color="auto"/>
            </w:tcBorders>
            <w:shd w:val="clear" w:color="auto" w:fill="auto"/>
            <w:noWrap/>
            <w:vAlign w:val="bottom"/>
            <w:hideMark/>
          </w:tcPr>
          <w:p w14:paraId="4AD02003"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10xm3</w:t>
            </w:r>
          </w:p>
        </w:tc>
        <w:tc>
          <w:tcPr>
            <w:tcW w:w="981" w:type="dxa"/>
            <w:tcBorders>
              <w:top w:val="nil"/>
              <w:left w:val="nil"/>
              <w:bottom w:val="single" w:sz="4" w:space="0" w:color="auto"/>
              <w:right w:val="single" w:sz="4" w:space="0" w:color="auto"/>
            </w:tcBorders>
            <w:shd w:val="clear" w:color="auto" w:fill="auto"/>
            <w:noWrap/>
            <w:vAlign w:val="bottom"/>
            <w:hideMark/>
          </w:tcPr>
          <w:p w14:paraId="2D68F0FA"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29963,6</w:t>
            </w:r>
          </w:p>
        </w:tc>
        <w:tc>
          <w:tcPr>
            <w:tcW w:w="981" w:type="dxa"/>
            <w:tcBorders>
              <w:top w:val="nil"/>
              <w:left w:val="nil"/>
              <w:bottom w:val="single" w:sz="4" w:space="0" w:color="auto"/>
              <w:right w:val="single" w:sz="4" w:space="0" w:color="auto"/>
            </w:tcBorders>
            <w:shd w:val="clear" w:color="auto" w:fill="auto"/>
            <w:noWrap/>
            <w:vAlign w:val="bottom"/>
            <w:hideMark/>
          </w:tcPr>
          <w:p w14:paraId="2DF17127"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32711,2</w:t>
            </w:r>
          </w:p>
        </w:tc>
        <w:tc>
          <w:tcPr>
            <w:tcW w:w="981" w:type="dxa"/>
            <w:tcBorders>
              <w:top w:val="nil"/>
              <w:left w:val="nil"/>
              <w:bottom w:val="single" w:sz="4" w:space="0" w:color="auto"/>
              <w:right w:val="single" w:sz="4" w:space="0" w:color="auto"/>
            </w:tcBorders>
            <w:shd w:val="clear" w:color="auto" w:fill="auto"/>
            <w:noWrap/>
            <w:vAlign w:val="bottom"/>
            <w:hideMark/>
          </w:tcPr>
          <w:p w14:paraId="228E9FD7"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33252,8</w:t>
            </w:r>
          </w:p>
        </w:tc>
        <w:tc>
          <w:tcPr>
            <w:tcW w:w="854" w:type="dxa"/>
            <w:tcBorders>
              <w:top w:val="nil"/>
              <w:left w:val="nil"/>
              <w:bottom w:val="single" w:sz="4" w:space="0" w:color="auto"/>
              <w:right w:val="single" w:sz="4" w:space="0" w:color="auto"/>
            </w:tcBorders>
            <w:shd w:val="clear" w:color="auto" w:fill="auto"/>
            <w:noWrap/>
            <w:vAlign w:val="bottom"/>
            <w:hideMark/>
          </w:tcPr>
          <w:p w14:paraId="5496B732"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33408</w:t>
            </w:r>
          </w:p>
        </w:tc>
        <w:tc>
          <w:tcPr>
            <w:tcW w:w="854" w:type="dxa"/>
            <w:tcBorders>
              <w:top w:val="nil"/>
              <w:left w:val="nil"/>
              <w:bottom w:val="single" w:sz="4" w:space="0" w:color="auto"/>
              <w:right w:val="single" w:sz="4" w:space="0" w:color="auto"/>
            </w:tcBorders>
            <w:shd w:val="clear" w:color="auto" w:fill="auto"/>
            <w:noWrap/>
            <w:vAlign w:val="bottom"/>
            <w:hideMark/>
          </w:tcPr>
          <w:p w14:paraId="34FEECEE"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35584,5</w:t>
            </w:r>
          </w:p>
        </w:tc>
      </w:tr>
    </w:tbl>
    <w:p w14:paraId="119A13D5" w14:textId="0C6CF0D9" w:rsidR="00BC10E6" w:rsidRDefault="00BC10E6" w:rsidP="00BC10E6">
      <w:pPr>
        <w:spacing w:after="0" w:line="240" w:lineRule="auto"/>
        <w:jc w:val="both"/>
        <w:rPr>
          <w:rFonts w:ascii="Arial" w:hAnsi="Arial" w:cs="Arial"/>
          <w:color w:val="2E74B5" w:themeColor="accent5" w:themeShade="BF"/>
        </w:rPr>
      </w:pPr>
    </w:p>
    <w:p w14:paraId="4A606370" w14:textId="6ED398C6" w:rsidR="00BC10E6" w:rsidRDefault="00BC10E6" w:rsidP="00BC10E6">
      <w:pPr>
        <w:spacing w:after="0" w:line="240" w:lineRule="auto"/>
        <w:jc w:val="both"/>
        <w:rPr>
          <w:rFonts w:ascii="Arial" w:hAnsi="Arial" w:cs="Arial"/>
          <w:color w:val="2E74B5" w:themeColor="accent5" w:themeShade="BF"/>
        </w:rPr>
      </w:pPr>
    </w:p>
    <w:p w14:paraId="4698E302" w14:textId="77777777" w:rsidR="00BC10E6" w:rsidRPr="00BC10E6" w:rsidRDefault="00BC10E6" w:rsidP="00BC10E6">
      <w:pPr>
        <w:spacing w:after="0" w:line="240" w:lineRule="auto"/>
        <w:jc w:val="both"/>
        <w:rPr>
          <w:rFonts w:ascii="Arial" w:hAnsi="Arial" w:cs="Arial"/>
          <w:color w:val="2E74B5" w:themeColor="accent5" w:themeShade="BF"/>
        </w:rPr>
      </w:pPr>
    </w:p>
    <w:tbl>
      <w:tblPr>
        <w:tblW w:w="6800" w:type="dxa"/>
        <w:tblCellMar>
          <w:left w:w="70" w:type="dxa"/>
          <w:right w:w="70" w:type="dxa"/>
        </w:tblCellMar>
        <w:tblLook w:val="04A0" w:firstRow="1" w:lastRow="0" w:firstColumn="1" w:lastColumn="0" w:noHBand="0" w:noVBand="1"/>
      </w:tblPr>
      <w:tblGrid>
        <w:gridCol w:w="1058"/>
        <w:gridCol w:w="1058"/>
        <w:gridCol w:w="1058"/>
        <w:gridCol w:w="960"/>
        <w:gridCol w:w="1058"/>
        <w:gridCol w:w="960"/>
        <w:gridCol w:w="1058"/>
      </w:tblGrid>
      <w:tr w:rsidR="00BC10E6" w:rsidRPr="00BC10E6" w14:paraId="7672F53D" w14:textId="77777777" w:rsidTr="00E81C6A">
        <w:trPr>
          <w:trHeight w:val="300"/>
        </w:trPr>
        <w:tc>
          <w:tcPr>
            <w:tcW w:w="9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F788C6"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VI</w:t>
            </w:r>
          </w:p>
        </w:tc>
        <w:tc>
          <w:tcPr>
            <w:tcW w:w="976" w:type="dxa"/>
            <w:tcBorders>
              <w:top w:val="single" w:sz="4" w:space="0" w:color="auto"/>
              <w:left w:val="nil"/>
              <w:bottom w:val="single" w:sz="4" w:space="0" w:color="auto"/>
              <w:right w:val="single" w:sz="4" w:space="0" w:color="auto"/>
            </w:tcBorders>
            <w:shd w:val="clear" w:color="000000" w:fill="D9D9D9"/>
            <w:noWrap/>
            <w:vAlign w:val="bottom"/>
            <w:hideMark/>
          </w:tcPr>
          <w:p w14:paraId="59470F2F"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VII</w:t>
            </w:r>
          </w:p>
        </w:tc>
        <w:tc>
          <w:tcPr>
            <w:tcW w:w="976" w:type="dxa"/>
            <w:tcBorders>
              <w:top w:val="single" w:sz="4" w:space="0" w:color="auto"/>
              <w:left w:val="nil"/>
              <w:bottom w:val="single" w:sz="4" w:space="0" w:color="auto"/>
              <w:right w:val="single" w:sz="4" w:space="0" w:color="auto"/>
            </w:tcBorders>
            <w:shd w:val="clear" w:color="000000" w:fill="D9D9D9"/>
            <w:noWrap/>
            <w:vAlign w:val="bottom"/>
            <w:hideMark/>
          </w:tcPr>
          <w:p w14:paraId="161E7690"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VIII</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9B728C9"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IX</w:t>
            </w:r>
          </w:p>
        </w:tc>
        <w:tc>
          <w:tcPr>
            <w:tcW w:w="976" w:type="dxa"/>
            <w:tcBorders>
              <w:top w:val="single" w:sz="4" w:space="0" w:color="auto"/>
              <w:left w:val="nil"/>
              <w:bottom w:val="single" w:sz="4" w:space="0" w:color="auto"/>
              <w:right w:val="single" w:sz="4" w:space="0" w:color="auto"/>
            </w:tcBorders>
            <w:shd w:val="clear" w:color="000000" w:fill="D9D9D9"/>
            <w:noWrap/>
            <w:vAlign w:val="bottom"/>
            <w:hideMark/>
          </w:tcPr>
          <w:p w14:paraId="72A482E1"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X</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C3DE61A"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XI</w:t>
            </w:r>
          </w:p>
        </w:tc>
        <w:tc>
          <w:tcPr>
            <w:tcW w:w="976" w:type="dxa"/>
            <w:tcBorders>
              <w:top w:val="single" w:sz="4" w:space="0" w:color="auto"/>
              <w:left w:val="nil"/>
              <w:bottom w:val="single" w:sz="4" w:space="0" w:color="auto"/>
              <w:right w:val="single" w:sz="4" w:space="0" w:color="auto"/>
            </w:tcBorders>
            <w:shd w:val="clear" w:color="000000" w:fill="D9D9D9"/>
            <w:noWrap/>
            <w:vAlign w:val="bottom"/>
            <w:hideMark/>
          </w:tcPr>
          <w:p w14:paraId="5DB150BB"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XII</w:t>
            </w:r>
          </w:p>
        </w:tc>
      </w:tr>
      <w:tr w:rsidR="00BC10E6" w:rsidRPr="00BC10E6" w14:paraId="2A0AE758" w14:textId="77777777" w:rsidTr="00E81C6A">
        <w:trPr>
          <w:trHeight w:val="84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3372729"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539,3617</w:t>
            </w:r>
          </w:p>
        </w:tc>
        <w:tc>
          <w:tcPr>
            <w:tcW w:w="976" w:type="dxa"/>
            <w:tcBorders>
              <w:top w:val="nil"/>
              <w:left w:val="nil"/>
              <w:bottom w:val="single" w:sz="4" w:space="0" w:color="auto"/>
              <w:right w:val="single" w:sz="4" w:space="0" w:color="auto"/>
            </w:tcBorders>
            <w:shd w:val="clear" w:color="auto" w:fill="auto"/>
            <w:noWrap/>
            <w:vAlign w:val="bottom"/>
            <w:hideMark/>
          </w:tcPr>
          <w:p w14:paraId="65E62F6D"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583,4716</w:t>
            </w:r>
          </w:p>
        </w:tc>
        <w:tc>
          <w:tcPr>
            <w:tcW w:w="976" w:type="dxa"/>
            <w:tcBorders>
              <w:top w:val="nil"/>
              <w:left w:val="nil"/>
              <w:bottom w:val="single" w:sz="4" w:space="0" w:color="auto"/>
              <w:right w:val="single" w:sz="4" w:space="0" w:color="auto"/>
            </w:tcBorders>
            <w:shd w:val="clear" w:color="auto" w:fill="auto"/>
            <w:noWrap/>
            <w:vAlign w:val="bottom"/>
            <w:hideMark/>
          </w:tcPr>
          <w:p w14:paraId="4AB65924"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566,4316</w:t>
            </w:r>
          </w:p>
        </w:tc>
        <w:tc>
          <w:tcPr>
            <w:tcW w:w="960" w:type="dxa"/>
            <w:tcBorders>
              <w:top w:val="nil"/>
              <w:left w:val="nil"/>
              <w:bottom w:val="single" w:sz="4" w:space="0" w:color="auto"/>
              <w:right w:val="single" w:sz="4" w:space="0" w:color="auto"/>
            </w:tcBorders>
            <w:shd w:val="clear" w:color="auto" w:fill="auto"/>
            <w:noWrap/>
            <w:vAlign w:val="bottom"/>
            <w:hideMark/>
          </w:tcPr>
          <w:p w14:paraId="50868D2C"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463,146</w:t>
            </w:r>
          </w:p>
        </w:tc>
        <w:tc>
          <w:tcPr>
            <w:tcW w:w="976" w:type="dxa"/>
            <w:tcBorders>
              <w:top w:val="nil"/>
              <w:left w:val="nil"/>
              <w:bottom w:val="single" w:sz="4" w:space="0" w:color="auto"/>
              <w:right w:val="single" w:sz="4" w:space="0" w:color="auto"/>
            </w:tcBorders>
            <w:shd w:val="clear" w:color="auto" w:fill="auto"/>
            <w:noWrap/>
            <w:vAlign w:val="bottom"/>
            <w:hideMark/>
          </w:tcPr>
          <w:p w14:paraId="54E2BBAE"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433,1406</w:t>
            </w:r>
          </w:p>
        </w:tc>
        <w:tc>
          <w:tcPr>
            <w:tcW w:w="960" w:type="dxa"/>
            <w:tcBorders>
              <w:top w:val="nil"/>
              <w:left w:val="nil"/>
              <w:bottom w:val="single" w:sz="4" w:space="0" w:color="auto"/>
              <w:right w:val="single" w:sz="4" w:space="0" w:color="auto"/>
            </w:tcBorders>
            <w:shd w:val="clear" w:color="auto" w:fill="auto"/>
            <w:noWrap/>
            <w:vAlign w:val="bottom"/>
            <w:hideMark/>
          </w:tcPr>
          <w:p w14:paraId="1946F53B"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378,963</w:t>
            </w:r>
          </w:p>
        </w:tc>
        <w:tc>
          <w:tcPr>
            <w:tcW w:w="976" w:type="dxa"/>
            <w:tcBorders>
              <w:top w:val="nil"/>
              <w:left w:val="nil"/>
              <w:bottom w:val="single" w:sz="4" w:space="0" w:color="auto"/>
              <w:right w:val="single" w:sz="4" w:space="0" w:color="auto"/>
            </w:tcBorders>
            <w:shd w:val="clear" w:color="auto" w:fill="auto"/>
            <w:noWrap/>
            <w:vAlign w:val="bottom"/>
            <w:hideMark/>
          </w:tcPr>
          <w:p w14:paraId="523A84F1"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378,0287</w:t>
            </w:r>
          </w:p>
        </w:tc>
      </w:tr>
      <w:tr w:rsidR="00BC10E6" w:rsidRPr="00BC10E6" w14:paraId="1A5D6208" w14:textId="77777777" w:rsidTr="00E81C6A">
        <w:trPr>
          <w:trHeight w:val="84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F59F3FB"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39225</w:t>
            </w:r>
          </w:p>
        </w:tc>
        <w:tc>
          <w:tcPr>
            <w:tcW w:w="976" w:type="dxa"/>
            <w:tcBorders>
              <w:top w:val="nil"/>
              <w:left w:val="nil"/>
              <w:bottom w:val="single" w:sz="4" w:space="0" w:color="auto"/>
              <w:right w:val="single" w:sz="4" w:space="0" w:color="auto"/>
            </w:tcBorders>
            <w:shd w:val="clear" w:color="auto" w:fill="auto"/>
            <w:noWrap/>
            <w:vAlign w:val="bottom"/>
            <w:hideMark/>
          </w:tcPr>
          <w:p w14:paraId="38F1DC4B"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43814,8</w:t>
            </w:r>
          </w:p>
        </w:tc>
        <w:tc>
          <w:tcPr>
            <w:tcW w:w="976" w:type="dxa"/>
            <w:tcBorders>
              <w:top w:val="nil"/>
              <w:left w:val="nil"/>
              <w:bottom w:val="single" w:sz="4" w:space="0" w:color="auto"/>
              <w:right w:val="single" w:sz="4" w:space="0" w:color="auto"/>
            </w:tcBorders>
            <w:shd w:val="clear" w:color="auto" w:fill="auto"/>
            <w:noWrap/>
            <w:vAlign w:val="bottom"/>
            <w:hideMark/>
          </w:tcPr>
          <w:p w14:paraId="319D09AE"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42524,5</w:t>
            </w:r>
          </w:p>
        </w:tc>
        <w:tc>
          <w:tcPr>
            <w:tcW w:w="960" w:type="dxa"/>
            <w:tcBorders>
              <w:top w:val="nil"/>
              <w:left w:val="nil"/>
              <w:bottom w:val="single" w:sz="4" w:space="0" w:color="auto"/>
              <w:right w:val="single" w:sz="4" w:space="0" w:color="auto"/>
            </w:tcBorders>
            <w:shd w:val="clear" w:color="auto" w:fill="auto"/>
            <w:noWrap/>
            <w:vAlign w:val="bottom"/>
            <w:hideMark/>
          </w:tcPr>
          <w:p w14:paraId="70892948"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33712,7</w:t>
            </w:r>
          </w:p>
        </w:tc>
        <w:tc>
          <w:tcPr>
            <w:tcW w:w="976" w:type="dxa"/>
            <w:tcBorders>
              <w:top w:val="nil"/>
              <w:left w:val="nil"/>
              <w:bottom w:val="single" w:sz="4" w:space="0" w:color="auto"/>
              <w:right w:val="single" w:sz="4" w:space="0" w:color="auto"/>
            </w:tcBorders>
            <w:shd w:val="clear" w:color="auto" w:fill="auto"/>
            <w:noWrap/>
            <w:vAlign w:val="bottom"/>
            <w:hideMark/>
          </w:tcPr>
          <w:p w14:paraId="59019D86"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32623,1</w:t>
            </w:r>
          </w:p>
        </w:tc>
        <w:tc>
          <w:tcPr>
            <w:tcW w:w="960" w:type="dxa"/>
            <w:tcBorders>
              <w:top w:val="nil"/>
              <w:left w:val="nil"/>
              <w:bottom w:val="single" w:sz="4" w:space="0" w:color="auto"/>
              <w:right w:val="single" w:sz="4" w:space="0" w:color="auto"/>
            </w:tcBorders>
            <w:shd w:val="clear" w:color="auto" w:fill="auto"/>
            <w:noWrap/>
            <w:vAlign w:val="bottom"/>
            <w:hideMark/>
          </w:tcPr>
          <w:p w14:paraId="2E050CF3"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27595,1</w:t>
            </w:r>
          </w:p>
        </w:tc>
        <w:tc>
          <w:tcPr>
            <w:tcW w:w="976" w:type="dxa"/>
            <w:tcBorders>
              <w:top w:val="nil"/>
              <w:left w:val="nil"/>
              <w:bottom w:val="single" w:sz="4" w:space="0" w:color="auto"/>
              <w:right w:val="single" w:sz="4" w:space="0" w:color="auto"/>
            </w:tcBorders>
            <w:shd w:val="clear" w:color="auto" w:fill="auto"/>
            <w:noWrap/>
            <w:vAlign w:val="bottom"/>
            <w:hideMark/>
          </w:tcPr>
          <w:p w14:paraId="12CE9601" w14:textId="7777777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28558,2</w:t>
            </w:r>
          </w:p>
        </w:tc>
      </w:tr>
    </w:tbl>
    <w:p w14:paraId="0D8A9136" w14:textId="77777777" w:rsidR="00BC10E6" w:rsidRDefault="00BC10E6" w:rsidP="00BC10E6">
      <w:pPr>
        <w:spacing w:after="0" w:line="240" w:lineRule="auto"/>
        <w:jc w:val="both"/>
        <w:rPr>
          <w:rFonts w:ascii="Arial" w:hAnsi="Arial" w:cs="Arial"/>
          <w:color w:val="2E74B5" w:themeColor="accent5" w:themeShade="BF"/>
        </w:rPr>
      </w:pPr>
    </w:p>
    <w:p w14:paraId="0B869331" w14:textId="72499FF6"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Największy średni przepływ godzinowy w roku ubiegłym (09.08.2022 o godz. 11:00) wyniósł 1124,6 m3/h. </w:t>
      </w:r>
    </w:p>
    <w:p w14:paraId="44C980D0" w14:textId="77777777" w:rsidR="00BC10E6" w:rsidRPr="00BC10E6" w:rsidRDefault="00BC10E6" w:rsidP="00BC10E6">
      <w:pPr>
        <w:spacing w:after="0" w:line="240" w:lineRule="auto"/>
        <w:jc w:val="both"/>
        <w:rPr>
          <w:rFonts w:ascii="Arial" w:hAnsi="Arial" w:cs="Arial"/>
          <w:color w:val="2E74B5" w:themeColor="accent5" w:themeShade="BF"/>
        </w:rPr>
      </w:pPr>
    </w:p>
    <w:p w14:paraId="7D37EF15" w14:textId="47E49B40" w:rsidR="00BC10E6" w:rsidRPr="00BC10E6" w:rsidRDefault="00BC10E6" w:rsidP="00BC10E6">
      <w:pPr>
        <w:spacing w:after="0" w:line="240" w:lineRule="auto"/>
        <w:jc w:val="both"/>
        <w:rPr>
          <w:rFonts w:ascii="Arial" w:eastAsia="Times New Roman" w:hAnsi="Arial" w:cs="Arial"/>
          <w:b/>
          <w:bCs/>
          <w:u w:val="single"/>
          <w:lang w:eastAsia="pl-PL"/>
        </w:rPr>
      </w:pPr>
      <w:r>
        <w:rPr>
          <w:rFonts w:ascii="Arial" w:eastAsia="Times New Roman" w:hAnsi="Arial" w:cs="Arial"/>
          <w:b/>
          <w:bCs/>
          <w:u w:val="single"/>
          <w:lang w:eastAsia="pl-PL"/>
        </w:rPr>
        <w:t>Pytanie nr 2</w:t>
      </w:r>
    </w:p>
    <w:p w14:paraId="015F8661" w14:textId="38284DA8" w:rsidR="00BC10E6" w:rsidRPr="00BC10E6" w:rsidRDefault="00BC10E6" w:rsidP="00BC10E6">
      <w:pPr>
        <w:spacing w:after="0" w:line="240" w:lineRule="auto"/>
        <w:jc w:val="both"/>
        <w:rPr>
          <w:rFonts w:ascii="Arial" w:eastAsia="Times New Roman" w:hAnsi="Arial" w:cs="Arial"/>
          <w:lang w:eastAsia="pl-PL"/>
        </w:rPr>
      </w:pPr>
      <w:r w:rsidRPr="00BC10E6">
        <w:rPr>
          <w:rFonts w:ascii="Arial" w:eastAsia="Times New Roman" w:hAnsi="Arial" w:cs="Arial"/>
          <w:lang w:eastAsia="pl-PL"/>
        </w:rPr>
        <w:t xml:space="preserve">Prosimy o potwierdzenie, że istniejący układ technologiczny w oczyszczalni ścieków będzie w stanie przyjąć i oczyścić ścieki doprowadzane z rozbudowywanej SUW. </w:t>
      </w:r>
    </w:p>
    <w:p w14:paraId="48B2F069" w14:textId="77777777" w:rsidR="00BC10E6" w:rsidRPr="00BC10E6" w:rsidRDefault="00BC10E6" w:rsidP="00BC10E6">
      <w:pPr>
        <w:spacing w:after="0" w:line="240" w:lineRule="auto"/>
        <w:jc w:val="both"/>
        <w:rPr>
          <w:rFonts w:ascii="Arial" w:hAnsi="Arial" w:cs="Arial"/>
          <w:color w:val="2E74B5" w:themeColor="accent5" w:themeShade="BF"/>
        </w:rPr>
      </w:pPr>
    </w:p>
    <w:p w14:paraId="03570421" w14:textId="77777777" w:rsidR="005D75D9" w:rsidRPr="005D75D9" w:rsidRDefault="00BC10E6" w:rsidP="00BC10E6">
      <w:pPr>
        <w:spacing w:after="0" w:line="240" w:lineRule="auto"/>
        <w:jc w:val="both"/>
        <w:rPr>
          <w:rFonts w:ascii="Arial" w:hAnsi="Arial" w:cs="Arial"/>
          <w:b/>
          <w:bCs/>
          <w:color w:val="2E74B5" w:themeColor="accent5" w:themeShade="BF"/>
          <w:u w:val="single"/>
        </w:rPr>
      </w:pPr>
      <w:r w:rsidRPr="005D75D9">
        <w:rPr>
          <w:rFonts w:ascii="Arial" w:hAnsi="Arial" w:cs="Arial"/>
          <w:b/>
          <w:bCs/>
          <w:color w:val="2E74B5" w:themeColor="accent5" w:themeShade="BF"/>
          <w:u w:val="single"/>
        </w:rPr>
        <w:t>Odp</w:t>
      </w:r>
      <w:r w:rsidR="005D75D9" w:rsidRPr="005D75D9">
        <w:rPr>
          <w:rFonts w:ascii="Arial" w:hAnsi="Arial" w:cs="Arial"/>
          <w:b/>
          <w:bCs/>
          <w:color w:val="2E74B5" w:themeColor="accent5" w:themeShade="BF"/>
          <w:u w:val="single"/>
        </w:rPr>
        <w:t>owiedź</w:t>
      </w:r>
      <w:r w:rsidRPr="005D75D9">
        <w:rPr>
          <w:rFonts w:ascii="Arial" w:hAnsi="Arial" w:cs="Arial"/>
          <w:b/>
          <w:bCs/>
          <w:color w:val="2E74B5" w:themeColor="accent5" w:themeShade="BF"/>
          <w:u w:val="single"/>
        </w:rPr>
        <w:t xml:space="preserve">: </w:t>
      </w:r>
    </w:p>
    <w:p w14:paraId="13BDB654" w14:textId="496002C4"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Układ technologiczny oczyszczalni jest przygotowany na zwiększenie ilości odbieranych ścieków, w ilościach planowanych do zrzutu z SUW </w:t>
      </w:r>
      <w:proofErr w:type="spellStart"/>
      <w:r w:rsidRPr="00BC10E6">
        <w:rPr>
          <w:rFonts w:ascii="Arial" w:hAnsi="Arial" w:cs="Arial"/>
          <w:color w:val="2E74B5" w:themeColor="accent5" w:themeShade="BF"/>
        </w:rPr>
        <w:t>Wydrzany</w:t>
      </w:r>
      <w:proofErr w:type="spellEnd"/>
      <w:r w:rsidRPr="00BC10E6">
        <w:rPr>
          <w:rFonts w:ascii="Arial" w:hAnsi="Arial" w:cs="Arial"/>
          <w:color w:val="2E74B5" w:themeColor="accent5" w:themeShade="BF"/>
        </w:rPr>
        <w:t xml:space="preserve"> II, w tym podczas prac rozruchowych SUW </w:t>
      </w:r>
      <w:proofErr w:type="spellStart"/>
      <w:r w:rsidRPr="00BC10E6">
        <w:rPr>
          <w:rFonts w:ascii="Arial" w:hAnsi="Arial" w:cs="Arial"/>
          <w:color w:val="2E74B5" w:themeColor="accent5" w:themeShade="BF"/>
        </w:rPr>
        <w:t>Wydrzany</w:t>
      </w:r>
      <w:proofErr w:type="spellEnd"/>
      <w:r w:rsidRPr="00BC10E6">
        <w:rPr>
          <w:rFonts w:ascii="Arial" w:hAnsi="Arial" w:cs="Arial"/>
          <w:color w:val="2E74B5" w:themeColor="accent5" w:themeShade="BF"/>
        </w:rPr>
        <w:t xml:space="preserve"> II. </w:t>
      </w:r>
    </w:p>
    <w:p w14:paraId="70086CB6" w14:textId="77777777" w:rsidR="00BC10E6" w:rsidRPr="00BC10E6" w:rsidRDefault="00BC10E6" w:rsidP="00BC10E6">
      <w:pPr>
        <w:spacing w:after="0" w:line="240" w:lineRule="auto"/>
        <w:jc w:val="both"/>
        <w:rPr>
          <w:rFonts w:ascii="Arial" w:hAnsi="Arial" w:cs="Arial"/>
          <w:color w:val="2E74B5" w:themeColor="accent5" w:themeShade="BF"/>
        </w:rPr>
      </w:pPr>
    </w:p>
    <w:p w14:paraId="7CFC19BB" w14:textId="0ED815FB" w:rsidR="00B347E1" w:rsidRPr="00B347E1" w:rsidRDefault="00B347E1" w:rsidP="00BC10E6">
      <w:pPr>
        <w:spacing w:after="0" w:line="240" w:lineRule="auto"/>
        <w:jc w:val="both"/>
        <w:rPr>
          <w:rFonts w:ascii="Arial" w:hAnsi="Arial" w:cs="Arial"/>
          <w:b/>
          <w:bCs/>
          <w:u w:val="single"/>
        </w:rPr>
      </w:pPr>
      <w:r>
        <w:rPr>
          <w:rFonts w:ascii="Arial" w:hAnsi="Arial" w:cs="Arial"/>
          <w:b/>
          <w:bCs/>
          <w:u w:val="single"/>
        </w:rPr>
        <w:t>Pytanie nr 3</w:t>
      </w:r>
    </w:p>
    <w:p w14:paraId="74705FD8" w14:textId="77777777" w:rsidR="00B347E1" w:rsidRDefault="00BC10E6" w:rsidP="00BC10E6">
      <w:pPr>
        <w:spacing w:after="0" w:line="240" w:lineRule="auto"/>
        <w:jc w:val="both"/>
        <w:rPr>
          <w:rFonts w:ascii="Arial" w:hAnsi="Arial" w:cs="Arial"/>
        </w:rPr>
      </w:pPr>
      <w:r w:rsidRPr="00BC10E6">
        <w:rPr>
          <w:rFonts w:ascii="Arial" w:hAnsi="Arial" w:cs="Arial"/>
        </w:rPr>
        <w:t>Dotyczy pkt.B.2.2.7 zał.2 PFU cz. B wer2</w:t>
      </w:r>
    </w:p>
    <w:p w14:paraId="05BA5036" w14:textId="1619DFE0" w:rsidR="00BC10E6" w:rsidRPr="00BC10E6" w:rsidRDefault="00BC10E6" w:rsidP="00BC10E6">
      <w:pPr>
        <w:spacing w:after="0" w:line="240" w:lineRule="auto"/>
        <w:jc w:val="both"/>
        <w:rPr>
          <w:rFonts w:ascii="Arial" w:hAnsi="Arial" w:cs="Arial"/>
        </w:rPr>
      </w:pPr>
      <w:r w:rsidRPr="00BC10E6">
        <w:rPr>
          <w:rFonts w:ascii="Arial" w:hAnsi="Arial" w:cs="Arial"/>
        </w:rPr>
        <w:br/>
        <w:t>Prosimy o wykreślenie zapisu „Uwaga: Wykonawca na etapie składania oferty poda zapotrzebowanie energii elektrycznej dla potrzeb zasilania placu budowy”. Uważamy, że na tym etapie informacja ta jest zbyt wczesna. Informację taką Wykonawcy mogą podać przed rozpoczęciem prac budowlanych mają przygotowaną kompletną dokumentację projektową.</w:t>
      </w:r>
    </w:p>
    <w:p w14:paraId="4F9EC4BF" w14:textId="77777777" w:rsidR="00B347E1" w:rsidRDefault="00B347E1" w:rsidP="00BC10E6">
      <w:pPr>
        <w:spacing w:after="0" w:line="240" w:lineRule="auto"/>
        <w:jc w:val="both"/>
        <w:rPr>
          <w:rFonts w:ascii="Arial" w:hAnsi="Arial" w:cs="Arial"/>
          <w:color w:val="2E74B5" w:themeColor="accent5" w:themeShade="BF"/>
        </w:rPr>
      </w:pPr>
    </w:p>
    <w:p w14:paraId="0751A3DD" w14:textId="77777777" w:rsidR="00B347E1" w:rsidRPr="00B347E1" w:rsidRDefault="00BC10E6" w:rsidP="00BC10E6">
      <w:pPr>
        <w:spacing w:after="0" w:line="240" w:lineRule="auto"/>
        <w:jc w:val="both"/>
        <w:rPr>
          <w:rFonts w:ascii="Arial" w:hAnsi="Arial" w:cs="Arial"/>
          <w:b/>
          <w:bCs/>
          <w:color w:val="2E74B5" w:themeColor="accent5" w:themeShade="BF"/>
          <w:u w:val="single"/>
        </w:rPr>
      </w:pPr>
      <w:r w:rsidRPr="00B347E1">
        <w:rPr>
          <w:rFonts w:ascii="Arial" w:hAnsi="Arial" w:cs="Arial"/>
          <w:b/>
          <w:bCs/>
          <w:color w:val="2E74B5" w:themeColor="accent5" w:themeShade="BF"/>
          <w:u w:val="single"/>
        </w:rPr>
        <w:t>Odp</w:t>
      </w:r>
      <w:r w:rsidR="00B347E1" w:rsidRPr="00B347E1">
        <w:rPr>
          <w:rFonts w:ascii="Arial" w:hAnsi="Arial" w:cs="Arial"/>
          <w:b/>
          <w:bCs/>
          <w:color w:val="2E74B5" w:themeColor="accent5" w:themeShade="BF"/>
          <w:u w:val="single"/>
        </w:rPr>
        <w:t>owiedź</w:t>
      </w:r>
      <w:r w:rsidRPr="00B347E1">
        <w:rPr>
          <w:rFonts w:ascii="Arial" w:hAnsi="Arial" w:cs="Arial"/>
          <w:b/>
          <w:bCs/>
          <w:color w:val="2E74B5" w:themeColor="accent5" w:themeShade="BF"/>
          <w:u w:val="single"/>
        </w:rPr>
        <w:t xml:space="preserve">: </w:t>
      </w:r>
    </w:p>
    <w:p w14:paraId="57A3D134" w14:textId="15169EB4"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Zamawiający  wykreśla wskazany  przez </w:t>
      </w:r>
      <w:r w:rsidR="00B347E1">
        <w:rPr>
          <w:rFonts w:ascii="Arial" w:hAnsi="Arial" w:cs="Arial"/>
          <w:color w:val="2E74B5" w:themeColor="accent5" w:themeShade="BF"/>
        </w:rPr>
        <w:t xml:space="preserve">Wykonawcę </w:t>
      </w:r>
      <w:r w:rsidRPr="00BC10E6">
        <w:rPr>
          <w:rFonts w:ascii="Arial" w:hAnsi="Arial" w:cs="Arial"/>
          <w:color w:val="2E74B5" w:themeColor="accent5" w:themeShade="BF"/>
        </w:rPr>
        <w:t>zapis jednocześnie modyfikując treść  PFU  w punkcie B.2.2.7  dotyczący  energii  elektrycznej  w następujący  sposób :</w:t>
      </w:r>
    </w:p>
    <w:p w14:paraId="02BADB77" w14:textId="77777777" w:rsidR="00B347E1" w:rsidRDefault="00B347E1" w:rsidP="00BC10E6">
      <w:pPr>
        <w:spacing w:after="0" w:line="240" w:lineRule="auto"/>
        <w:jc w:val="both"/>
        <w:rPr>
          <w:rFonts w:ascii="Arial" w:hAnsi="Arial" w:cs="Arial"/>
          <w:color w:val="2E74B5" w:themeColor="accent5" w:themeShade="BF"/>
        </w:rPr>
      </w:pPr>
    </w:p>
    <w:p w14:paraId="31618AF8" w14:textId="77777777" w:rsidR="00B347E1"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Był</w:t>
      </w:r>
      <w:r w:rsidR="00B347E1">
        <w:rPr>
          <w:rFonts w:ascii="Arial" w:hAnsi="Arial" w:cs="Arial"/>
          <w:color w:val="2E74B5" w:themeColor="accent5" w:themeShade="BF"/>
        </w:rPr>
        <w:t>o:</w:t>
      </w:r>
      <w:r w:rsidRPr="00BC10E6">
        <w:rPr>
          <w:rFonts w:ascii="Arial" w:hAnsi="Arial" w:cs="Arial"/>
          <w:color w:val="2E74B5" w:themeColor="accent5" w:themeShade="BF"/>
        </w:rPr>
        <w:t xml:space="preserve"> </w:t>
      </w:r>
    </w:p>
    <w:p w14:paraId="429D8A76" w14:textId="34621237"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„Zasilanie Terenu Budowy SUW </w:t>
      </w:r>
      <w:proofErr w:type="spellStart"/>
      <w:r w:rsidRPr="00BC10E6">
        <w:rPr>
          <w:rFonts w:ascii="Arial" w:hAnsi="Arial" w:cs="Arial"/>
          <w:color w:val="2E74B5" w:themeColor="accent5" w:themeShade="BF"/>
        </w:rPr>
        <w:t>Wydrzany</w:t>
      </w:r>
      <w:proofErr w:type="spellEnd"/>
      <w:r w:rsidRPr="00BC10E6">
        <w:rPr>
          <w:rFonts w:ascii="Arial" w:hAnsi="Arial" w:cs="Arial"/>
          <w:color w:val="2E74B5" w:themeColor="accent5" w:themeShade="BF"/>
        </w:rPr>
        <w:t xml:space="preserve"> II będzie zrealizowane z rozdzielnic wskazanych przez Zamawiającego . Wykonawca na własny koszt wykona zasilanie placu budowy.</w:t>
      </w:r>
    </w:p>
    <w:p w14:paraId="30D5B127" w14:textId="77777777" w:rsidR="00BC10E6" w:rsidRPr="00BC10E6" w:rsidRDefault="00BC10E6" w:rsidP="00BC10E6">
      <w:pPr>
        <w:spacing w:after="0" w:line="240" w:lineRule="auto"/>
        <w:jc w:val="both"/>
        <w:rPr>
          <w:rFonts w:ascii="Arial" w:hAnsi="Arial" w:cs="Arial"/>
          <w:color w:val="2E74B5" w:themeColor="accent5" w:themeShade="BF"/>
        </w:rPr>
      </w:pPr>
      <w:bookmarkStart w:id="1" w:name="_Hlk30618850"/>
      <w:bookmarkEnd w:id="1"/>
      <w:r w:rsidRPr="00BC10E6">
        <w:rPr>
          <w:rFonts w:ascii="Arial" w:hAnsi="Arial" w:cs="Arial"/>
          <w:i/>
          <w:color w:val="2E74B5" w:themeColor="accent5" w:themeShade="BF"/>
          <w:u w:val="single"/>
        </w:rPr>
        <w:t>Uwaga:</w:t>
      </w:r>
      <w:r w:rsidRPr="00BC10E6">
        <w:rPr>
          <w:rFonts w:ascii="Arial" w:hAnsi="Arial" w:cs="Arial"/>
          <w:i/>
          <w:color w:val="2E74B5" w:themeColor="accent5" w:themeShade="BF"/>
        </w:rPr>
        <w:t xml:space="preserve"> Wykonawca  na etapie składania oferty poda zapotrzebowanie energii elektrycznej dla potrzeb zasilania placu budowy.”</w:t>
      </w:r>
    </w:p>
    <w:p w14:paraId="23BE7C1B" w14:textId="77777777" w:rsidR="00B347E1" w:rsidRDefault="00B347E1" w:rsidP="00BC10E6">
      <w:pPr>
        <w:spacing w:after="0" w:line="240" w:lineRule="auto"/>
        <w:jc w:val="both"/>
        <w:rPr>
          <w:rFonts w:ascii="Arial" w:hAnsi="Arial" w:cs="Arial"/>
          <w:color w:val="2E74B5" w:themeColor="accent5" w:themeShade="BF"/>
        </w:rPr>
      </w:pPr>
    </w:p>
    <w:p w14:paraId="064EF129" w14:textId="77777777" w:rsidR="00B347E1"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Jest</w:t>
      </w:r>
      <w:r w:rsidR="00B347E1">
        <w:rPr>
          <w:rFonts w:ascii="Arial" w:hAnsi="Arial" w:cs="Arial"/>
          <w:color w:val="2E74B5" w:themeColor="accent5" w:themeShade="BF"/>
        </w:rPr>
        <w:t>:</w:t>
      </w:r>
    </w:p>
    <w:p w14:paraId="10F9E84F" w14:textId="25353C16" w:rsidR="00BC10E6" w:rsidRPr="00BC10E6" w:rsidRDefault="00BC10E6" w:rsidP="00BC10E6">
      <w:pPr>
        <w:spacing w:after="0" w:line="240" w:lineRule="auto"/>
        <w:jc w:val="both"/>
        <w:rPr>
          <w:rFonts w:ascii="Arial" w:hAnsi="Arial" w:cs="Arial"/>
          <w:color w:val="2E74B5" w:themeColor="accent5" w:themeShade="BF"/>
        </w:rPr>
      </w:pPr>
      <w:r w:rsidRPr="00BC10E6">
        <w:rPr>
          <w:rFonts w:ascii="Arial" w:hAnsi="Arial" w:cs="Arial"/>
          <w:color w:val="2E74B5" w:themeColor="accent5" w:themeShade="BF"/>
        </w:rPr>
        <w:t xml:space="preserve">„ Zasilanie Terenu Budowy SUW </w:t>
      </w:r>
      <w:proofErr w:type="spellStart"/>
      <w:r w:rsidRPr="00BC10E6">
        <w:rPr>
          <w:rFonts w:ascii="Arial" w:hAnsi="Arial" w:cs="Arial"/>
          <w:color w:val="2E74B5" w:themeColor="accent5" w:themeShade="BF"/>
        </w:rPr>
        <w:t>Wydrzany</w:t>
      </w:r>
      <w:proofErr w:type="spellEnd"/>
      <w:r w:rsidRPr="00BC10E6">
        <w:rPr>
          <w:rFonts w:ascii="Arial" w:hAnsi="Arial" w:cs="Arial"/>
          <w:color w:val="2E74B5" w:themeColor="accent5" w:themeShade="BF"/>
        </w:rPr>
        <w:t xml:space="preserve"> II będzie zrealizowane z rozdzielnic wskazanych przez Zamawiającego w ramach  posiadanej  rezerwy  mocy tj. ok. 80 </w:t>
      </w:r>
      <w:proofErr w:type="spellStart"/>
      <w:r w:rsidRPr="00BC10E6">
        <w:rPr>
          <w:rFonts w:ascii="Arial" w:hAnsi="Arial" w:cs="Arial"/>
          <w:color w:val="2E74B5" w:themeColor="accent5" w:themeShade="BF"/>
        </w:rPr>
        <w:t>kW.</w:t>
      </w:r>
      <w:proofErr w:type="spellEnd"/>
      <w:r w:rsidRPr="00BC10E6">
        <w:rPr>
          <w:rFonts w:ascii="Arial" w:hAnsi="Arial" w:cs="Arial"/>
          <w:color w:val="2E74B5" w:themeColor="accent5" w:themeShade="BF"/>
        </w:rPr>
        <w:t xml:space="preserve"> Wykonawca na własny koszt wykona zasilanie placu budowy.”</w:t>
      </w:r>
    </w:p>
    <w:p w14:paraId="5E51C895" w14:textId="77777777" w:rsidR="00BC10E6" w:rsidRPr="00BC10E6" w:rsidRDefault="00BC10E6" w:rsidP="00BC10E6">
      <w:pPr>
        <w:pStyle w:val="Tekstpodstawowy31"/>
        <w:spacing w:after="0"/>
        <w:jc w:val="both"/>
        <w:rPr>
          <w:rFonts w:ascii="Arial" w:hAnsi="Arial" w:cs="Arial"/>
          <w:sz w:val="22"/>
          <w:szCs w:val="22"/>
          <w:lang w:val="pl-PL"/>
        </w:rPr>
      </w:pPr>
    </w:p>
    <w:p w14:paraId="22F35765" w14:textId="77777777" w:rsidR="00676907" w:rsidRPr="00BC10E6" w:rsidRDefault="00676907" w:rsidP="00BC10E6">
      <w:pPr>
        <w:pStyle w:val="Akapitzlist"/>
        <w:ind w:left="284"/>
        <w:jc w:val="both"/>
        <w:rPr>
          <w:rFonts w:ascii="Arial" w:hAnsi="Arial" w:cs="Arial"/>
        </w:rPr>
      </w:pPr>
    </w:p>
    <w:p w14:paraId="6C6C95F4" w14:textId="77777777" w:rsidR="00676907" w:rsidRPr="00BC10E6" w:rsidRDefault="00676907" w:rsidP="00BC10E6">
      <w:pPr>
        <w:pStyle w:val="Akapitzlist"/>
        <w:ind w:left="284"/>
        <w:jc w:val="both"/>
        <w:rPr>
          <w:rFonts w:ascii="Arial" w:hAnsi="Arial" w:cs="Arial"/>
        </w:rPr>
      </w:pPr>
      <w:r w:rsidRPr="00BC10E6">
        <w:rPr>
          <w:rFonts w:ascii="Arial" w:hAnsi="Arial" w:cs="Arial"/>
        </w:rPr>
        <w:t xml:space="preserve"> </w:t>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r>
      <w:r w:rsidRPr="00BC10E6">
        <w:rPr>
          <w:rFonts w:ascii="Arial" w:hAnsi="Arial" w:cs="Arial"/>
        </w:rPr>
        <w:tab/>
        <w:t xml:space="preserve"> </w:t>
      </w:r>
    </w:p>
    <w:p w14:paraId="1CC1B0CC" w14:textId="77777777" w:rsidR="00676907" w:rsidRPr="00BC10E6" w:rsidRDefault="00676907" w:rsidP="00BC10E6">
      <w:pPr>
        <w:pStyle w:val="Akapitzlist"/>
        <w:ind w:left="284"/>
        <w:jc w:val="both"/>
        <w:rPr>
          <w:rFonts w:ascii="Arial" w:hAnsi="Arial" w:cs="Arial"/>
          <w:lang w:val="en-US"/>
        </w:rPr>
      </w:pPr>
      <w:r w:rsidRPr="00BC10E6">
        <w:rPr>
          <w:rFonts w:ascii="Arial" w:hAnsi="Arial" w:cs="Arial"/>
        </w:rPr>
        <w:t xml:space="preserve">                                                                           </w:t>
      </w:r>
    </w:p>
    <w:p w14:paraId="3D98317D" w14:textId="77777777" w:rsidR="00C16D5D" w:rsidRPr="00BC10E6" w:rsidRDefault="00C16D5D" w:rsidP="00BC10E6">
      <w:pPr>
        <w:spacing w:after="0" w:line="240" w:lineRule="auto"/>
        <w:contextualSpacing/>
        <w:jc w:val="both"/>
        <w:rPr>
          <w:rFonts w:ascii="Arial" w:hAnsi="Arial" w:cs="Arial"/>
          <w:color w:val="2E74B5" w:themeColor="accent5" w:themeShade="BF"/>
        </w:rPr>
      </w:pPr>
    </w:p>
    <w:p w14:paraId="12AF5238" w14:textId="1F008A72" w:rsidR="00C16D5D" w:rsidRPr="00BC10E6" w:rsidRDefault="00C16D5D" w:rsidP="00BC10E6">
      <w:pPr>
        <w:pStyle w:val="Tekstpodstawowy"/>
        <w:tabs>
          <w:tab w:val="left" w:pos="993"/>
        </w:tabs>
        <w:spacing w:after="0" w:line="240" w:lineRule="auto"/>
        <w:jc w:val="both"/>
        <w:rPr>
          <w:rFonts w:ascii="Arial" w:hAnsi="Arial" w:cs="Arial"/>
          <w:b/>
          <w:bCs/>
        </w:rPr>
      </w:pPr>
    </w:p>
    <w:p w14:paraId="6AF1DE98" w14:textId="77777777" w:rsidR="00C16D5D" w:rsidRPr="00BC10E6" w:rsidRDefault="00C16D5D" w:rsidP="00BC10E6">
      <w:pPr>
        <w:pStyle w:val="Tekstpodstawowy"/>
        <w:tabs>
          <w:tab w:val="left" w:pos="993"/>
        </w:tabs>
        <w:spacing w:after="0" w:line="240" w:lineRule="auto"/>
        <w:jc w:val="both"/>
        <w:rPr>
          <w:rFonts w:ascii="Arial" w:hAnsi="Arial" w:cs="Arial"/>
          <w:b/>
          <w:bCs/>
        </w:rPr>
      </w:pPr>
      <w:r w:rsidRPr="00BC10E6">
        <w:rPr>
          <w:rFonts w:ascii="Arial" w:hAnsi="Arial" w:cs="Arial"/>
          <w:b/>
          <w:bCs/>
        </w:rPr>
        <w:t>Pozostałe zapisy SWZ pozostają bez zmian.</w:t>
      </w:r>
    </w:p>
    <w:p w14:paraId="5BF56C85" w14:textId="77777777" w:rsidR="00C16D5D" w:rsidRPr="00BC10E6" w:rsidRDefault="00C16D5D" w:rsidP="00BC10E6">
      <w:pPr>
        <w:pStyle w:val="Tekstpodstawowy"/>
        <w:tabs>
          <w:tab w:val="left" w:pos="993"/>
        </w:tabs>
        <w:spacing w:after="0" w:line="240" w:lineRule="auto"/>
        <w:jc w:val="both"/>
        <w:rPr>
          <w:rFonts w:ascii="Arial" w:eastAsiaTheme="minorHAnsi" w:hAnsi="Arial" w:cs="Arial"/>
          <w:b/>
          <w:bCs/>
        </w:rPr>
      </w:pPr>
      <w:r w:rsidRPr="00BC10E6">
        <w:rPr>
          <w:rFonts w:ascii="Arial" w:hAnsi="Arial" w:cs="Arial"/>
          <w:b/>
          <w:bCs/>
        </w:rPr>
        <w:t>Przedmiotowe wyjaśnienia i zmiany:</w:t>
      </w:r>
    </w:p>
    <w:p w14:paraId="71511B88" w14:textId="77777777" w:rsidR="00C16D5D" w:rsidRPr="00BC10E6" w:rsidRDefault="00C16D5D" w:rsidP="00BC10E6">
      <w:pPr>
        <w:pStyle w:val="Default"/>
        <w:numPr>
          <w:ilvl w:val="0"/>
          <w:numId w:val="1"/>
        </w:numPr>
        <w:ind w:firstLine="284"/>
        <w:jc w:val="both"/>
        <w:rPr>
          <w:rFonts w:ascii="Arial" w:hAnsi="Arial" w:cs="Arial"/>
          <w:b/>
          <w:bCs/>
          <w:sz w:val="22"/>
          <w:szCs w:val="22"/>
        </w:rPr>
      </w:pPr>
      <w:r w:rsidRPr="00BC10E6">
        <w:rPr>
          <w:rFonts w:ascii="Arial" w:hAnsi="Arial" w:cs="Arial"/>
          <w:b/>
          <w:bCs/>
          <w:sz w:val="22"/>
          <w:szCs w:val="22"/>
        </w:rPr>
        <w:t>należy uwzględnić przy sporządzaniu oferty i załączników,</w:t>
      </w:r>
    </w:p>
    <w:p w14:paraId="4F9A1BDA" w14:textId="77777777" w:rsidR="00C16D5D" w:rsidRPr="00BC10E6" w:rsidRDefault="00C16D5D" w:rsidP="00BC10E6">
      <w:pPr>
        <w:pStyle w:val="Default"/>
        <w:numPr>
          <w:ilvl w:val="0"/>
          <w:numId w:val="1"/>
        </w:numPr>
        <w:ind w:firstLine="284"/>
        <w:jc w:val="both"/>
        <w:rPr>
          <w:rFonts w:ascii="Arial" w:hAnsi="Arial" w:cs="Arial"/>
          <w:sz w:val="22"/>
          <w:szCs w:val="22"/>
        </w:rPr>
      </w:pPr>
      <w:r w:rsidRPr="00BC10E6">
        <w:rPr>
          <w:rFonts w:ascii="Arial" w:hAnsi="Arial" w:cs="Arial"/>
          <w:b/>
          <w:bCs/>
          <w:sz w:val="22"/>
          <w:szCs w:val="22"/>
        </w:rPr>
        <w:t>nie prowadzą do zmiany ogłoszenia.</w:t>
      </w:r>
    </w:p>
    <w:bookmarkEnd w:id="0"/>
    <w:p w14:paraId="6392A5C7" w14:textId="77777777" w:rsidR="00081169" w:rsidRPr="00BC10E6" w:rsidRDefault="00081169" w:rsidP="00BC10E6">
      <w:pPr>
        <w:spacing w:after="0" w:line="240" w:lineRule="auto"/>
        <w:jc w:val="both"/>
        <w:rPr>
          <w:rFonts w:ascii="Arial" w:hAnsi="Arial" w:cs="Arial"/>
        </w:rPr>
      </w:pPr>
    </w:p>
    <w:sectPr w:rsidR="00081169" w:rsidRPr="00BC10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E36B" w14:textId="77777777" w:rsidR="00F22427" w:rsidRDefault="00F22427">
      <w:pPr>
        <w:spacing w:after="0" w:line="240" w:lineRule="auto"/>
      </w:pPr>
      <w:r>
        <w:separator/>
      </w:r>
    </w:p>
  </w:endnote>
  <w:endnote w:type="continuationSeparator" w:id="0">
    <w:p w14:paraId="3655D24B" w14:textId="77777777" w:rsidR="00F22427" w:rsidRDefault="00F2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458796"/>
      <w:docPartObj>
        <w:docPartGallery w:val="Page Numbers (Bottom of Page)"/>
        <w:docPartUnique/>
      </w:docPartObj>
    </w:sdtPr>
    <w:sdtEndPr/>
    <w:sdtContent>
      <w:p w14:paraId="662B6651" w14:textId="77777777" w:rsidR="00931440" w:rsidRDefault="00C16D5D">
        <w:pPr>
          <w:pStyle w:val="Stopka"/>
          <w:jc w:val="center"/>
        </w:pPr>
        <w:r>
          <w:fldChar w:fldCharType="begin"/>
        </w:r>
        <w:r>
          <w:instrText>PAGE   \* MERGEFORMAT</w:instrText>
        </w:r>
        <w:r>
          <w:fldChar w:fldCharType="separate"/>
        </w:r>
        <w:r>
          <w:rPr>
            <w:noProof/>
          </w:rPr>
          <w:t>2</w:t>
        </w:r>
        <w:r>
          <w:fldChar w:fldCharType="end"/>
        </w:r>
      </w:p>
    </w:sdtContent>
  </w:sdt>
  <w:p w14:paraId="2A010F63" w14:textId="77777777" w:rsidR="00931440" w:rsidRDefault="00856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8112" w14:textId="77777777" w:rsidR="00F22427" w:rsidRDefault="00F22427">
      <w:pPr>
        <w:spacing w:after="0" w:line="240" w:lineRule="auto"/>
      </w:pPr>
      <w:r>
        <w:separator/>
      </w:r>
    </w:p>
  </w:footnote>
  <w:footnote w:type="continuationSeparator" w:id="0">
    <w:p w14:paraId="40B77259" w14:textId="77777777" w:rsidR="00F22427" w:rsidRDefault="00F22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449"/>
    <w:multiLevelType w:val="hybridMultilevel"/>
    <w:tmpl w:val="1ECCD48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C67F2"/>
    <w:multiLevelType w:val="hybridMultilevel"/>
    <w:tmpl w:val="73D06C0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00639"/>
    <w:multiLevelType w:val="hybridMultilevel"/>
    <w:tmpl w:val="B4A82B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46A630C"/>
    <w:multiLevelType w:val="hybridMultilevel"/>
    <w:tmpl w:val="BE9E363A"/>
    <w:lvl w:ilvl="0" w:tplc="04150011">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3251A"/>
    <w:multiLevelType w:val="hybridMultilevel"/>
    <w:tmpl w:val="5B9E27EE"/>
    <w:lvl w:ilvl="0" w:tplc="23AE3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5B77B7"/>
    <w:multiLevelType w:val="hybridMultilevel"/>
    <w:tmpl w:val="3CC6E4D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010CC"/>
    <w:multiLevelType w:val="hybridMultilevel"/>
    <w:tmpl w:val="982EBFD6"/>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7A28F2"/>
    <w:multiLevelType w:val="hybridMultilevel"/>
    <w:tmpl w:val="06228F4E"/>
    <w:lvl w:ilvl="0" w:tplc="04150001">
      <w:start w:val="1"/>
      <w:numFmt w:val="bullet"/>
      <w:lvlText w:val=""/>
      <w:lvlJc w:val="left"/>
      <w:pPr>
        <w:ind w:left="2158" w:hanging="360"/>
      </w:pPr>
      <w:rPr>
        <w:rFonts w:ascii="Symbol" w:hAnsi="Symbol" w:hint="default"/>
      </w:rPr>
    </w:lvl>
    <w:lvl w:ilvl="1" w:tplc="04150003" w:tentative="1">
      <w:start w:val="1"/>
      <w:numFmt w:val="bullet"/>
      <w:lvlText w:val="o"/>
      <w:lvlJc w:val="left"/>
      <w:pPr>
        <w:ind w:left="2878" w:hanging="360"/>
      </w:pPr>
      <w:rPr>
        <w:rFonts w:ascii="Courier New" w:hAnsi="Courier New" w:cs="Courier New" w:hint="default"/>
      </w:rPr>
    </w:lvl>
    <w:lvl w:ilvl="2" w:tplc="04150005" w:tentative="1">
      <w:start w:val="1"/>
      <w:numFmt w:val="bullet"/>
      <w:lvlText w:val=""/>
      <w:lvlJc w:val="left"/>
      <w:pPr>
        <w:ind w:left="3598" w:hanging="360"/>
      </w:pPr>
      <w:rPr>
        <w:rFonts w:ascii="Wingdings" w:hAnsi="Wingdings" w:hint="default"/>
      </w:rPr>
    </w:lvl>
    <w:lvl w:ilvl="3" w:tplc="04150001" w:tentative="1">
      <w:start w:val="1"/>
      <w:numFmt w:val="bullet"/>
      <w:lvlText w:val=""/>
      <w:lvlJc w:val="left"/>
      <w:pPr>
        <w:ind w:left="4318" w:hanging="360"/>
      </w:pPr>
      <w:rPr>
        <w:rFonts w:ascii="Symbol" w:hAnsi="Symbol" w:hint="default"/>
      </w:rPr>
    </w:lvl>
    <w:lvl w:ilvl="4" w:tplc="04150003" w:tentative="1">
      <w:start w:val="1"/>
      <w:numFmt w:val="bullet"/>
      <w:lvlText w:val="o"/>
      <w:lvlJc w:val="left"/>
      <w:pPr>
        <w:ind w:left="5038" w:hanging="360"/>
      </w:pPr>
      <w:rPr>
        <w:rFonts w:ascii="Courier New" w:hAnsi="Courier New" w:cs="Courier New" w:hint="default"/>
      </w:rPr>
    </w:lvl>
    <w:lvl w:ilvl="5" w:tplc="04150005" w:tentative="1">
      <w:start w:val="1"/>
      <w:numFmt w:val="bullet"/>
      <w:lvlText w:val=""/>
      <w:lvlJc w:val="left"/>
      <w:pPr>
        <w:ind w:left="5758" w:hanging="360"/>
      </w:pPr>
      <w:rPr>
        <w:rFonts w:ascii="Wingdings" w:hAnsi="Wingdings" w:hint="default"/>
      </w:rPr>
    </w:lvl>
    <w:lvl w:ilvl="6" w:tplc="04150001" w:tentative="1">
      <w:start w:val="1"/>
      <w:numFmt w:val="bullet"/>
      <w:lvlText w:val=""/>
      <w:lvlJc w:val="left"/>
      <w:pPr>
        <w:ind w:left="6478" w:hanging="360"/>
      </w:pPr>
      <w:rPr>
        <w:rFonts w:ascii="Symbol" w:hAnsi="Symbol" w:hint="default"/>
      </w:rPr>
    </w:lvl>
    <w:lvl w:ilvl="7" w:tplc="04150003" w:tentative="1">
      <w:start w:val="1"/>
      <w:numFmt w:val="bullet"/>
      <w:lvlText w:val="o"/>
      <w:lvlJc w:val="left"/>
      <w:pPr>
        <w:ind w:left="7198" w:hanging="360"/>
      </w:pPr>
      <w:rPr>
        <w:rFonts w:ascii="Courier New" w:hAnsi="Courier New" w:cs="Courier New" w:hint="default"/>
      </w:rPr>
    </w:lvl>
    <w:lvl w:ilvl="8" w:tplc="04150005" w:tentative="1">
      <w:start w:val="1"/>
      <w:numFmt w:val="bullet"/>
      <w:lvlText w:val=""/>
      <w:lvlJc w:val="left"/>
      <w:pPr>
        <w:ind w:left="7918" w:hanging="360"/>
      </w:pPr>
      <w:rPr>
        <w:rFonts w:ascii="Wingdings" w:hAnsi="Wingdings" w:hint="default"/>
      </w:rPr>
    </w:lvl>
  </w:abstractNum>
  <w:num w:numId="1" w16cid:durableId="47458160">
    <w:abstractNumId w:val="4"/>
  </w:num>
  <w:num w:numId="2" w16cid:durableId="279722682">
    <w:abstractNumId w:val="5"/>
  </w:num>
  <w:num w:numId="3" w16cid:durableId="1112937048">
    <w:abstractNumId w:val="2"/>
  </w:num>
  <w:num w:numId="4" w16cid:durableId="1847358950">
    <w:abstractNumId w:val="7"/>
  </w:num>
  <w:num w:numId="5" w16cid:durableId="1223370153">
    <w:abstractNumId w:val="6"/>
  </w:num>
  <w:num w:numId="6" w16cid:durableId="2049602630">
    <w:abstractNumId w:val="8"/>
  </w:num>
  <w:num w:numId="7" w16cid:durableId="1981375466">
    <w:abstractNumId w:val="0"/>
  </w:num>
  <w:num w:numId="8" w16cid:durableId="1368409402">
    <w:abstractNumId w:val="1"/>
  </w:num>
  <w:num w:numId="9" w16cid:durableId="2077195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5D"/>
    <w:rsid w:val="00081169"/>
    <w:rsid w:val="0013739F"/>
    <w:rsid w:val="001C3054"/>
    <w:rsid w:val="001E1044"/>
    <w:rsid w:val="00287EC6"/>
    <w:rsid w:val="003B57C6"/>
    <w:rsid w:val="00581EA5"/>
    <w:rsid w:val="005D75D9"/>
    <w:rsid w:val="00676907"/>
    <w:rsid w:val="007219FF"/>
    <w:rsid w:val="00856B8C"/>
    <w:rsid w:val="00952F04"/>
    <w:rsid w:val="00B347E1"/>
    <w:rsid w:val="00B7375A"/>
    <w:rsid w:val="00BC10E6"/>
    <w:rsid w:val="00C16D5D"/>
    <w:rsid w:val="00C440FE"/>
    <w:rsid w:val="00D10E23"/>
    <w:rsid w:val="00DA0BC6"/>
    <w:rsid w:val="00E24333"/>
    <w:rsid w:val="00F22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6931"/>
  <w15:chartTrackingRefBased/>
  <w15:docId w15:val="{36C3AA7C-AFDD-47C0-8665-2F6369E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D5D"/>
    <w:pPr>
      <w:spacing w:after="160"/>
    </w:pPr>
    <w:rPr>
      <w:rFonts w:asciiTheme="minorHAnsi" w:hAnsiTheme="minorHAnsi"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6D5D"/>
    <w:pPr>
      <w:autoSpaceDE w:val="0"/>
      <w:autoSpaceDN w:val="0"/>
      <w:adjustRightInd w:val="0"/>
      <w:spacing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C16D5D"/>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C16D5D"/>
    <w:rPr>
      <w:rFonts w:ascii="Calibri" w:eastAsia="Calibri" w:hAnsi="Calibri" w:cs="Times New Roman"/>
    </w:rPr>
  </w:style>
  <w:style w:type="paragraph" w:styleId="Stopka">
    <w:name w:val="footer"/>
    <w:basedOn w:val="Normalny"/>
    <w:link w:val="StopkaZnak"/>
    <w:uiPriority w:val="99"/>
    <w:unhideWhenUsed/>
    <w:rsid w:val="00C16D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6D5D"/>
    <w:rPr>
      <w:rFonts w:asciiTheme="minorHAnsi" w:hAnsiTheme="minorHAnsi" w:cstheme="minorBidi"/>
    </w:rPr>
  </w:style>
  <w:style w:type="character" w:styleId="Hipercze">
    <w:name w:val="Hyperlink"/>
    <w:rsid w:val="00C16D5D"/>
    <w:rPr>
      <w:color w:val="0563C1"/>
      <w:u w:val="single"/>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C16D5D"/>
    <w:pPr>
      <w:spacing w:after="0" w:line="240" w:lineRule="auto"/>
      <w:ind w:left="720"/>
    </w:pPr>
    <w:rPr>
      <w:rFonts w:ascii="Calibri" w:hAnsi="Calibri" w:cs="Calibri"/>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C16D5D"/>
    <w:rPr>
      <w:rFonts w:ascii="Calibri" w:hAnsi="Calibri" w:cs="Calibri"/>
    </w:rPr>
  </w:style>
  <w:style w:type="character" w:styleId="Odwoaniedokomentarza">
    <w:name w:val="annotation reference"/>
    <w:basedOn w:val="Domylnaczcionkaakapitu"/>
    <w:uiPriority w:val="99"/>
    <w:semiHidden/>
    <w:unhideWhenUsed/>
    <w:rsid w:val="00BC10E6"/>
    <w:rPr>
      <w:sz w:val="16"/>
      <w:szCs w:val="16"/>
    </w:rPr>
  </w:style>
  <w:style w:type="paragraph" w:styleId="Tekstkomentarza">
    <w:name w:val="annotation text"/>
    <w:basedOn w:val="Normalny"/>
    <w:link w:val="TekstkomentarzaZnak"/>
    <w:uiPriority w:val="99"/>
    <w:semiHidden/>
    <w:unhideWhenUsed/>
    <w:rsid w:val="00BC10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10E6"/>
    <w:rPr>
      <w:rFonts w:asciiTheme="minorHAnsi" w:hAnsiTheme="minorHAnsi" w:cstheme="minorBidi"/>
      <w:sz w:val="20"/>
      <w:szCs w:val="20"/>
    </w:rPr>
  </w:style>
  <w:style w:type="paragraph" w:customStyle="1" w:styleId="Tekstpodstawowy31">
    <w:name w:val="Tekst podstawowy 31"/>
    <w:basedOn w:val="Normalny"/>
    <w:qFormat/>
    <w:rsid w:val="00BC10E6"/>
    <w:pPr>
      <w:spacing w:after="120" w:line="240" w:lineRule="auto"/>
    </w:pPr>
    <w:rPr>
      <w:rFonts w:ascii="Liberation Serif" w:eastAsia="Times New Roman" w:hAnsi="Liberation Serif" w:cs="Lohit Devanagari"/>
      <w:kern w:val="2"/>
      <w:sz w:val="16"/>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605</Words>
  <Characters>3632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4</cp:revision>
  <cp:lastPrinted>2023-03-27T08:24:00Z</cp:lastPrinted>
  <dcterms:created xsi:type="dcterms:W3CDTF">2023-03-28T05:39:00Z</dcterms:created>
  <dcterms:modified xsi:type="dcterms:W3CDTF">2023-03-28T06:02:00Z</dcterms:modified>
</cp:coreProperties>
</file>