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1039B" w:rsidRDefault="006C19E0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6C19E0">
        <w:rPr>
          <w:rFonts w:ascii="Arial" w:hAnsi="Arial" w:cs="Arial"/>
          <w:b/>
          <w:i/>
          <w:sz w:val="22"/>
          <w:szCs w:val="22"/>
          <w:u w:val="single"/>
        </w:rPr>
        <w:t>Zadanie 1</w:t>
      </w:r>
    </w:p>
    <w:p w:rsidR="006C19E0" w:rsidRDefault="006C19E0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Dzierżawa analizatora biochemicznego do Laboratorium Analitycznego w Mogilnie na okres 12 miesięcy</w:t>
      </w:r>
    </w:p>
    <w:p w:rsidR="00306429" w:rsidRPr="006C19E0" w:rsidRDefault="00306429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134"/>
        <w:gridCol w:w="1134"/>
        <w:gridCol w:w="1134"/>
        <w:gridCol w:w="1276"/>
        <w:gridCol w:w="1276"/>
        <w:gridCol w:w="1559"/>
      </w:tblGrid>
      <w:tr w:rsidR="00306429" w:rsidRPr="00F16204" w:rsidTr="00083052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kat.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Jedn. miary rolka /szt.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29" w:rsidRPr="00F16204" w:rsidRDefault="00306429" w:rsidP="0030642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06429" w:rsidRPr="00F16204" w:rsidTr="00083052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06429" w:rsidRPr="00F16204" w:rsidTr="00083052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306429" w:rsidRPr="00F16204" w:rsidRDefault="00306429" w:rsidP="000E4B0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Wydajność analizatora min. 400 ozn fotometrycznych na godzinę ( bez ISE );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Aparat fabrycznie nowy lub używany ,nie starszy niż  7 lat;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Otwarty system odczynnikowy;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Odczynniki gotowe do użycia,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konfekcjonowane w pojemnikach pasujących bezpośrednio  do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aparatu;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Metody pomiarowe - kolorymetryczna i turbidymetryczna;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Ilość miejsc na odczynniki - 85;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Chłodzony przedział na odczynniki,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kalibtratory i kontrole;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Detektor poziomu surowic i odczynników,osobne igły do odczynników  R1 i R2( przy testach dwuskładnikowych ) gwarantujący brak przeniesienia między odczynnikami;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Detektor kolizji sondy zabezpieczający przed uszkodzeniem igły, detektor skrzepu;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Kuwety pomiarowe wielorazowe z tworzywa sztucznego,automatycznia myte w aparacia,wbudowany system kontroli czystości kuwet;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Łaźnia stabilizująca temperaturę kuwet pomiarowych 37°C +/- 0,1°C;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Wbudowany program kontroli QC;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Mechaniczny mikser mieszający próbkę z odczynnikiem,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bezpośrednio w kuwecie pomiarowej;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Możliwość wyłączenia analizatora be konieczności wyłączenia chłodzenia odczynników;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Dwukierunkowa transmisja danych i wbudowany czytnik kodów kreskowych;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Zużycie wody do  25 l/h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 komplecie stacja uzdatniania wody );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 komplecie komputer ,monitor,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drukarka;</w:t>
            </w:r>
          </w:p>
          <w:p w:rsidR="00306429" w:rsidRPr="006C19E0" w:rsidRDefault="00306429" w:rsidP="006C19E0">
            <w:pPr>
              <w:pStyle w:val="Tekstpodstawowywcity"/>
              <w:ind w:lef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Oferent pokrywa koszt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podłączenia do systemu KAMSOFT;</w:t>
            </w:r>
          </w:p>
          <w:p w:rsidR="00306429" w:rsidRPr="00F16204" w:rsidRDefault="00306429" w:rsidP="00306429">
            <w:pPr>
              <w:pStyle w:val="Tekstpodstawowywcity"/>
              <w:spacing w:line="240" w:lineRule="auto"/>
              <w:ind w:left="-10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Wydzierżawiający udziela gwarancji na czas trwania umowy i sprawuje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C19E0">
              <w:rPr>
                <w:rFonts w:ascii="Arial" w:hAnsi="Arial" w:cs="Arial"/>
                <w:sz w:val="18"/>
                <w:szCs w:val="18"/>
                <w:lang w:eastAsia="en-US"/>
              </w:rPr>
              <w:t>w tym czasie  kompleksową obsługę serwisową;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C505A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306429">
        <w:trPr>
          <w:trHeight w:val="362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C505A7" w:rsidRDefault="00306429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P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06429" w:rsidRP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06429">
        <w:rPr>
          <w:rFonts w:ascii="Arial" w:hAnsi="Arial" w:cs="Arial"/>
          <w:b/>
          <w:i/>
          <w:sz w:val="22"/>
          <w:szCs w:val="22"/>
          <w:u w:val="single"/>
        </w:rPr>
        <w:t>Zadanie 2</w:t>
      </w:r>
    </w:p>
    <w:p w:rsidR="00306429" w:rsidRP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06429">
        <w:rPr>
          <w:rFonts w:ascii="Arial" w:hAnsi="Arial" w:cs="Arial"/>
          <w:b/>
          <w:i/>
          <w:sz w:val="22"/>
          <w:szCs w:val="22"/>
        </w:rPr>
        <w:t xml:space="preserve">Odczynniki do wydzierżawionego analizatora biochemicznego 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417"/>
        <w:gridCol w:w="1134"/>
        <w:gridCol w:w="1134"/>
        <w:gridCol w:w="1276"/>
        <w:gridCol w:w="1276"/>
        <w:gridCol w:w="1559"/>
      </w:tblGrid>
      <w:tr w:rsidR="00306429" w:rsidRPr="00F16204" w:rsidTr="00306429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306429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oznaczeń / 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Jedn. miary rolka/szt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29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306429" w:rsidRPr="00F16204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06429" w:rsidRPr="00F16204" w:rsidTr="00306429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306429" w:rsidRPr="00F16204" w:rsidRDefault="00306429" w:rsidP="00ED0C7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-108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306429" w:rsidRPr="00083052">
              <w:rPr>
                <w:rFonts w:ascii="Arial" w:hAnsi="Arial" w:cs="Arial"/>
                <w:sz w:val="18"/>
                <w:szCs w:val="18"/>
                <w:lang w:eastAsia="en-US"/>
              </w:rPr>
              <w:t>Alat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Amylaza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ASO (turbidymetria)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Aspat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Białko całkowite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Bilirubina całkowita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Bilirubina bezpośrednia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Cholesterol całkowity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CRP ( turbidymetria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RF ( turbidymetria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Fosfor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GGTP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Glukoza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HbA1c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HDL bezpośredni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CPK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Kreatynina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Kwas moczowy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LDH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Magnez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Mocznik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Trójglicerydy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Wapń całkowity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Żelazo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083052" w:rsidP="00ED0C77">
            <w:pPr>
              <w:pStyle w:val="Tekstpodstawowywcity"/>
              <w:spacing w:line="240" w:lineRule="auto"/>
              <w:ind w:left="1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83052">
              <w:rPr>
                <w:rFonts w:ascii="Arial" w:hAnsi="Arial" w:cs="Arial"/>
                <w:sz w:val="18"/>
                <w:szCs w:val="18"/>
                <w:lang w:eastAsia="en-US"/>
              </w:rPr>
              <w:t>Inne - konieczne do zapewnienia sprawnego działania i mycia analizatora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083052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06429" w:rsidRPr="00F16204" w:rsidTr="00083052">
        <w:trPr>
          <w:trHeight w:val="40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C505A7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Pr="00083052" w:rsidRDefault="00083052" w:rsidP="00083052">
      <w:pPr>
        <w:jc w:val="both"/>
        <w:rPr>
          <w:rFonts w:ascii="Arial" w:hAnsi="Arial" w:cs="Arial"/>
          <w:i/>
          <w:sz w:val="22"/>
          <w:szCs w:val="22"/>
        </w:rPr>
      </w:pPr>
      <w:r w:rsidRPr="00083052">
        <w:rPr>
          <w:rFonts w:ascii="Arial" w:hAnsi="Arial" w:cs="Arial"/>
          <w:i/>
          <w:sz w:val="22"/>
          <w:szCs w:val="22"/>
        </w:rPr>
        <w:t>Na wniosek Zamawiającego wykonawcy są zobowiązani do dostarczenia próbek oferowanego towaru.</w:t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</w:p>
    <w:p w:rsidR="00083052" w:rsidRPr="00083052" w:rsidRDefault="00083052" w:rsidP="00083052">
      <w:pPr>
        <w:jc w:val="both"/>
        <w:rPr>
          <w:rFonts w:ascii="Arial" w:hAnsi="Arial" w:cs="Arial"/>
          <w:i/>
          <w:sz w:val="22"/>
          <w:szCs w:val="22"/>
        </w:rPr>
      </w:pPr>
      <w:r w:rsidRPr="00083052">
        <w:rPr>
          <w:rFonts w:ascii="Arial" w:hAnsi="Arial" w:cs="Arial"/>
          <w:i/>
          <w:sz w:val="22"/>
          <w:szCs w:val="22"/>
        </w:rPr>
        <w:t>Oferowany towar musi posiadać aktualne atesty, które należy dostarczyć na wniosek zamawiającego.</w:t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</w:p>
    <w:p w:rsidR="00083052" w:rsidRPr="00083052" w:rsidRDefault="00083052" w:rsidP="00083052">
      <w:pPr>
        <w:jc w:val="both"/>
        <w:rPr>
          <w:rFonts w:ascii="Arial" w:hAnsi="Arial" w:cs="Arial"/>
          <w:i/>
          <w:sz w:val="22"/>
          <w:szCs w:val="22"/>
        </w:rPr>
      </w:pPr>
      <w:r w:rsidRPr="00083052">
        <w:rPr>
          <w:rFonts w:ascii="Arial" w:hAnsi="Arial" w:cs="Arial"/>
          <w:i/>
          <w:sz w:val="22"/>
          <w:szCs w:val="22"/>
        </w:rPr>
        <w:t>Zamówienie realizowane pisemnie lub telefonicznie w ciągu 2 dni roboczych od chwili zgłoszenia.</w:t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</w:p>
    <w:p w:rsidR="00083052" w:rsidRPr="00083052" w:rsidRDefault="00083052" w:rsidP="00083052">
      <w:pPr>
        <w:jc w:val="both"/>
        <w:rPr>
          <w:rFonts w:ascii="Arial" w:hAnsi="Arial" w:cs="Arial"/>
          <w:i/>
          <w:sz w:val="22"/>
          <w:szCs w:val="22"/>
        </w:rPr>
      </w:pPr>
      <w:r w:rsidRPr="00083052">
        <w:rPr>
          <w:rFonts w:ascii="Arial" w:hAnsi="Arial" w:cs="Arial"/>
          <w:i/>
          <w:sz w:val="22"/>
          <w:szCs w:val="22"/>
        </w:rPr>
        <w:t>Dostawa do Laboratorium analitycznego w Mogilnie</w:t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  <w:r w:rsidRPr="00083052">
        <w:rPr>
          <w:rFonts w:ascii="Arial" w:hAnsi="Arial" w:cs="Arial"/>
          <w:i/>
          <w:sz w:val="22"/>
          <w:szCs w:val="22"/>
        </w:rPr>
        <w:tab/>
      </w:r>
    </w:p>
    <w:p w:rsidR="00306429" w:rsidRDefault="00083052" w:rsidP="00083052">
      <w:pPr>
        <w:jc w:val="both"/>
        <w:rPr>
          <w:rFonts w:ascii="Arial" w:hAnsi="Arial" w:cs="Arial"/>
          <w:i/>
          <w:sz w:val="22"/>
          <w:szCs w:val="22"/>
        </w:rPr>
      </w:pPr>
      <w:r w:rsidRPr="00083052">
        <w:rPr>
          <w:rFonts w:ascii="Arial" w:hAnsi="Arial" w:cs="Arial"/>
          <w:i/>
          <w:sz w:val="22"/>
          <w:szCs w:val="22"/>
        </w:rPr>
        <w:t>Dostawy w godzinach 7:00 do 14:00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A8" w:rsidRDefault="00967CA8" w:rsidP="00263947">
      <w:r>
        <w:separator/>
      </w:r>
    </w:p>
  </w:endnote>
  <w:endnote w:type="continuationSeparator" w:id="1">
    <w:p w:rsidR="00967CA8" w:rsidRDefault="00967CA8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A8" w:rsidRDefault="00967CA8" w:rsidP="00263947">
      <w:r>
        <w:separator/>
      </w:r>
    </w:p>
  </w:footnote>
  <w:footnote w:type="continuationSeparator" w:id="1">
    <w:p w:rsidR="00967CA8" w:rsidRDefault="00967CA8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363AA4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363AA4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967CA8" w:rsidP="00EA601E">
    <w:pPr>
      <w:pStyle w:val="Nagwek"/>
      <w:rPr>
        <w:lang w:val="de-DE"/>
      </w:rPr>
    </w:pPr>
  </w:p>
  <w:p w:rsidR="00EA601E" w:rsidRDefault="00967C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83052"/>
    <w:rsid w:val="00102CB8"/>
    <w:rsid w:val="00164B6B"/>
    <w:rsid w:val="00263947"/>
    <w:rsid w:val="00274685"/>
    <w:rsid w:val="00306429"/>
    <w:rsid w:val="0031554C"/>
    <w:rsid w:val="00331152"/>
    <w:rsid w:val="00363AA4"/>
    <w:rsid w:val="003A08EC"/>
    <w:rsid w:val="003A5066"/>
    <w:rsid w:val="004F409D"/>
    <w:rsid w:val="005510D7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870E2B"/>
    <w:rsid w:val="00941E20"/>
    <w:rsid w:val="00967CA8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2021-12-06T12:05:00Z</cp:lastPrinted>
  <dcterms:created xsi:type="dcterms:W3CDTF">2022-01-03T12:34:00Z</dcterms:created>
  <dcterms:modified xsi:type="dcterms:W3CDTF">2022-01-03T12:34:00Z</dcterms:modified>
</cp:coreProperties>
</file>