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27DE" w14:textId="77777777" w:rsidR="008F5F72" w:rsidRPr="008F5F72" w:rsidRDefault="008F5F72" w:rsidP="000C24EF">
      <w:pPr>
        <w:spacing w:after="0"/>
        <w:jc w:val="center"/>
        <w:rPr>
          <w:b/>
        </w:rPr>
      </w:pPr>
      <w:r w:rsidRPr="008F5F72">
        <w:rPr>
          <w:b/>
        </w:rPr>
        <w:t>KLAUZULA INFORMACYJNA</w:t>
      </w:r>
    </w:p>
    <w:p w14:paraId="2F933FE6" w14:textId="77777777" w:rsidR="008F5F72" w:rsidRDefault="008F5F72" w:rsidP="000C24EF">
      <w:pPr>
        <w:spacing w:after="0"/>
        <w:jc w:val="center"/>
        <w:rPr>
          <w:b/>
        </w:rPr>
      </w:pPr>
      <w:r w:rsidRPr="008F5F72">
        <w:rPr>
          <w:b/>
        </w:rPr>
        <w:t>DOTYCZĄCA POSTĘPOWANIA PRZETARGOWEGO</w:t>
      </w:r>
    </w:p>
    <w:p w14:paraId="3F0722A3" w14:textId="77777777" w:rsidR="000C24EF" w:rsidRPr="001B4449" w:rsidRDefault="000C24EF" w:rsidP="000C24EF">
      <w:pPr>
        <w:spacing w:after="0" w:line="240" w:lineRule="auto"/>
        <w:jc w:val="both"/>
        <w:rPr>
          <w:sz w:val="21"/>
          <w:szCs w:val="21"/>
        </w:rPr>
      </w:pPr>
      <w:r w:rsidRPr="001B4449">
        <w:rPr>
          <w:sz w:val="21"/>
          <w:szCs w:val="21"/>
        </w:rPr>
        <w:t xml:space="preserve">Zgodnie z art.13 ust.1 i 2  </w:t>
      </w:r>
      <w:r w:rsidR="004B7860" w:rsidRPr="001B4449">
        <w:rPr>
          <w:sz w:val="21"/>
          <w:szCs w:val="21"/>
        </w:rPr>
        <w:t xml:space="preserve">oraz art. 14 </w:t>
      </w:r>
      <w:r w:rsidRPr="001B4449">
        <w:rPr>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1B4449">
        <w:rPr>
          <w:sz w:val="21"/>
          <w:szCs w:val="21"/>
        </w:rPr>
        <w:t>Dz.Urz</w:t>
      </w:r>
      <w:proofErr w:type="spellEnd"/>
      <w:r w:rsidRPr="001B4449">
        <w:rPr>
          <w:sz w:val="21"/>
          <w:szCs w:val="21"/>
        </w:rPr>
        <w:t>. UE L 119, s.1/ informuję, iż:</w:t>
      </w:r>
    </w:p>
    <w:p w14:paraId="0FC89704" w14:textId="77777777" w:rsidR="001C3A78" w:rsidRPr="001C3A78" w:rsidRDefault="001C3A78" w:rsidP="001C3A78">
      <w:pPr>
        <w:pStyle w:val="Akapitzlist"/>
        <w:numPr>
          <w:ilvl w:val="0"/>
          <w:numId w:val="1"/>
        </w:numPr>
        <w:tabs>
          <w:tab w:val="left" w:pos="284"/>
        </w:tabs>
        <w:spacing w:after="0"/>
        <w:ind w:left="284" w:hanging="284"/>
        <w:jc w:val="both"/>
        <w:rPr>
          <w:sz w:val="21"/>
          <w:szCs w:val="21"/>
        </w:rPr>
      </w:pPr>
      <w:r w:rsidRPr="001C3A78">
        <w:rPr>
          <w:sz w:val="21"/>
          <w:szCs w:val="21"/>
        </w:rPr>
        <w:t>Administratorem Państwa danych osobowych jest Urząd Miejski  w Krośniewicach, ul. Poznańska 5, 99-340 Krośniewice, email: gmina@krosniewice.pl, tel.: +48 (24) 252-30-24,  reprezentowany przez Burmistrza.</w:t>
      </w:r>
    </w:p>
    <w:p w14:paraId="1D563917" w14:textId="77777777" w:rsidR="001C3A78" w:rsidRDefault="001C3A78" w:rsidP="001C3A78">
      <w:pPr>
        <w:pStyle w:val="Akapitzlist"/>
        <w:numPr>
          <w:ilvl w:val="0"/>
          <w:numId w:val="1"/>
        </w:numPr>
        <w:tabs>
          <w:tab w:val="left" w:pos="284"/>
        </w:tabs>
        <w:spacing w:after="0"/>
        <w:ind w:left="284" w:hanging="284"/>
        <w:jc w:val="both"/>
        <w:rPr>
          <w:sz w:val="21"/>
          <w:szCs w:val="21"/>
        </w:rPr>
      </w:pPr>
      <w:r w:rsidRPr="001C3A78">
        <w:rPr>
          <w:sz w:val="21"/>
          <w:szCs w:val="21"/>
        </w:rPr>
        <w:t xml:space="preserve">Burmistrz wyznaczył inspektora ochrony danych mgr Ryszarda Kujawskiego, z którym można się kontaktować w sprawach ochrony Pani/Pana danych i realizacji praw z tym związanych, pisemnie na adres urzędu lub pocztą elektroniczną na adres e-mail </w:t>
      </w:r>
      <w:hyperlink r:id="rId5" w:history="1">
        <w:r w:rsidRPr="00733608">
          <w:rPr>
            <w:rStyle w:val="Hipercze"/>
            <w:sz w:val="21"/>
            <w:szCs w:val="21"/>
          </w:rPr>
          <w:t>od24@wp.pl</w:t>
        </w:r>
      </w:hyperlink>
      <w:r>
        <w:rPr>
          <w:sz w:val="21"/>
          <w:szCs w:val="21"/>
        </w:rPr>
        <w:t>.</w:t>
      </w:r>
    </w:p>
    <w:p w14:paraId="0FD8E985" w14:textId="77777777" w:rsidR="008F5F72" w:rsidRPr="001B4449" w:rsidRDefault="008F5F72" w:rsidP="001C3A78">
      <w:pPr>
        <w:pStyle w:val="Akapitzlist"/>
        <w:numPr>
          <w:ilvl w:val="0"/>
          <w:numId w:val="1"/>
        </w:numPr>
        <w:tabs>
          <w:tab w:val="left" w:pos="284"/>
        </w:tabs>
        <w:spacing w:after="0"/>
        <w:ind w:left="284" w:hanging="284"/>
        <w:jc w:val="both"/>
        <w:rPr>
          <w:sz w:val="21"/>
          <w:szCs w:val="21"/>
        </w:rPr>
      </w:pPr>
      <w:r w:rsidRPr="001B4449">
        <w:rPr>
          <w:sz w:val="21"/>
          <w:szCs w:val="21"/>
        </w:rPr>
        <w:t>Pana/Pani dane osobowe będą przetwarzane w celu:</w:t>
      </w:r>
    </w:p>
    <w:p w14:paraId="0F8355B5" w14:textId="77777777" w:rsidR="008F5F72" w:rsidRPr="001B4449" w:rsidRDefault="008F5F72" w:rsidP="001B4449">
      <w:pPr>
        <w:pStyle w:val="Akapitzlist"/>
        <w:numPr>
          <w:ilvl w:val="0"/>
          <w:numId w:val="2"/>
        </w:numPr>
        <w:tabs>
          <w:tab w:val="left" w:pos="709"/>
        </w:tabs>
        <w:spacing w:after="0"/>
        <w:ind w:left="567" w:hanging="283"/>
        <w:jc w:val="both"/>
        <w:rPr>
          <w:sz w:val="21"/>
          <w:szCs w:val="21"/>
        </w:rPr>
      </w:pPr>
      <w:r w:rsidRPr="001B4449">
        <w:rPr>
          <w:sz w:val="21"/>
          <w:szCs w:val="21"/>
        </w:rPr>
        <w:t>przeprowadzenia postępowania przetargowego, a w przypadku wyboru oferty i zawarcia umowy dane osobowe będą przetwarzane w celu zawarcia i prawidłowej realizacji umowy, tj. art. 6 ust. 1 lit. b RODO</w:t>
      </w:r>
    </w:p>
    <w:p w14:paraId="3C7BB1AF" w14:textId="77777777" w:rsidR="008F5F72" w:rsidRPr="001B4449" w:rsidRDefault="008F5F72" w:rsidP="00EA328F">
      <w:pPr>
        <w:pStyle w:val="Akapitzlist"/>
        <w:numPr>
          <w:ilvl w:val="0"/>
          <w:numId w:val="2"/>
        </w:numPr>
        <w:tabs>
          <w:tab w:val="left" w:pos="567"/>
        </w:tabs>
        <w:spacing w:after="0"/>
        <w:jc w:val="both"/>
        <w:rPr>
          <w:sz w:val="21"/>
          <w:szCs w:val="21"/>
        </w:rPr>
      </w:pPr>
      <w:r w:rsidRPr="001B4449">
        <w:rPr>
          <w:sz w:val="21"/>
          <w:szCs w:val="21"/>
        </w:rPr>
        <w:t>wykonywania przez administratora obowiązków wynikających z przepisów prawa, a w szczególn</w:t>
      </w:r>
      <w:r w:rsidR="00985D2D" w:rsidRPr="001B4449">
        <w:rPr>
          <w:sz w:val="21"/>
          <w:szCs w:val="21"/>
        </w:rPr>
        <w:t xml:space="preserve">ości Prawa Zamówień Publicznych, </w:t>
      </w:r>
      <w:r w:rsidRPr="001B4449">
        <w:rPr>
          <w:sz w:val="21"/>
          <w:szCs w:val="21"/>
        </w:rPr>
        <w:t>tj. art. 6 ust. 1 lit. c RODO</w:t>
      </w:r>
      <w:r w:rsidR="00985D2D" w:rsidRPr="001B4449">
        <w:rPr>
          <w:sz w:val="21"/>
          <w:szCs w:val="21"/>
        </w:rPr>
        <w:t xml:space="preserve"> w zw. z ustawą </w:t>
      </w:r>
      <w:r w:rsidR="00EA328F" w:rsidRPr="00EA328F">
        <w:rPr>
          <w:sz w:val="21"/>
          <w:szCs w:val="21"/>
        </w:rPr>
        <w:t>z dnia 11 września 2019 r. - Prawo zamówień publicznych</w:t>
      </w:r>
      <w:r w:rsidR="00EA328F">
        <w:rPr>
          <w:sz w:val="21"/>
          <w:szCs w:val="21"/>
        </w:rPr>
        <w:t xml:space="preserve"> (Dz. U. poz. 2019 z późn. zm.)</w:t>
      </w:r>
      <w:r w:rsidR="00985D2D" w:rsidRPr="001B4449">
        <w:rPr>
          <w:sz w:val="21"/>
          <w:szCs w:val="21"/>
        </w:rPr>
        <w:t>, rozporządzeniem Ministra Rozwoju, Pracy i Technologii z dnia 23 grudnia 2020 r. w sprawie podmiotowych środków dowodowych oraz innych dokumentów lub oświadczeń, jakich może żądać zamawiający od wykonawcy (Dz. U. 2020r. poz. 2415) oraz ustawą o narodowym zasobie archiwalnym i archiwach (tj. Dz.U. 2020r. poz. 164 ze zm.).</w:t>
      </w:r>
    </w:p>
    <w:p w14:paraId="705C5180" w14:textId="77777777" w:rsidR="008F5F72" w:rsidRPr="001B4449" w:rsidRDefault="008F5F72" w:rsidP="001B4449">
      <w:pPr>
        <w:pStyle w:val="Akapitzlist"/>
        <w:numPr>
          <w:ilvl w:val="0"/>
          <w:numId w:val="2"/>
        </w:numPr>
        <w:tabs>
          <w:tab w:val="left" w:pos="709"/>
        </w:tabs>
        <w:spacing w:after="0"/>
        <w:ind w:left="567" w:hanging="283"/>
        <w:jc w:val="both"/>
        <w:rPr>
          <w:sz w:val="21"/>
          <w:szCs w:val="21"/>
        </w:rPr>
      </w:pPr>
      <w:r w:rsidRPr="001B4449">
        <w:rPr>
          <w:sz w:val="21"/>
          <w:szCs w:val="21"/>
        </w:rPr>
        <w:t>wykonania zadania realizowanego w interesie publicznym lub w ramach sprawowania władzy powierzonej administratorowi, tj. art. 6 ust. 1 lit. e) RODO</w:t>
      </w:r>
    </w:p>
    <w:p w14:paraId="20AF8DEB" w14:textId="77777777" w:rsidR="000223DD" w:rsidRPr="001B4449" w:rsidRDefault="000223DD" w:rsidP="00EA328F">
      <w:pPr>
        <w:pStyle w:val="Akapitzlist"/>
        <w:numPr>
          <w:ilvl w:val="0"/>
          <w:numId w:val="1"/>
        </w:numPr>
        <w:tabs>
          <w:tab w:val="left" w:pos="284"/>
        </w:tabs>
        <w:spacing w:after="0"/>
        <w:ind w:left="284" w:hanging="284"/>
        <w:jc w:val="both"/>
        <w:rPr>
          <w:sz w:val="21"/>
          <w:szCs w:val="21"/>
        </w:rPr>
      </w:pPr>
      <w:r w:rsidRPr="001B4449">
        <w:rPr>
          <w:sz w:val="21"/>
          <w:szCs w:val="21"/>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w:t>
      </w:r>
      <w:r w:rsidR="006B0A65">
        <w:rPr>
          <w:sz w:val="21"/>
          <w:szCs w:val="21"/>
        </w:rPr>
        <w:t>18 ust 5</w:t>
      </w:r>
      <w:r w:rsidRPr="001B4449">
        <w:rPr>
          <w:sz w:val="21"/>
          <w:szCs w:val="21"/>
        </w:rPr>
        <w:t xml:space="preserve"> pkt 1 i 2 ustawy </w:t>
      </w:r>
      <w:r w:rsidR="00EA328F" w:rsidRPr="00EA328F">
        <w:rPr>
          <w:sz w:val="21"/>
          <w:szCs w:val="21"/>
        </w:rPr>
        <w:t>z dnia 11 września 2019 r. - Prawo zamówień publicznych (Dz. U. poz. 2019 z późn. zm.)</w:t>
      </w:r>
      <w:r w:rsidR="005C0D2E" w:rsidRPr="001B4449">
        <w:rPr>
          <w:sz w:val="21"/>
          <w:szCs w:val="21"/>
        </w:rPr>
        <w:t xml:space="preserve">. </w:t>
      </w:r>
      <w:r w:rsidRPr="001B4449">
        <w:rPr>
          <w:sz w:val="21"/>
          <w:szCs w:val="21"/>
        </w:rPr>
        <w:t>Ponadto odbiorcą danych zawartych w dokumentach związanych z postępowaniem o zamówienie publiczne mogą by</w:t>
      </w:r>
      <w:r w:rsidR="005C0D2E" w:rsidRPr="001B4449">
        <w:rPr>
          <w:sz w:val="21"/>
          <w:szCs w:val="21"/>
        </w:rPr>
        <w:t>ć podmioty z którymi administrat</w:t>
      </w:r>
      <w:r w:rsidRPr="001B4449">
        <w:rPr>
          <w:sz w:val="21"/>
          <w:szCs w:val="21"/>
        </w:rPr>
        <w:t>or zawarł umowy lub porozumienie na korzystanie z udostępnianych przez nie systemów informatycznych w zakresie przekazywania lub archiwizacji danych</w:t>
      </w:r>
      <w:r w:rsidR="005C0D2E" w:rsidRPr="001B4449">
        <w:rPr>
          <w:sz w:val="21"/>
          <w:szCs w:val="21"/>
        </w:rPr>
        <w:t>, a także dział prawny</w:t>
      </w:r>
      <w:r w:rsidRPr="001B4449">
        <w:rPr>
          <w:sz w:val="21"/>
          <w:szCs w:val="21"/>
        </w:rPr>
        <w:t xml:space="preserve">. Zakres przekazania danych tym odbiorcom ograniczony jest jednak wyłącznie do możliwości zapoznania się z tymi danymi w związku ze świadczeniem usług wsparcia </w:t>
      </w:r>
      <w:r w:rsidR="005C0D2E" w:rsidRPr="001B4449">
        <w:rPr>
          <w:sz w:val="21"/>
          <w:szCs w:val="21"/>
        </w:rPr>
        <w:t>technicznego i usuwaniem awarii oraz świadczeniem pomocy prawnej.</w:t>
      </w:r>
      <w:r w:rsidRPr="001B4449">
        <w:rPr>
          <w:sz w:val="21"/>
          <w:szCs w:val="21"/>
        </w:rPr>
        <w:t xml:space="preserve"> Odbiorców tych obowiązuje klauzula zachowania poufności pozyskanych w takich okolicznościach wszelkich danych, w tym danych osobowych</w:t>
      </w:r>
      <w:r w:rsidR="005C0D2E" w:rsidRPr="001B4449">
        <w:rPr>
          <w:sz w:val="21"/>
          <w:szCs w:val="21"/>
        </w:rPr>
        <w:t xml:space="preserve"> lub umowa powierzenia przetwarzania danych</w:t>
      </w:r>
      <w:r w:rsidRPr="001B4449">
        <w:rPr>
          <w:sz w:val="21"/>
          <w:szCs w:val="21"/>
        </w:rPr>
        <w:t>.</w:t>
      </w:r>
    </w:p>
    <w:p w14:paraId="09E431F0" w14:textId="77777777" w:rsidR="008F5F72" w:rsidRPr="001B4449" w:rsidRDefault="008F5F72" w:rsidP="001B4449">
      <w:pPr>
        <w:pStyle w:val="Akapitzlist"/>
        <w:numPr>
          <w:ilvl w:val="0"/>
          <w:numId w:val="1"/>
        </w:numPr>
        <w:tabs>
          <w:tab w:val="left" w:pos="284"/>
        </w:tabs>
        <w:spacing w:after="0"/>
        <w:ind w:left="284" w:hanging="284"/>
        <w:jc w:val="both"/>
        <w:rPr>
          <w:sz w:val="21"/>
          <w:szCs w:val="21"/>
        </w:rPr>
      </w:pPr>
      <w:r w:rsidRPr="001B4449">
        <w:rPr>
          <w:sz w:val="21"/>
          <w:szCs w:val="21"/>
        </w:rPr>
        <w:t>Pani/Pana dane osobowe będą przechowywane</w:t>
      </w:r>
      <w:r w:rsidR="001B4449" w:rsidRPr="001B4449">
        <w:rPr>
          <w:sz w:val="21"/>
          <w:szCs w:val="21"/>
        </w:rPr>
        <w:t>:</w:t>
      </w:r>
    </w:p>
    <w:p w14:paraId="125C7532" w14:textId="77777777" w:rsidR="001B4449" w:rsidRPr="001B4449" w:rsidRDefault="001B4449" w:rsidP="001B4449">
      <w:pPr>
        <w:pStyle w:val="Akapitzlist"/>
        <w:numPr>
          <w:ilvl w:val="0"/>
          <w:numId w:val="7"/>
        </w:numPr>
        <w:tabs>
          <w:tab w:val="left" w:pos="284"/>
        </w:tabs>
        <w:spacing w:before="240" w:after="0"/>
        <w:ind w:left="567" w:hanging="283"/>
        <w:jc w:val="both"/>
        <w:rPr>
          <w:sz w:val="21"/>
          <w:szCs w:val="21"/>
        </w:rPr>
      </w:pPr>
      <w:r w:rsidRPr="001B4449">
        <w:rPr>
          <w:sz w:val="21"/>
          <w:szCs w:val="21"/>
        </w:rPr>
        <w:t>w zakresie i przez okres prowadzonego postępowania o udzielenie zamówienia publicznego oraz przez okres przewidziany przepisami prawa tj. okres 4 lat od dnia zakończenia postęp</w:t>
      </w:r>
      <w:r w:rsidR="006B0A65">
        <w:rPr>
          <w:sz w:val="21"/>
          <w:szCs w:val="21"/>
        </w:rPr>
        <w:t>owania o udzielenie zamówienia</w:t>
      </w:r>
      <w:r w:rsidRPr="001B4449">
        <w:rPr>
          <w:sz w:val="21"/>
          <w:szCs w:val="21"/>
        </w:rPr>
        <w:t>;</w:t>
      </w:r>
    </w:p>
    <w:p w14:paraId="0008AAB4" w14:textId="77777777" w:rsidR="001B4449" w:rsidRPr="001B4449" w:rsidRDefault="001B4449" w:rsidP="001B4449">
      <w:pPr>
        <w:pStyle w:val="Akapitzlist"/>
        <w:numPr>
          <w:ilvl w:val="0"/>
          <w:numId w:val="7"/>
        </w:numPr>
        <w:tabs>
          <w:tab w:val="left" w:pos="284"/>
        </w:tabs>
        <w:spacing w:before="240" w:after="0"/>
        <w:ind w:left="567" w:hanging="283"/>
        <w:jc w:val="both"/>
        <w:rPr>
          <w:sz w:val="21"/>
          <w:szCs w:val="21"/>
        </w:rPr>
      </w:pPr>
      <w:r w:rsidRPr="001B4449">
        <w:rPr>
          <w:sz w:val="21"/>
          <w:szCs w:val="21"/>
        </w:rPr>
        <w:t>w zakresie i przez okres przewidziany przepisami prawa, do czasu upływu terminu przedawnienia ewentualnych roszczeń wynikających z postępowania o udzielenie zamówienia publicznego;</w:t>
      </w:r>
    </w:p>
    <w:p w14:paraId="67895CF5" w14:textId="77777777" w:rsidR="001B4449" w:rsidRPr="001B4449" w:rsidRDefault="001B4449" w:rsidP="001B4449">
      <w:pPr>
        <w:pStyle w:val="Akapitzlist"/>
        <w:numPr>
          <w:ilvl w:val="0"/>
          <w:numId w:val="7"/>
        </w:numPr>
        <w:tabs>
          <w:tab w:val="left" w:pos="284"/>
        </w:tabs>
        <w:spacing w:before="240" w:after="0"/>
        <w:ind w:left="567" w:hanging="283"/>
        <w:jc w:val="both"/>
        <w:rPr>
          <w:sz w:val="21"/>
          <w:szCs w:val="21"/>
        </w:rPr>
      </w:pPr>
      <w:r w:rsidRPr="001B4449">
        <w:rPr>
          <w:sz w:val="21"/>
          <w:szCs w:val="21"/>
        </w:rPr>
        <w:t xml:space="preserve">w zakresie i przez okres przewidziany przepisami prawa do czasu upływu okresu zapewniającego realizację ciążącego na Administratorze jako podmiocie publicznym obowiązku archiwizacyjnego (na </w:t>
      </w:r>
      <w:r w:rsidRPr="001B4449">
        <w:rPr>
          <w:sz w:val="21"/>
          <w:szCs w:val="21"/>
        </w:rPr>
        <w:lastRenderedPageBreak/>
        <w:t>podstawie art. 6 ust. 1 lit. c RODO w związku z brzmieniem ustawy z dnia 14 lipca 1983 r. o narodowym zasobie archiwalnym i archiwach (tj. Dz.U. z 2018 r., poz. 217).</w:t>
      </w:r>
    </w:p>
    <w:p w14:paraId="1BC00B3C" w14:textId="77777777" w:rsidR="008F5F72" w:rsidRPr="001B4449" w:rsidRDefault="008F5F72" w:rsidP="001B4449">
      <w:pPr>
        <w:pStyle w:val="Akapitzlist"/>
        <w:numPr>
          <w:ilvl w:val="0"/>
          <w:numId w:val="1"/>
        </w:numPr>
        <w:tabs>
          <w:tab w:val="left" w:pos="284"/>
        </w:tabs>
        <w:spacing w:after="0"/>
        <w:ind w:left="284" w:hanging="284"/>
        <w:jc w:val="both"/>
        <w:rPr>
          <w:sz w:val="21"/>
          <w:szCs w:val="21"/>
        </w:rPr>
      </w:pPr>
      <w:r w:rsidRPr="001B4449">
        <w:rPr>
          <w:sz w:val="21"/>
          <w:szCs w:val="21"/>
        </w:rPr>
        <w:t>Ma Pan/Pani prawo do:</w:t>
      </w:r>
    </w:p>
    <w:p w14:paraId="317BB0F3" w14:textId="77777777" w:rsidR="008F5F72"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dostępu do swoich danych osobowych,</w:t>
      </w:r>
    </w:p>
    <w:p w14:paraId="71401DEF" w14:textId="77777777" w:rsidR="008F5F72"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sprostowania danych osobowych,</w:t>
      </w:r>
    </w:p>
    <w:p w14:paraId="43C95ADA" w14:textId="77777777" w:rsidR="008F5F72"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usunięcia danych osobowych,</w:t>
      </w:r>
    </w:p>
    <w:p w14:paraId="1EAF2EF2" w14:textId="77777777" w:rsidR="008F5F72"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ograniczenia przetwarzania danych osobowych,</w:t>
      </w:r>
    </w:p>
    <w:p w14:paraId="41A8B3E9" w14:textId="77777777" w:rsidR="008F5F72"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przenoszenia danych, obejmujące uprawnienie do otrzymania danych i przesłania ich innemu administratorowi</w:t>
      </w:r>
    </w:p>
    <w:p w14:paraId="000ABBC1" w14:textId="77777777" w:rsidR="000C24EF"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żądania, w razie możliwości technicznych, przesłania tych danych bezpośrednio innemu administratorowi</w:t>
      </w:r>
    </w:p>
    <w:p w14:paraId="36D180E1" w14:textId="77777777" w:rsidR="000C24EF" w:rsidRPr="001B4449" w:rsidRDefault="008F5F72" w:rsidP="001B4449">
      <w:pPr>
        <w:pStyle w:val="Akapitzlist"/>
        <w:numPr>
          <w:ilvl w:val="0"/>
          <w:numId w:val="4"/>
        </w:numPr>
        <w:tabs>
          <w:tab w:val="left" w:pos="567"/>
        </w:tabs>
        <w:spacing w:after="0"/>
        <w:ind w:left="567" w:hanging="283"/>
        <w:jc w:val="both"/>
        <w:rPr>
          <w:sz w:val="21"/>
          <w:szCs w:val="21"/>
        </w:rPr>
      </w:pPr>
      <w:r w:rsidRPr="001B4449">
        <w:rPr>
          <w:sz w:val="21"/>
          <w:szCs w:val="21"/>
        </w:rPr>
        <w:t>wniesienia skargi do organu nadzorczego w zakresie ochrony danych osobowych.</w:t>
      </w:r>
    </w:p>
    <w:p w14:paraId="1E4A0033" w14:textId="77777777" w:rsidR="006571B6" w:rsidRPr="001B4449" w:rsidRDefault="006571B6" w:rsidP="001B4449">
      <w:pPr>
        <w:pStyle w:val="Akapitzlist"/>
        <w:numPr>
          <w:ilvl w:val="0"/>
          <w:numId w:val="1"/>
        </w:numPr>
        <w:tabs>
          <w:tab w:val="left" w:pos="567"/>
        </w:tabs>
        <w:spacing w:after="0"/>
        <w:ind w:left="284" w:hanging="284"/>
        <w:jc w:val="both"/>
        <w:rPr>
          <w:sz w:val="21"/>
          <w:szCs w:val="21"/>
        </w:rPr>
      </w:pPr>
      <w:r w:rsidRPr="001B4449">
        <w:rPr>
          <w:sz w:val="21"/>
          <w:szCs w:val="21"/>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7F65815" w14:textId="77777777" w:rsidR="006571B6" w:rsidRPr="001B4449" w:rsidRDefault="006571B6" w:rsidP="001B4449">
      <w:pPr>
        <w:pStyle w:val="Akapitzlist"/>
        <w:numPr>
          <w:ilvl w:val="0"/>
          <w:numId w:val="1"/>
        </w:numPr>
        <w:tabs>
          <w:tab w:val="left" w:pos="567"/>
        </w:tabs>
        <w:spacing w:after="0"/>
        <w:ind w:left="284" w:hanging="284"/>
        <w:jc w:val="both"/>
        <w:rPr>
          <w:sz w:val="21"/>
          <w:szCs w:val="21"/>
        </w:rPr>
      </w:pPr>
      <w:r w:rsidRPr="001B4449">
        <w:rPr>
          <w:sz w:val="21"/>
          <w:szCs w:val="21"/>
        </w:rPr>
        <w:t>W postępowaniu o udzielenie zamówienia zgłoszenie żądania ograniczenia przetwarzania, o którym mowa w art. 18 ust. 1 rozporządzenia 2016/679, nie ogranicza przetwarzania danych osobowych do czasu zakończenia tego postępowania.</w:t>
      </w:r>
    </w:p>
    <w:p w14:paraId="609DCFE7" w14:textId="77777777" w:rsidR="006B0A65" w:rsidRDefault="00985D2D" w:rsidP="006B0A65">
      <w:pPr>
        <w:pStyle w:val="Akapitzlist"/>
        <w:numPr>
          <w:ilvl w:val="0"/>
          <w:numId w:val="1"/>
        </w:numPr>
        <w:tabs>
          <w:tab w:val="left" w:pos="284"/>
        </w:tabs>
        <w:spacing w:after="0"/>
        <w:ind w:left="284" w:hanging="284"/>
        <w:jc w:val="both"/>
        <w:rPr>
          <w:sz w:val="21"/>
          <w:szCs w:val="21"/>
        </w:rPr>
      </w:pPr>
      <w:r w:rsidRPr="006B0A65">
        <w:rPr>
          <w:sz w:val="21"/>
          <w:szCs w:val="21"/>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w:t>
      </w:r>
      <w:r w:rsidR="006B0A65">
        <w:rPr>
          <w:sz w:val="21"/>
          <w:szCs w:val="21"/>
        </w:rPr>
        <w:t>Rozporządzenia</w:t>
      </w:r>
      <w:r w:rsidR="006B0A65" w:rsidRPr="006B0A65">
        <w:rPr>
          <w:sz w:val="21"/>
          <w:szCs w:val="21"/>
        </w:rPr>
        <w:t xml:space="preserve"> Ministra Rozwoju, Pracy i Technologii z dnia 23 grudnia 2020 r. w sprawie podmiotowych środków dowodowych oraz innych dokumentów lub oświadczeń, jakich może żądać zamawiający od wykonawcy (Dz. U. poz. 2415).</w:t>
      </w:r>
    </w:p>
    <w:p w14:paraId="213DCC8D" w14:textId="77777777" w:rsidR="000C24EF" w:rsidRPr="006B0A65" w:rsidRDefault="000223DD" w:rsidP="006B0A65">
      <w:pPr>
        <w:pStyle w:val="Akapitzlist"/>
        <w:numPr>
          <w:ilvl w:val="0"/>
          <w:numId w:val="1"/>
        </w:numPr>
        <w:tabs>
          <w:tab w:val="left" w:pos="284"/>
        </w:tabs>
        <w:spacing w:after="0"/>
        <w:ind w:left="284" w:hanging="284"/>
        <w:jc w:val="both"/>
        <w:rPr>
          <w:sz w:val="21"/>
          <w:szCs w:val="21"/>
        </w:rPr>
      </w:pPr>
      <w:r w:rsidRPr="006B0A65">
        <w:rPr>
          <w:sz w:val="21"/>
          <w:szCs w:val="21"/>
        </w:rPr>
        <w:t xml:space="preserve"> </w:t>
      </w:r>
      <w:r w:rsidR="000C24EF" w:rsidRPr="006B0A65">
        <w:rPr>
          <w:sz w:val="21"/>
          <w:szCs w:val="21"/>
        </w:rPr>
        <w:t>Administrator nie podejmuje decyzji w sposób zautomatyzowany, nie dokonuje profilowania.</w:t>
      </w:r>
    </w:p>
    <w:p w14:paraId="5ADD0BD2" w14:textId="77777777" w:rsidR="00985D2D" w:rsidRPr="001B4449" w:rsidRDefault="000223DD" w:rsidP="000C24EF">
      <w:pPr>
        <w:pStyle w:val="Akapitzlist"/>
        <w:numPr>
          <w:ilvl w:val="0"/>
          <w:numId w:val="1"/>
        </w:numPr>
        <w:tabs>
          <w:tab w:val="left" w:pos="0"/>
        </w:tabs>
        <w:spacing w:after="0"/>
        <w:ind w:left="284" w:hanging="284"/>
        <w:jc w:val="both"/>
        <w:rPr>
          <w:sz w:val="21"/>
          <w:szCs w:val="21"/>
        </w:rPr>
      </w:pPr>
      <w:r w:rsidRPr="001B4449">
        <w:rPr>
          <w:sz w:val="21"/>
          <w:szCs w:val="21"/>
        </w:rPr>
        <w:t xml:space="preserve"> </w:t>
      </w:r>
      <w:r w:rsidR="001B4449" w:rsidRPr="001B4449">
        <w:rPr>
          <w:sz w:val="21"/>
          <w:szCs w:val="21"/>
        </w:rPr>
        <w:t>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 przypadku dane są przekazywane do państwa trzeciego, w stosunku do którego na podstawie decyzji Komisji Europejskiej stwierdzono odpowiedni stopień ochrony danych lub z wykorzystaniem typowych klauzul umownych zatwierdzone przez Komisję Europejską. Mogą Państwo zażądać dalszych informacji o stosowanych zabezpieczeniach i kopii danych.</w:t>
      </w:r>
    </w:p>
    <w:p w14:paraId="6D1B65E1" w14:textId="77777777" w:rsidR="001B4449" w:rsidRDefault="001B4449" w:rsidP="001B4449">
      <w:pPr>
        <w:pStyle w:val="Akapitzlist"/>
        <w:tabs>
          <w:tab w:val="left" w:pos="0"/>
        </w:tabs>
        <w:spacing w:after="0"/>
        <w:ind w:left="284"/>
        <w:jc w:val="both"/>
      </w:pPr>
    </w:p>
    <w:p w14:paraId="4F206CD6" w14:textId="77777777" w:rsidR="001B4449" w:rsidRDefault="001B4449" w:rsidP="001B4449">
      <w:pPr>
        <w:pStyle w:val="Akapitzlist"/>
        <w:tabs>
          <w:tab w:val="left" w:pos="0"/>
        </w:tabs>
        <w:spacing w:after="0"/>
        <w:ind w:left="284"/>
        <w:jc w:val="both"/>
      </w:pPr>
    </w:p>
    <w:p w14:paraId="29FC3093" w14:textId="77777777" w:rsidR="001B4449" w:rsidRDefault="001B4449" w:rsidP="001B4449">
      <w:pPr>
        <w:pStyle w:val="Akapitzlist"/>
        <w:tabs>
          <w:tab w:val="left" w:pos="0"/>
        </w:tabs>
        <w:spacing w:after="0"/>
        <w:ind w:left="284"/>
        <w:jc w:val="both"/>
      </w:pPr>
    </w:p>
    <w:p w14:paraId="4AE04148" w14:textId="77777777" w:rsidR="008F5F72" w:rsidRDefault="008F5F72" w:rsidP="000C24EF">
      <w:pPr>
        <w:jc w:val="both"/>
      </w:pPr>
      <w:r>
        <w:t>Oświadczam, że zapoznałem/-</w:t>
      </w:r>
      <w:proofErr w:type="spellStart"/>
      <w:r>
        <w:t>am</w:t>
      </w:r>
      <w:proofErr w:type="spellEnd"/>
      <w:r>
        <w:t xml:space="preserve"> się z powyższymi informacjami.</w:t>
      </w:r>
    </w:p>
    <w:p w14:paraId="183544BF" w14:textId="77777777" w:rsidR="008F5F72" w:rsidRDefault="008F5F72" w:rsidP="008F5F72">
      <w:pPr>
        <w:jc w:val="both"/>
      </w:pPr>
      <w:r>
        <w:t>…………………….……………………………….……………</w:t>
      </w:r>
    </w:p>
    <w:p w14:paraId="4E9B01D7" w14:textId="77777777" w:rsidR="00ED64EF" w:rsidRDefault="000C24EF" w:rsidP="008F5F72">
      <w:pPr>
        <w:jc w:val="both"/>
      </w:pPr>
      <w:r>
        <w:t xml:space="preserve">Miejsce, </w:t>
      </w:r>
      <w:r w:rsidR="008F5F72">
        <w:t>data</w:t>
      </w:r>
      <w:r>
        <w:t xml:space="preserve"> i czytelny podpis</w:t>
      </w:r>
    </w:p>
    <w:sectPr w:rsidR="00ED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007EF2"/>
    <w:multiLevelType w:val="hybridMultilevel"/>
    <w:tmpl w:val="C0B0C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A80807"/>
    <w:multiLevelType w:val="hybridMultilevel"/>
    <w:tmpl w:val="6B309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BB12B1D"/>
    <w:multiLevelType w:val="hybridMultilevel"/>
    <w:tmpl w:val="560C7D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72"/>
    <w:rsid w:val="000223DD"/>
    <w:rsid w:val="000C24EF"/>
    <w:rsid w:val="00165125"/>
    <w:rsid w:val="001B4449"/>
    <w:rsid w:val="001C3A78"/>
    <w:rsid w:val="00334916"/>
    <w:rsid w:val="003B2FCD"/>
    <w:rsid w:val="004B7860"/>
    <w:rsid w:val="005C0D2E"/>
    <w:rsid w:val="006571B6"/>
    <w:rsid w:val="006B0A65"/>
    <w:rsid w:val="00791170"/>
    <w:rsid w:val="0081018E"/>
    <w:rsid w:val="008F5F72"/>
    <w:rsid w:val="00985D2D"/>
    <w:rsid w:val="009878C7"/>
    <w:rsid w:val="00D1006E"/>
    <w:rsid w:val="00EA328F"/>
    <w:rsid w:val="00ED64EF"/>
    <w:rsid w:val="00FA4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62B9"/>
  <w15:docId w15:val="{C10B11E4-A7FA-4B95-969D-B3B7A17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5F72"/>
    <w:rPr>
      <w:color w:val="0000FF" w:themeColor="hyperlink"/>
      <w:u w:val="single"/>
    </w:rPr>
  </w:style>
  <w:style w:type="paragraph" w:styleId="Akapitzlist">
    <w:name w:val="List Paragraph"/>
    <w:basedOn w:val="Normalny"/>
    <w:uiPriority w:val="34"/>
    <w:qFormat/>
    <w:rsid w:val="008F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24@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5664</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Kujawski</dc:creator>
  <cp:lastModifiedBy>Aneta Gałek</cp:lastModifiedBy>
  <cp:revision>2</cp:revision>
  <dcterms:created xsi:type="dcterms:W3CDTF">2022-04-01T07:29:00Z</dcterms:created>
  <dcterms:modified xsi:type="dcterms:W3CDTF">2022-04-01T07:29:00Z</dcterms:modified>
</cp:coreProperties>
</file>