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23" w:rsidRPr="00734D23" w:rsidRDefault="00734D23" w:rsidP="00734D23">
      <w:pPr>
        <w:jc w:val="center"/>
        <w:rPr>
          <w:b/>
          <w:sz w:val="24"/>
        </w:rPr>
      </w:pPr>
      <w:r w:rsidRPr="00734D23">
        <w:rPr>
          <w:b/>
          <w:sz w:val="24"/>
        </w:rPr>
        <w:t>Szczegółowy opis przedmiotu zamówienia</w:t>
      </w:r>
    </w:p>
    <w:p w:rsidR="00734D23" w:rsidRPr="00734D23" w:rsidRDefault="00734D23" w:rsidP="00734D23">
      <w:bookmarkStart w:id="0" w:name="_GoBack"/>
      <w:bookmarkEnd w:id="0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07"/>
        <w:gridCol w:w="2470"/>
        <w:gridCol w:w="30"/>
        <w:gridCol w:w="2769"/>
        <w:gridCol w:w="260"/>
        <w:gridCol w:w="3328"/>
      </w:tblGrid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Lp.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Warunki zamawiającego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1.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Warunki ogólne ubrania zgodnego z normą PN-EN 469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1.1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t xml:space="preserve">Ubranie musi posiadać świadectwo dopuszczenia CNBOP-PIB, certyfikat oceny tupu UE potwierdzających zgodność z PN-EN 469. 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1.2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Ubranie składa się z kurtki i spodni.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1.3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Konstrukcja ubrania powinna stanowić wielowarstwowy układ gwarantujący spełnienie wymagań określonych w zharmonizowanej normie PN-EN 469 poziom wykonania 2. Możliwe są również inne rozwiązania w zakresie warstw konstrukcyjnych uwzględniające nowe technologie i inżynierie materiałowe, gwarantujące spełnienie wymagań określonych w ww. normie. Zastosowane rozwiązania konstrukcyjne przez producentów nie mogą wpływać na zewnętrzny widoczny krój ubrania.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1.4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Zewnętrzną warstwę kurtki i spodni powinna stanowić tkanina z wykończeniem </w:t>
            </w:r>
            <w:proofErr w:type="spellStart"/>
            <w:r w:rsidRPr="00734D23">
              <w:t>olejo</w:t>
            </w:r>
            <w:proofErr w:type="spellEnd"/>
            <w:r w:rsidRPr="00734D23">
              <w:t xml:space="preserve">- i wodoodpornym w kolorze żółtym w odcieniu naturalnego </w:t>
            </w:r>
            <w:proofErr w:type="spellStart"/>
            <w:r w:rsidRPr="00734D23">
              <w:t>aramidu</w:t>
            </w:r>
            <w:proofErr w:type="spellEnd"/>
            <w:r w:rsidRPr="00734D23">
              <w:t>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1.5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Tkaniny konstrukcyjne ubrania oraz nici powinny być wykonane z włókien, których cecha trudnopalności </w:t>
            </w:r>
            <w:r w:rsidRPr="00734D23">
              <w:rPr>
                <w:b/>
                <w:bCs/>
              </w:rPr>
              <w:t>(</w:t>
            </w:r>
            <w:r w:rsidRPr="00734D23">
              <w:rPr>
                <w:bCs/>
              </w:rPr>
              <w:t>wskaźnik rozprzestrzeniania płomienia poziom 3, badanie wg PN-EN ISO 15025) została osiągnięta przez modyfikację ich struktury chemicznej. Zabrania się stosowania tkanin i nici, których trudnopalność została osiągnięta poprzez zastosowanie środków chemicznych zmniejszających palność nanoszonych przez natrysk, zanurzenie lub inne technologie.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1.6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Wszystkie warstwy konstrukcyjne kurtki i spodni powinny być ze sobą związane na stałe. W przypadku gdy układ wielowarstwowy uniemożliwia oględziny poszczególnych warstw, kurtka i spodnie muszą posiadać taką ilość otworów rewizyjnych o minimalnej długości 40 cm każdy, aby umożliwić okresową inspekcję każdej z wewnętrznych warstw ubrania.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2.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Szczegółowy opis wyglądu kurtki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Kurtka zapinana jednogłowicowym zamkiem błyskawicznym, z systemem awaryjnego rozsuwania, do głowicy zamka zamocowany uchwyt pozwalający na zasuwanie i rozsuwanie zamka ręką w rękawicy zgodnej z PN-EN 659.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Zamek </w:t>
            </w:r>
            <w:proofErr w:type="spellStart"/>
            <w:r w:rsidRPr="00734D23">
              <w:t>grubocząstkowy</w:t>
            </w:r>
            <w:proofErr w:type="spellEnd"/>
            <w:r w:rsidRPr="00734D23">
              <w:t xml:space="preserve">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dolnych, wsuwanych elementów zamka w rękawicy zgodnej z PN-EN 659.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Zamek przykryty plisą o szerokości min. 100 mm z tkaniny zewnętrznej z wykończeniem wodoszczelnym. Zapięcie plisy taśmą typu „rzep”, ciągłą lub w odcinkach, szerokość taśmy min. 30 mm.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Kurtka powinna zachodzić na spodnie, długość kurtki - minimum do wysokości krocza użytkownika.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Tył kurtki wydłużony w stosunku do przodu o 50</w:t>
            </w:r>
            <w:r w:rsidRPr="00734D23">
              <w:t>10 mm.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Kołnierz kurtki podwyższony, miękki z tkaniny zewnętrznej w formie stójki,  chroniący krtań.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Pod brodą, dodatkowa ochrona krtani w postaci pasa z tkaniny zewnętrznej, zapinanego na taśmę typu „rzep”, umożliwiającego również dopasowanie kołnierza do obwodu szyi i uszczelnienie kołnierza pod brodą. Dopuszcza się odpowiednie wyprofilowanie plisy kryjącej zamek aby zapewnić ochronę szyi i krtani jak wyżej.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stójce z lewej i z prawej strony oraz na lewej piersi, powyżej taśmy typu „rzep” do mocowania dystynkcji, uchwyt z tkaniny zewnętrznej zapinany taśmą typu „rzep” do mocowania głośnika i mikrofonu  radiotelefonu.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Taśma typu „rzep” do mocowania dystynkcji o wymiarach 80x50±2 mm umieszczona bezpośrednio nad taśmą ostrzegawczą.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2.10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Rękawy o ergonomicznym kroju, wyprofilowane za pomocą zaszewek, klinów i cięć, w celu umożliwienia łatwiejszego zginania rąk w łokciu, wszyte tak aby zapobiegały podciąganiu kurtki </w:t>
            </w:r>
            <w:r w:rsidRPr="00734D23">
              <w:lastRenderedPageBreak/>
              <w:t>podczas podnoszenia ramion. Wszystkie zaszewki, cięcia, kliny muszą być wykonane we wszystkich warstwach kurtki a nie tylko w warstwie zewnętrznej. Od wewnątrz rękawy wykończone ściągaczem elastycznym z otworem na kciuk, możliwe są inne rozwiązania zapobiegające podciąganiu rękawa. Na zewnątrz mankiet wyposażony w ściągacz wykonany z tkaniny zewnętrznej z taśmą typu „rzep”, umożliwiający dopasowanie rękawa w nadgarstku. Dolna krawędź mankietu na całym obwodzie wykończona lamówką z tkaniny powlekanej o zwiększonej odporności na przecieranie.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lastRenderedPageBreak/>
              <w:t>2.11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łokciach dodatkowe wzmocnienia chroniące stawy łokciowe, w postaci wkładu elementu amortyzującego nacisk oraz z tkaniny powlekanej o zwiększonej odporności na przetarcie, kolor powłoki ochronnej czarny.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plecach i barkach wewnętrzne elementy amortyzujące naciski od taśm nośnych aparatu oddechowego.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Konstrukcja dolnej wewnętrznej krawędzi kurtki </w:t>
            </w:r>
            <w:r w:rsidRPr="00734D23">
              <w:br/>
              <w:t>i rękawów na całym obwodzie powinna chronić przed podsiąkaniem wody na warstwę termoizolacyjną.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 dolnej przedniej części kurtki powinny być wpuszczane dwie kieszenie kryte patkami, zapinanymi taśmą typu „rzep”. W każdej kieszeni lub obok niej umieszczony karabińczyk lub pętla do mocowania drobnego wyposażenia.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 górnej części powyżej taśmy ostrzegawczej, na prawej piersi, powinna znajdować się kieszeń wpuszczana, zapinana zamkiem błyskawicznym i kryta patką.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Poniżej taśmy ostrzegawczej naszywka z tkaniny zewnętrznej z metalowymi uchwytami oraz obejma z tkaniny zewnętrznej, zapinana na taśmę typu „rzep” np. do mocowania: sygnalizatora bezruchu, latarki, rękawic itp.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Dopuszcza się wykonanie otworów w przedniej części kurtki, krytych patką i tunelu pod warstwą zewnętrzną kurtki do wprowadzenia pętli ratowniczej w miejscach uzgodnionych z zamawiającym.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Kurtka nie może posiadać żadnych otworów na powierzchni pleców.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2.19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lewej piersi, poniżej taśmy ostrzegawczej umieszczona kieszeń mieszkowa, naszywana o regulowanej głębokości i zamykana patką, przeznaczona na radiotelefon.  Konstrukcja kieszeni powinna uwzględniać wystającą z lewej lub prawej strony antenę radiotelefonu oraz możliwość odprowadzania wody z jej wnętrza.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2.20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Patki wszystkich kieszeni powinny posiadać system ułatwiający dostęp do kieszeni bez zdejmowania rękawic.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2.21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 górnej, lewej części kurtki, pod plisą kryjącą zamek, powinna znajdować się kieszeń („napoleońska”) wpuszczana, zabezpieczona przed przemakaniem i zapinana zamkiem błyskawicznym.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2.22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 przedniej dolnej, wewnętrznej części kurtki po prawej lub lewej stronie na podszewce  naszyta jest kieszeń zapinana dowolną techniką.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2.23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Kurtka oznaczona układem taśm łączonych z kurtką podwójnym ściegiem, nićmi o kolorze zbliżonym do koloru taśmy: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a/ taśmy perforowane, fluorescencyjna o właściwościach odblaskowych i odblaskowa, każda o szerokości 5 cm. Taśma górna w kolorze srebrnym odblaskowym, dolna w kolorze żółtym fluorescencyjnym o właściwościach odblaskowych oddalona od srebrnej w odstępie do 1 cm. Taśmy rozmieszczone w następujący sposób: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na dole, na obwodzie, poziomo maksymalnie 10 mm, pod dolnymi krawędziami patek dolnych 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2.24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b/ taśma z dwoma pasami koloru żółtego fluorescencyjnego o szerokości 15±1 mm z pasem o szerokości 20±1 mm koloru srebrnego odblaskowego umieszczonym   pośrodku rozmieszczona w następujący sposób: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- na całym obwodzie rękawów powyżej taśmy ściągającej mankiet rękawa, jednak tak aby nie kolidowała ze wzmocnieniami na łokciach,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- poziome odcinki taśm z przodu kurtki na wysokości klatki piersiowej,</w:t>
            </w:r>
          </w:p>
          <w:p w:rsidR="00734D23" w:rsidRPr="00734D23" w:rsidRDefault="00734D23" w:rsidP="00734D23">
            <w:pPr>
              <w:jc w:val="center"/>
            </w:pPr>
            <w:r w:rsidRPr="00734D23">
              <w:lastRenderedPageBreak/>
              <w:t>- odcinki taśm na ramieniu na wysokości taśm piersiowych prostopadle do osi wzdłużnej rękawa,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dwa pionowe pasy na plecach, górne krawędzie ok. 2 cm poniżej dolnej krawędzi napisu </w:t>
            </w:r>
            <w:r w:rsidRPr="00734D23">
              <w:rPr>
                <w:noProof/>
              </w:rPr>
              <w:drawing>
                <wp:inline distT="0" distB="0" distL="0" distR="0" wp14:anchorId="2A4C6C6E" wp14:editId="50E8794C">
                  <wp:extent cx="1140162" cy="453081"/>
                  <wp:effectExtent l="0" t="0" r="3175" b="4445"/>
                  <wp:docPr id="18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79" cy="454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4D23">
              <w:t xml:space="preserve">, na dole połączone z górną krawędzią poziomej taśmy   ostrzegawczej. </w:t>
            </w:r>
          </w:p>
          <w:p w:rsidR="00734D23" w:rsidRPr="00734D23" w:rsidRDefault="00734D23" w:rsidP="00734D23">
            <w:pPr>
              <w:jc w:val="center"/>
            </w:pP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lastRenderedPageBreak/>
              <w:t>2.25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Na kurtce umieszczone, mocowane taśmą typu „rzep” oznaczenie formacji w kolorze czarnym, wykonane techniką sitodruku na trudnopalnym podkładzie w kolorze żółtym fluorescencyjnym o właściwościach odblaskowych: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na lewym i prawym rękawie, 10±5 mm, poniżej górnej taśmy ostrzegawczej - skrót </w:t>
            </w:r>
            <w:r w:rsidRPr="00734D23">
              <w:rPr>
                <w:b/>
              </w:rPr>
              <w:t>PSP</w:t>
            </w:r>
            <w:r w:rsidRPr="00734D23">
              <w:t xml:space="preserve">, </w:t>
            </w:r>
          </w:p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t xml:space="preserve">- w górnej części na prawej piersi, na patce kieszeni umieszczony skrót </w:t>
            </w:r>
            <w:r w:rsidRPr="00734D23">
              <w:rPr>
                <w:b/>
              </w:rPr>
              <w:t xml:space="preserve">PSP.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Napisy</w:t>
            </w:r>
            <w:r w:rsidRPr="00734D23">
              <w:rPr>
                <w:b/>
              </w:rPr>
              <w:t xml:space="preserve">  PSP</w:t>
            </w:r>
            <w:r w:rsidRPr="00734D23">
              <w:t xml:space="preserve"> wykonane</w:t>
            </w:r>
            <w:r w:rsidRPr="00734D23">
              <w:rPr>
                <w:b/>
              </w:rPr>
              <w:t xml:space="preserve"> </w:t>
            </w:r>
            <w:r w:rsidRPr="00734D23">
              <w:t xml:space="preserve">czcionką </w:t>
            </w:r>
            <w:r w:rsidRPr="00734D23">
              <w:rPr>
                <w:b/>
              </w:rPr>
              <w:t>IMPACT</w:t>
            </w:r>
            <w:r w:rsidRPr="00734D23">
              <w:t xml:space="preserve"> o wymiarach: wysokość  liter 32±1 mm, długość napisu 65±1 mm. Napis umieszczony centralnie na podkładzie o wymiarach 50x90±2 mm,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na lewym ramieniu 10÷15 mm poniżej podkładu z napisem </w:t>
            </w:r>
            <w:r w:rsidRPr="00734D23">
              <w:rPr>
                <w:b/>
              </w:rPr>
              <w:t xml:space="preserve">PSP </w:t>
            </w:r>
            <w:r w:rsidRPr="00734D23">
              <w:t>umieszczony odcinek taśmy typu „rzep” o wymiarach 80x20±2 mm do mocowania emblematu z nazwą miasta, w którym stacjonuje jednostka PSP.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2.26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- na plecach umieszczony centralnie napis, </w:t>
            </w:r>
            <w:r w:rsidRPr="00734D23">
              <w:rPr>
                <w:noProof/>
              </w:rPr>
              <w:drawing>
                <wp:inline distT="0" distB="0" distL="0" distR="0" wp14:anchorId="01824170" wp14:editId="7D151D95">
                  <wp:extent cx="1033145" cy="419735"/>
                  <wp:effectExtent l="0" t="0" r="0" b="0"/>
                  <wp:docPr id="22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23">
              <w:t>, wykonany w dwóch wierszach, na trudnopalnym podkładzie w kolorze żółtym fluorescencyjnym</w:t>
            </w:r>
            <w:r w:rsidRPr="00734D23">
              <w:br/>
              <w:t>o właściwościach odblaskowych, o wymiarach 120x340</w:t>
            </w:r>
            <w:r w:rsidRPr="00734D23">
              <w:t xml:space="preserve">2 mm, tak aby górna krawędź podkładu znajdowała się w odległości 120±20 mm pod linią wszycia kołnierza. Odległość między wierszami napisu - 12 mm. Napis wykonany czcionką </w:t>
            </w:r>
            <w:r w:rsidRPr="00734D23">
              <w:rPr>
                <w:b/>
              </w:rPr>
              <w:t>IMPACT</w:t>
            </w:r>
            <w:r w:rsidRPr="00734D23">
              <w:t xml:space="preserve"> z charakterystyczną literą „</w:t>
            </w:r>
            <w:r w:rsidRPr="00734D23">
              <w:rPr>
                <w:b/>
              </w:rPr>
              <w:t>Ƶ</w:t>
            </w:r>
            <w:r w:rsidRPr="00734D23">
              <w:t xml:space="preserve">”. Wymiary napisu: Długość napisu: </w:t>
            </w:r>
            <w:r w:rsidRPr="00734D23">
              <w:rPr>
                <w:b/>
              </w:rPr>
              <w:t>PAŃSTWOWA</w:t>
            </w:r>
            <w:r w:rsidRPr="00734D23">
              <w:t>”- 260±1mm, „</w:t>
            </w:r>
            <w:r w:rsidRPr="00734D23">
              <w:rPr>
                <w:b/>
              </w:rPr>
              <w:t>STRAƵ POƵARNA</w:t>
            </w:r>
            <w:r w:rsidRPr="00734D23">
              <w:t xml:space="preserve">” – 322±1 mm, wysokość liter 39±1 mm. </w:t>
            </w:r>
            <w:r w:rsidRPr="00734D23">
              <w:rPr>
                <w:noProof/>
              </w:rPr>
              <w:drawing>
                <wp:inline distT="0" distB="0" distL="0" distR="0" wp14:anchorId="2E1CCA4D" wp14:editId="2189C404">
                  <wp:extent cx="4705350" cy="2990850"/>
                  <wp:effectExtent l="0" t="0" r="0" b="0"/>
                  <wp:docPr id="2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rtka c przód 11.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D23" w:rsidRPr="00734D23" w:rsidRDefault="00734D23" w:rsidP="00734D23">
            <w:pPr>
              <w:jc w:val="center"/>
            </w:pPr>
            <w:r w:rsidRPr="00734D23">
              <w:rPr>
                <w:noProof/>
              </w:rPr>
              <w:lastRenderedPageBreak/>
              <w:drawing>
                <wp:inline distT="0" distB="0" distL="0" distR="0" wp14:anchorId="3D319157" wp14:editId="31A17FD0">
                  <wp:extent cx="4667250" cy="2790825"/>
                  <wp:effectExtent l="0" t="0" r="0" b="9525"/>
                  <wp:docPr id="2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rtka c tył 11.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D23" w:rsidRPr="00734D23" w:rsidRDefault="00734D23" w:rsidP="00734D23">
            <w:pPr>
              <w:jc w:val="center"/>
            </w:pPr>
            <w:r w:rsidRPr="00734D23">
              <w:t>Przykładowy widok kurtki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lastRenderedPageBreak/>
              <w:t>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Szczegółowy opis wyglądu spodni.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Nogawki szerokie nakładane na obuwie, o ergonomicznym kroju, wyprofilowane za pomocą zaszewek i cięć, ułatwiające klękanie, kucanie, głębokie wykroki oraz wchodzenie po drabinie. Wszystkie zaszewki i cięcia muszą być wykonane we wszystkich warstwach spodni a nie tylko w warstwie zewnętrznej.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Na wysokości kolan kilkumilimetrowej grubości (min. 5 mm), wymienne przez użytkownika, wkłady amortyzujące nacisk oraz na zewnątrz wzmocnienia z tkaniny powlekanej o zwiększonej odporności na ścieranie,</w:t>
            </w:r>
            <w:r w:rsidRPr="00734D23">
              <w:t xml:space="preserve"> kolor powłoki ochronnej czarny</w:t>
            </w:r>
            <w:r w:rsidRPr="00734D23">
              <w:rPr>
                <w:bCs/>
              </w:rPr>
              <w:t>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Na boku uda w połowie odległości między pasem a stawem kolanowym, na każdej, nogawce kieszeń typu „cargo” z mieszkiem w części tylnej, kryta patką zapinaną taśmą typu „rzep”.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P</w:t>
            </w:r>
            <w:r w:rsidRPr="00734D23">
              <w:t>atki kieszeni powinny posiadać system ułatwiający dostęp do kieszeni bez zdejmowania rękawic.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Dolne krawędzie nogawek na całym obwodzie oraz w dolnej części zewnętrzne, pionowe szwy nogawek, po wewnętrznej stronie nogawek, zabezpieczone przed przecieraniem lamówką z tkaniny powlekanej o zwiększonej odporności na ścieranie.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Wewnątrz nogawek na całym obwodzie, warstwa zabezpieczającą przed podsiąkaniem wody na warstwę termoizolacyjną.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Spodnie, z</w:t>
            </w:r>
            <w:r w:rsidRPr="00734D23">
              <w:t xml:space="preserve"> tyłu z podwyższonym karczkiem</w:t>
            </w:r>
            <w:r w:rsidRPr="00734D23">
              <w:rPr>
                <w:bCs/>
              </w:rPr>
              <w:t xml:space="preserve"> powinny mieć: możliwość regulacji obwodu pasa.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Elastyczne szelki o regulowanej długości i szerokości min. 50 mm, z możliwości wypinania ze spodni. Szelki powinny być łączone z nierozciągliwą tkaniną na wysokości barków, przechodząc w element tkaninowy stabilizujący szelki i ograniczający zsuwanie się szelek z ramion.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Spodnie oznaczone układem dwukolorowej taśmy perforowanej, dwa pasy w kolorze żółtym fluorescencyjnym ze srebrnym pasem odblaskowym po środku, łączonej ze spodniami podwójnym ściegiem, nićmi o kolorze zbliżonym do koloru żółtego. Taśma rozmieszczona w następujący sposób: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a/ taśma z pasami każdego koloru  o szerokości 25±1 mm:</w:t>
            </w:r>
          </w:p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na podudziu na całym obwodzie nogawek,</w:t>
            </w:r>
            <w:r w:rsidRPr="00734D23">
              <w:t xml:space="preserve"> </w:t>
            </w:r>
            <w:r w:rsidRPr="00734D23">
              <w:rPr>
                <w:bCs/>
              </w:rPr>
              <w:t>jednak tak aby nie kolidowała ze wzmocnieniami na kolanach,</w:t>
            </w:r>
            <w:r w:rsidRPr="00734D23">
              <w:t xml:space="preserve"> taśma z pasami żółtym i srebrnym, pas każdego koloru o szerokości 25±1 mm.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3.9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Na kieszeniach 40 mm od ich dolnej krawędzi umieszczone, mocowane taśmą typu „rzep” oznaczenie formacji w kolorze czarnym, wykonane techniką sitodruku na trudnopalnym podkładzie w kolorze żółtym fluorescencyjnym o właściwościach odblaskowych, o wymiarach 50x90±2 mm.  Napis </w:t>
            </w:r>
            <w:r w:rsidRPr="00734D23">
              <w:rPr>
                <w:b/>
              </w:rPr>
              <w:t>PSP</w:t>
            </w:r>
            <w:r w:rsidRPr="00734D23">
              <w:t xml:space="preserve">, wykonany czcionką </w:t>
            </w:r>
            <w:r w:rsidRPr="00734D23">
              <w:rPr>
                <w:b/>
              </w:rPr>
              <w:t>IMPACT</w:t>
            </w:r>
            <w:r w:rsidRPr="00734D23">
              <w:t xml:space="preserve"> </w:t>
            </w:r>
            <w:r w:rsidRPr="00734D23">
              <w:br/>
              <w:t>o wymiarach: wysokość  liter 32±1 mm, długość napisu 65±1 mm.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noProof/>
              </w:rPr>
              <w:drawing>
                <wp:inline distT="0" distB="0" distL="0" distR="0" wp14:anchorId="1BB113CC" wp14:editId="73514CA7">
                  <wp:extent cx="1635777" cy="3677624"/>
                  <wp:effectExtent l="0" t="0" r="2540" b="0"/>
                  <wp:docPr id="25" name="Obraz 19" descr="C:\Users\rczarnecki\AppData\Local\Microsoft\Windows\Temporary Internet Files\Content.Outlook\9K292KCC\Spodnie P Ciężki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czarnecki\AppData\Local\Microsoft\Windows\Temporary Internet Files\Content.Outlook\9K292KCC\Spodnie P Ciężki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7" cy="37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D23">
              <w:rPr>
                <w:noProof/>
              </w:rPr>
              <w:drawing>
                <wp:inline distT="0" distB="0" distL="0" distR="0" wp14:anchorId="10F690D1" wp14:editId="5E1E5600">
                  <wp:extent cx="1650206" cy="3673502"/>
                  <wp:effectExtent l="0" t="0" r="7620" b="3175"/>
                  <wp:docPr id="2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podnie T Ciężkieccccc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39" cy="371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D23" w:rsidRPr="00734D23" w:rsidRDefault="00734D23" w:rsidP="00734D23">
            <w:pPr>
              <w:jc w:val="center"/>
            </w:pPr>
          </w:p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Przykładowy widok spodni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  <w:bCs/>
              </w:rPr>
              <w:t>Parametry surowców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  <w:bCs/>
              </w:rPr>
            </w:pPr>
            <w:r w:rsidRPr="00734D23">
              <w:rPr>
                <w:b/>
                <w:bCs/>
              </w:rPr>
              <w:t>a/tkanina zewnętrzna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Tkanina zewnętrzna ubrania specjalnego powinna spełniać wymagania określone normą PN-EN 469 oraz dodatkowo parametry zawarte poniżej badane po 20 cyklach prania w temp. 60 </w:t>
            </w:r>
            <w:proofErr w:type="spellStart"/>
            <w:r w:rsidRPr="00734D23">
              <w:t>st.C</w:t>
            </w:r>
            <w:proofErr w:type="spellEnd"/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4.2</w:t>
            </w:r>
          </w:p>
        </w:tc>
        <w:tc>
          <w:tcPr>
            <w:tcW w:w="2470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Wskaźnik ograniczonego rozprzestrzeniania płomienia wg PN-EN 469</w:t>
            </w:r>
          </w:p>
        </w:tc>
        <w:tc>
          <w:tcPr>
            <w:tcW w:w="3080" w:type="dxa"/>
            <w:gridSpan w:val="3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3</w:t>
            </w:r>
          </w:p>
        </w:tc>
        <w:tc>
          <w:tcPr>
            <w:tcW w:w="3391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Metodyka badań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PN-EN ISO 14116:2011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4.3</w:t>
            </w:r>
          </w:p>
        </w:tc>
        <w:tc>
          <w:tcPr>
            <w:tcW w:w="2470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Wytrzymałość  na rozciąganie po działaniu promieniowania cieplnego wg PN-EN 469</w:t>
            </w:r>
          </w:p>
        </w:tc>
        <w:tc>
          <w:tcPr>
            <w:tcW w:w="3080" w:type="dxa"/>
            <w:gridSpan w:val="3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≥ 1000 N osnowa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≥  900 N wątek</w:t>
            </w:r>
          </w:p>
        </w:tc>
        <w:tc>
          <w:tcPr>
            <w:tcW w:w="3391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Metodyka badań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PN-EN ISO 13934-1:2002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4.4</w:t>
            </w:r>
          </w:p>
        </w:tc>
        <w:tc>
          <w:tcPr>
            <w:tcW w:w="2470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Wytrzymałość na rozciąganie wg PN-EN 469</w:t>
            </w:r>
          </w:p>
        </w:tc>
        <w:tc>
          <w:tcPr>
            <w:tcW w:w="3080" w:type="dxa"/>
            <w:gridSpan w:val="3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≥ 1000 N osnowa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≥  900 N wątek</w:t>
            </w:r>
          </w:p>
        </w:tc>
        <w:tc>
          <w:tcPr>
            <w:tcW w:w="3391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Metodyka badań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PN-EN ISO 13934-1:2002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4.5</w:t>
            </w:r>
          </w:p>
        </w:tc>
        <w:tc>
          <w:tcPr>
            <w:tcW w:w="2470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Wytrzymałość na rozdzieranie wg PN-EN 469</w:t>
            </w:r>
          </w:p>
        </w:tc>
        <w:tc>
          <w:tcPr>
            <w:tcW w:w="3080" w:type="dxa"/>
            <w:gridSpan w:val="3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≥ 40 N osnowa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≥  40 N wątek</w:t>
            </w:r>
          </w:p>
        </w:tc>
        <w:tc>
          <w:tcPr>
            <w:tcW w:w="3391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Metodyka badań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PN-EN ISO13937-2:2002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4.6</w:t>
            </w:r>
          </w:p>
        </w:tc>
        <w:tc>
          <w:tcPr>
            <w:tcW w:w="2470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Wskaźnik nie zwilżalności ciekłych substancji chemicznych wg PN-EN 469</w:t>
            </w:r>
          </w:p>
        </w:tc>
        <w:tc>
          <w:tcPr>
            <w:tcW w:w="3080" w:type="dxa"/>
            <w:gridSpan w:val="3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&gt;80%</w:t>
            </w:r>
          </w:p>
        </w:tc>
        <w:tc>
          <w:tcPr>
            <w:tcW w:w="3391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Metodyka badań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PN-EN ISO 6530:2008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</w:rPr>
              <w:t xml:space="preserve">b/ membrana: </w:t>
            </w:r>
            <w:r w:rsidRPr="00734D23">
              <w:t>Wymagana membrana dwukomponentowa na bazie PTFE.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</w:rPr>
              <w:t xml:space="preserve">c/ opór pary wodnej dla zestawu komponentów tworzących kurtkę i spodnie ubrania specjalnego. </w:t>
            </w:r>
            <w:r w:rsidRPr="00734D23">
              <w:t>Ret ≤ 18 m</w:t>
            </w:r>
            <w:r w:rsidRPr="00734D23">
              <w:rPr>
                <w:vertAlign w:val="superscript"/>
              </w:rPr>
              <w:t>2</w:t>
            </w:r>
            <w:r w:rsidRPr="00734D23">
              <w:t>Pa/W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4.9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d/ tkanina lub dzianina powlekana o zwiększonej odporności na ścieranie (dotyczy powłoki ochronnej na kolana i łokcie)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Rozprzestrzenianie płomienia wg pkt. 6.1.1 PN-EN 469 – Wskaźnik 3. Gramatura – minimum 310 g/m</w:t>
            </w:r>
            <w:r w:rsidRPr="00734D23">
              <w:rPr>
                <w:vertAlign w:val="superscript"/>
              </w:rPr>
              <w:t>2</w:t>
            </w:r>
            <w:r w:rsidRPr="00734D23">
              <w:t>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lastRenderedPageBreak/>
              <w:t>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Rozmiary: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Według indywidualnej tabeli rozmiarów producenta, stopniowanie wzrostu, obwodu klatki piersiowej i obwodu pasa max. co 4 cm. Dopuszcza się także stopniowanie wzrostu co 6 cm.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</w:rPr>
              <w:t>Kurtka lekka ubrania specjalnego z PN-EN 15614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</w:rPr>
              <w:t>Opis ogólny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7.1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Konstrukcja kurtki powinna stanowić układ gwarantujący spełnienie wymagań określonych w normie PN-EN 15614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7.2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Kurtka o konstrukcji jednowarstwowej, wykonana</w:t>
            </w:r>
            <w:r w:rsidRPr="00734D23">
              <w:br/>
              <w:t xml:space="preserve">z tkaniny z wykończeniem </w:t>
            </w:r>
            <w:proofErr w:type="spellStart"/>
            <w:r w:rsidRPr="00734D23">
              <w:t>olejo</w:t>
            </w:r>
            <w:proofErr w:type="spellEnd"/>
            <w:r w:rsidRPr="00734D23">
              <w:t xml:space="preserve">- i wodoodpornym w kolorze żółtym w odcieniu naturalnego </w:t>
            </w:r>
            <w:proofErr w:type="spellStart"/>
            <w:r w:rsidRPr="00734D23">
              <w:t>aramidu</w:t>
            </w:r>
            <w:proofErr w:type="spellEnd"/>
            <w:r w:rsidRPr="00734D23">
              <w:t>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7.3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Tkaniny konstrukcyjne ubrania oraz nici powinny być wykonane </w:t>
            </w:r>
            <w:r w:rsidRPr="00734D23">
              <w:br/>
              <w:t>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</w:rPr>
              <w:t>Szczegółowy opis wyglądu kurtki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Kurtka zapinana jednogłowicowym zamkiem błyskawicznym, z systemem awaryjnego rozsuwania, do głowicy zamka zamocowany uchwyt pozwalający na zasuwanie i rozsuwanie zamka ręką w rękawicy zgodnej z PN-EN 659.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Zamek </w:t>
            </w:r>
            <w:proofErr w:type="spellStart"/>
            <w:r w:rsidRPr="00734D23">
              <w:t>grubocząstkowy</w:t>
            </w:r>
            <w:proofErr w:type="spellEnd"/>
            <w:r w:rsidRPr="00734D23">
              <w:t xml:space="preserve"> o szerokości łańcucha spinającego minimum 8 mm i grubości łańcucha spinającego minimum 2,0 mm, wszyty tak aby przy jego wymianie nie naruszać szwów konstrukcyjnych kurtki oraz aby nie następowało rozrywanie w jego dolnym odcinku podczas głębokich wykroków oraz była możliwość połączenia dolnych wsuwanych elementów zamka w rękawicy zgodnej z PN-EN 659.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Zamek wszyty tak aby przy jego wymianie nie naruszać szwów konstrukcyjnych kurtki.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Zamek wszyty tak aby nie następowało rozrywanie w jego dolnym odcinku podczas głębokich wykroków.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Konstrukcja i wszycie zamka powinno umożliwiać połączenie dolnych wsuwanych elementów zamka w rękawicy zgodnej z PN-EN 659.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Zamek przykryty plisą o szerokości min. 100 mm z tkaniny zewnętrznej.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Zapięcie plisy taśmą typu „rzep”, ciągłą lub w odcinkach, szerokość taśmy min. 30 mm.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Kurtka powinna zachodzić na spodnie tak aby było spełnione wymaganie określone w normie PN-EN 15614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Długość kurtki -  minimum do wysokości krocza użytkownika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8.10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Od strony wewnętrznej zamek osłonięty pasem tkaniny zewnętrznej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Tył kurtki wydłużony w stosunku do przodu o 50</w:t>
            </w:r>
            <w:r w:rsidRPr="00734D23">
              <w:t>10 mm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Kołnierz kurtki podwyższony, miękki z tkaniny zewnętrznej w formie stójki,  chroniący krtań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Pod brodą, dodatkowa ochrona krtani w postaci pasa z tkaniny zewnętrznej, zapinanego na taśmę typu „rzep”, umożliwiającego również dopasowanie kołnierza do obwodu szyi i uszczelniającego kołnierz pod brodą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Dopuszcza się odpowiednie wyprofilowanie plisy kryjącej zamek aby zapewnić ochronę szyi i krtani jak wyżej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stójce z lewej i z prawej strony oraz na lewej piersi powyżej taśmy typu „rzep” do mocowania dystynkcji uchwyt z tkaniny zewnętrznej zapinany taśmą typu „rzep” do mocowania głośnika radiotelefonu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Taśma typu „rzep” do mocowania dystynkcji o wymiarach 80x50±2 mm umieszczona bezpośrednio na taśmą ostrzegawczą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Rękawy o ergonomicznym kroju, wyprofilowane za pomocą zaszewek, klinów i cięć, </w:t>
            </w:r>
            <w:r w:rsidRPr="00734D23">
              <w:br/>
              <w:t>w celu umożliwienia łatwiejszego zginania rąk w łokciu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8.18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Rękawy wszyte tak aby zapobiegały  podciąganiu kurtki podczas podnoszenia ramion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lastRenderedPageBreak/>
              <w:t>8.19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zewnątrz mankiet wyposażony w ściągacz wykonany z tkaniny zewnętrznej z taśmą typu „rzep”, umożliwiający dopasowanie rękawa w nadgarstku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8.20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łokciach dodatkowe wzmocnienia chroniące stawy łokciowe z tkaniny powlekanej o zwiększonej odporności na ścieranie, kolor powłoki ochronnej czarny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 dolnej przedniej części kurtki powinny być wszyte dwie kieszenie kryte patkami, zapinanymi na „rzepy”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W każdej kieszeni lub obok umieszczony karabińczyk lub pętlą </w:t>
            </w:r>
            <w:r w:rsidRPr="00734D23">
              <w:br/>
              <w:t>do mocowania drobnego wyposażenia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 górnej części na prawej piersi, powinna znajdować się kieszeń wpuszczana z patką zapinana taśmą typu „rzep”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Poniżej kieszeni naszywki z metalowymi uchwytami oraz obejma z tkaniny zewnętrznej zapinana na taśmę typu „rzep” np. do mocowania: sygnalizatora bezruchu, latarki, rękawic itp.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Na lewej piersi umieszczona kieszeń o wymiarach na radiotelefon, mieszkowa, naszywana, o regulowanej głębokości i zamykana patką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Konstrukcja kieszeni na radiotelefon powinna uwzględniać wystającą z lewej lub prawej strony antenę radiotelefonu oraz możliwość odprowadzania wody z jej wnętrza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Wszystkie patki kieszeni powinny posiadać system ułatwiający dostęp do kieszeni bez zdejmowania rękawic zgodnych z PN-EN 659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Wzdłuż kieszeni na radiotelefon powinna znajdować się kieszeń „napoleońska” wpuszczana, zapinana zamkiem błyskawicznym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8.29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Kurtka oznaczona układem taśm łączonych z kurtką podwójnym ściegiem, nićmi </w:t>
            </w:r>
            <w:r w:rsidRPr="00734D23">
              <w:br/>
              <w:t>o kolorze zbliżonym do koloru taśmy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8.30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a/ taśmy perforowane, fluorescencyjna o właściwościach odblaskowych i odblaskowa, każda o szerokości 5 cm. Taśma górna w kolorze srebrnym odblaskowym, dolna w kolorze żółtym fluorescencyjnym o właściwościach odblaskowych oddalona od srebrnej w odstępie do 1 cm. Taśmy rozmieszczone w następujący sposób: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- na dole, na obwodzie, poziomo maksymalnie 10 mm, pod dolnymi krawędziami patek dolnych kieszeni kurtki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b/ taśma z dwoma pasami koloru żółtego fluorescencyjnego o szerokości 15±1 mm z pasem o szerokości 20±1 mm koloru srebrnego odblaskowego umieszczonym pośrodku rozmieszczona w następujący sposób: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na całym obwodzie rękawów powyżej taśmy ściągającej mankiet rękawa, prostopadle do osi wzdłużnej rękawa, jednak tak  aby nie kolidowała ze wzmocnieniami na łokciach,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na całym obwodzie rękawów ok. 20±1 cm poniżej wszycia rękawa prostopadle do osi wzdłużnej rękawa, jednak tak  aby nie kolidowała ze wzmocnieniami na łokciach,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poziome odcinki taśm z przodu kurtki na wysokości klatki piersiowej, 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dwa pionowe pasy na plecach, górne krawędzie ok. 2 cm poniżej dolnej krawędzi podkładu z napisem </w:t>
            </w:r>
            <w:r w:rsidRPr="00734D23">
              <w:rPr>
                <w:noProof/>
              </w:rPr>
              <w:drawing>
                <wp:inline distT="0" distB="0" distL="0" distR="0" wp14:anchorId="4CD6210E" wp14:editId="4DBEF4DF">
                  <wp:extent cx="1067435" cy="433705"/>
                  <wp:effectExtent l="0" t="0" r="0" b="4445"/>
                  <wp:docPr id="27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5" cy="433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4D23">
              <w:t>, na dole połączone z górną krawędzią poziomej taśmy ostrzegawczej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>Łączna powierzchnia taśm ostrzegawczych i ich właściwości odblaskowe na kurtce lekkiej i spodniach ubrania specjalnego powinny być zgodne z wymaganiami normy      PN-EN 15614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8.33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Na kurtce umieszczone, mocowane taśmą typu „rzep” oznaczenie formacji w kolorze czarnym wykonane techniką sitodruku, na trudnopalnym podkładzie w kolorze żółtym fluorescencyjnym o właściwościach odblaskowych: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-</w:t>
            </w:r>
            <w:r w:rsidRPr="00734D23">
              <w:tab/>
              <w:t xml:space="preserve">na lewym i prawym rękawie, 50±5 mm, powyżej górnej taśmy ostrzegawczej skrót </w:t>
            </w:r>
            <w:r w:rsidRPr="00734D23">
              <w:rPr>
                <w:b/>
              </w:rPr>
              <w:t>PSP</w:t>
            </w:r>
            <w:r w:rsidRPr="00734D23">
              <w:t xml:space="preserve">, </w:t>
            </w:r>
          </w:p>
          <w:p w:rsidR="00734D23" w:rsidRPr="00734D23" w:rsidRDefault="00734D23" w:rsidP="00734D23">
            <w:pPr>
              <w:jc w:val="center"/>
            </w:pPr>
            <w:r w:rsidRPr="00734D23">
              <w:t xml:space="preserve">- w górnej części na prawej piersi, na patce kieszeni umieszczony centralnie na podkładzie  o  wymiarach  50 x 90±2 mm napis </w:t>
            </w:r>
            <w:r w:rsidRPr="00734D23">
              <w:rPr>
                <w:b/>
              </w:rPr>
              <w:t>PSP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8.34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Napisy </w:t>
            </w:r>
            <w:r w:rsidRPr="00734D23">
              <w:rPr>
                <w:b/>
              </w:rPr>
              <w:t>PSP</w:t>
            </w:r>
            <w:r w:rsidRPr="00734D23">
              <w:t xml:space="preserve"> wykonane czcionką </w:t>
            </w:r>
            <w:r w:rsidRPr="00734D23">
              <w:rPr>
                <w:b/>
              </w:rPr>
              <w:t xml:space="preserve">IMPACT </w:t>
            </w:r>
            <w:r w:rsidRPr="00734D23">
              <w:t>o wymiarach: wysokość liter 32mm±1 mm długość napisu 65 mm ±1 mm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8.35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Na lewym ramieniu 10÷15 mm poniżej podkładu z napisem </w:t>
            </w:r>
            <w:r w:rsidRPr="00734D23">
              <w:rPr>
                <w:b/>
              </w:rPr>
              <w:t>PSP</w:t>
            </w:r>
            <w:r w:rsidRPr="00734D23">
              <w:t xml:space="preserve"> umieszczony odcinek taśmy typu </w:t>
            </w:r>
            <w:r w:rsidRPr="00734D23">
              <w:lastRenderedPageBreak/>
              <w:t>„rzep” o wymiarach 80x20±2 mm do mocowania nazwy miasta, w którym stacjonuje jednostka PSP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lastRenderedPageBreak/>
              <w:t>8.36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t xml:space="preserve">- na plecach umieszczony centralnie napis, </w:t>
            </w:r>
            <w:r w:rsidRPr="00734D23">
              <w:rPr>
                <w:noProof/>
              </w:rPr>
              <w:drawing>
                <wp:inline distT="0" distB="0" distL="0" distR="0" wp14:anchorId="31C4E03C" wp14:editId="68DB33BD">
                  <wp:extent cx="1033145" cy="419735"/>
                  <wp:effectExtent l="0" t="0" r="0" b="0"/>
                  <wp:docPr id="28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23">
              <w:t>, w dwóch wierszach, na podkładzie w kolorze żółtym fluorescencyjnym o właściwościach odblaskowych, o wymiarach 120 x 340</w:t>
            </w:r>
            <w:r w:rsidRPr="00734D23">
              <w:t xml:space="preserve">2 mm, tak aby górna krawędź podkładu znajdowała się w odległości 120±20 mm pod linią wszycia kołnierza. Odległość między wierszami napisu 12 mm. Napis wykonany czcionką </w:t>
            </w:r>
            <w:r w:rsidRPr="00734D23">
              <w:rPr>
                <w:b/>
              </w:rPr>
              <w:t>IMPACT</w:t>
            </w:r>
            <w:r w:rsidRPr="00734D23">
              <w:t xml:space="preserve"> z charakterystyczną literą „</w:t>
            </w:r>
            <w:r w:rsidRPr="00734D23">
              <w:rPr>
                <w:b/>
              </w:rPr>
              <w:t>Ƶ</w:t>
            </w:r>
            <w:r w:rsidRPr="00734D23">
              <w:t xml:space="preserve">”. Wymiary napisu: Długość napisu: </w:t>
            </w:r>
            <w:r w:rsidRPr="00734D23">
              <w:rPr>
                <w:b/>
              </w:rPr>
              <w:t>PAŃSTWOWA</w:t>
            </w:r>
            <w:r w:rsidRPr="00734D23">
              <w:t>”- 260±1 mm, „</w:t>
            </w:r>
            <w:r w:rsidRPr="00734D23">
              <w:rPr>
                <w:b/>
              </w:rPr>
              <w:t>STRAƵ POƵARNA</w:t>
            </w:r>
            <w:r w:rsidRPr="00734D23">
              <w:t>” – 322±1 mm, wysokość liter 39±1 mm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8.37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noProof/>
              </w:rPr>
              <w:drawing>
                <wp:inline distT="0" distB="0" distL="0" distR="0" wp14:anchorId="3C5CC09D" wp14:editId="4D56108A">
                  <wp:extent cx="2850294" cy="2664000"/>
                  <wp:effectExtent l="0" t="0" r="7620" b="3175"/>
                  <wp:docPr id="29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urtka l przód 11.0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294" cy="26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D23">
              <w:rPr>
                <w:noProof/>
              </w:rPr>
              <w:drawing>
                <wp:inline distT="0" distB="0" distL="0" distR="0" wp14:anchorId="79C55F3D" wp14:editId="23E39096">
                  <wp:extent cx="2897684" cy="2664000"/>
                  <wp:effectExtent l="0" t="0" r="0" b="3175"/>
                  <wp:docPr id="30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urtka l tył 11.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684" cy="26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Przykładowy widok kurtki lekkiej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  <w:bCs/>
              </w:rPr>
              <w:t>Parametry tkaniny zewnętrznej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9.1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a/ tkanina zewnętrzna:</w:t>
            </w:r>
          </w:p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 xml:space="preserve">Tkanina zewnętrzna kurtki lekkiej ubrania specjalnego powinna spełniać wymagania określone normą PN-EN 15614 </w:t>
            </w:r>
            <w:r w:rsidRPr="00734D23">
              <w:t xml:space="preserve">oraz dodatkowo parametry zawarte poniżej badane po 20 cyklach prania w temp. 60 </w:t>
            </w:r>
            <w:proofErr w:type="spellStart"/>
            <w:r w:rsidRPr="00734D23">
              <w:t>st.C</w:t>
            </w:r>
            <w:proofErr w:type="spellEnd"/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9.2</w:t>
            </w:r>
          </w:p>
        </w:tc>
        <w:tc>
          <w:tcPr>
            <w:tcW w:w="2500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Rozprzestrzenianie płomienia wg normy PN-EN 15614</w:t>
            </w:r>
          </w:p>
        </w:tc>
        <w:tc>
          <w:tcPr>
            <w:tcW w:w="2790" w:type="dxa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Wskaźnik 3</w:t>
            </w:r>
          </w:p>
        </w:tc>
        <w:tc>
          <w:tcPr>
            <w:tcW w:w="3651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t>Metodyka badań PN-EN ISO 14116:2011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9.3</w:t>
            </w:r>
          </w:p>
        </w:tc>
        <w:tc>
          <w:tcPr>
            <w:tcW w:w="2500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 xml:space="preserve">Przenikanie ciepła </w:t>
            </w:r>
            <w:r w:rsidRPr="00734D23">
              <w:rPr>
                <w:bCs/>
              </w:rPr>
              <w:lastRenderedPageBreak/>
              <w:t>(promieniowanie) wg normy PN-EN 15614</w:t>
            </w:r>
          </w:p>
        </w:tc>
        <w:tc>
          <w:tcPr>
            <w:tcW w:w="2790" w:type="dxa"/>
          </w:tcPr>
          <w:p w:rsidR="00734D23" w:rsidRPr="00734D23" w:rsidRDefault="00734D23" w:rsidP="00734D23">
            <w:pPr>
              <w:jc w:val="center"/>
              <w:rPr>
                <w:bCs/>
                <w:lang w:val="en-US"/>
              </w:rPr>
            </w:pPr>
            <w:r w:rsidRPr="00734D23">
              <w:rPr>
                <w:bCs/>
                <w:lang w:val="en-US"/>
              </w:rPr>
              <w:lastRenderedPageBreak/>
              <w:t>RHTI</w:t>
            </w:r>
            <w:r w:rsidRPr="00734D23">
              <w:rPr>
                <w:bCs/>
                <w:vertAlign w:val="subscript"/>
                <w:lang w:val="en-US"/>
              </w:rPr>
              <w:t xml:space="preserve">24 </w:t>
            </w:r>
            <w:r w:rsidRPr="00734D23">
              <w:rPr>
                <w:bCs/>
                <w:lang w:val="en-US"/>
              </w:rPr>
              <w:t>≥11s</w:t>
            </w:r>
          </w:p>
          <w:p w:rsidR="00734D23" w:rsidRPr="00734D23" w:rsidRDefault="00734D23" w:rsidP="00734D23">
            <w:pPr>
              <w:jc w:val="center"/>
              <w:rPr>
                <w:bCs/>
                <w:lang w:val="en-US"/>
              </w:rPr>
            </w:pPr>
            <w:r w:rsidRPr="00734D23">
              <w:rPr>
                <w:bCs/>
                <w:lang w:val="en-US"/>
              </w:rPr>
              <w:lastRenderedPageBreak/>
              <w:t>RHTI</w:t>
            </w:r>
            <w:r w:rsidRPr="00734D23">
              <w:rPr>
                <w:bCs/>
                <w:vertAlign w:val="subscript"/>
                <w:lang w:val="en-US"/>
              </w:rPr>
              <w:t>24</w:t>
            </w:r>
            <w:r w:rsidRPr="00734D23">
              <w:rPr>
                <w:bCs/>
                <w:lang w:val="en-US"/>
              </w:rPr>
              <w:t xml:space="preserve"> – RHTI</w:t>
            </w:r>
            <w:r w:rsidRPr="00734D23">
              <w:rPr>
                <w:bCs/>
                <w:vertAlign w:val="subscript"/>
                <w:lang w:val="en-US"/>
              </w:rPr>
              <w:t>12</w:t>
            </w:r>
            <w:r w:rsidRPr="00734D23">
              <w:rPr>
                <w:bCs/>
                <w:lang w:val="en-US"/>
              </w:rPr>
              <w:t>≥4s</w:t>
            </w:r>
          </w:p>
        </w:tc>
        <w:tc>
          <w:tcPr>
            <w:tcW w:w="3651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lastRenderedPageBreak/>
              <w:t xml:space="preserve">Metodyka badań PN-EN ISO </w:t>
            </w:r>
            <w:r w:rsidRPr="00734D23">
              <w:lastRenderedPageBreak/>
              <w:t>6942:2002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lastRenderedPageBreak/>
              <w:t>9.4</w:t>
            </w:r>
          </w:p>
        </w:tc>
        <w:tc>
          <w:tcPr>
            <w:tcW w:w="2500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Odporność na ciepło (kurczliwość) 180</w:t>
            </w:r>
            <w:r w:rsidRPr="00734D23">
              <w:rPr>
                <w:bCs/>
                <w:vertAlign w:val="superscript"/>
              </w:rPr>
              <w:t>0</w:t>
            </w:r>
            <w:r w:rsidRPr="00734D23">
              <w:rPr>
                <w:bCs/>
              </w:rPr>
              <w:t>C, 5 min. wg normy PN-EN 15614</w:t>
            </w:r>
          </w:p>
        </w:tc>
        <w:tc>
          <w:tcPr>
            <w:tcW w:w="2790" w:type="dxa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  <w:lang w:val="en-US"/>
              </w:rPr>
              <w:t>≤  5%</w:t>
            </w:r>
          </w:p>
        </w:tc>
        <w:tc>
          <w:tcPr>
            <w:tcW w:w="3651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t>Metodyka badań ISO 17493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9.5</w:t>
            </w:r>
          </w:p>
        </w:tc>
        <w:tc>
          <w:tcPr>
            <w:tcW w:w="2500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Wytrzymałość na rozciąganie wg normy PN-EN 15614</w:t>
            </w:r>
          </w:p>
        </w:tc>
        <w:tc>
          <w:tcPr>
            <w:tcW w:w="2790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 xml:space="preserve">≥ 900 N wątek </w:t>
            </w:r>
          </w:p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>≥  900 N osnowa</w:t>
            </w:r>
          </w:p>
        </w:tc>
        <w:tc>
          <w:tcPr>
            <w:tcW w:w="3651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t>Metodyka badań PN-EN ISO 13934-1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9.6</w:t>
            </w:r>
          </w:p>
        </w:tc>
        <w:tc>
          <w:tcPr>
            <w:tcW w:w="2500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Wytrzymałość na rozerwanie wg normy PN-EN 15614</w:t>
            </w:r>
          </w:p>
        </w:tc>
        <w:tc>
          <w:tcPr>
            <w:tcW w:w="2790" w:type="dxa"/>
          </w:tcPr>
          <w:p w:rsidR="00734D23" w:rsidRPr="00734D23" w:rsidRDefault="00734D23" w:rsidP="00734D23">
            <w:pPr>
              <w:jc w:val="center"/>
              <w:rPr>
                <w:bCs/>
              </w:rPr>
            </w:pPr>
            <w:r w:rsidRPr="00734D23">
              <w:rPr>
                <w:bCs/>
              </w:rPr>
              <w:t xml:space="preserve">≥ 40 N wątek </w:t>
            </w:r>
          </w:p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≥  40 N osnowa</w:t>
            </w:r>
          </w:p>
        </w:tc>
        <w:tc>
          <w:tcPr>
            <w:tcW w:w="3651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t>Metodyka badań PN-EN ISO 13937-2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9.7</w:t>
            </w:r>
          </w:p>
        </w:tc>
        <w:tc>
          <w:tcPr>
            <w:tcW w:w="2500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Wytrzymałość głównych szwów wg normy PN-EN 15614</w:t>
            </w:r>
          </w:p>
        </w:tc>
        <w:tc>
          <w:tcPr>
            <w:tcW w:w="2790" w:type="dxa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Cs/>
              </w:rPr>
              <w:t>≥ 400 N</w:t>
            </w:r>
          </w:p>
        </w:tc>
        <w:tc>
          <w:tcPr>
            <w:tcW w:w="3651" w:type="dxa"/>
            <w:gridSpan w:val="2"/>
          </w:tcPr>
          <w:p w:rsidR="00734D23" w:rsidRPr="00734D23" w:rsidRDefault="00734D23" w:rsidP="00734D23">
            <w:pPr>
              <w:jc w:val="center"/>
            </w:pPr>
            <w:r w:rsidRPr="00734D23">
              <w:t>Metodyka badań PN-EN ISO 13935-2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9.8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b/ tkanina lub dzianina powlekana o zwiększonej odporności na ścieranie (dotyczy powłoki ochronnej na łokcie)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Rozprzestrzenianie płomienia wg PN-EN 15614 – Wskaźnik 3. Gramatura – minimum 310 g/m</w:t>
            </w:r>
            <w:r w:rsidRPr="00734D23">
              <w:rPr>
                <w:vertAlign w:val="superscript"/>
              </w:rPr>
              <w:t>2</w:t>
            </w:r>
            <w:r w:rsidRPr="00734D23">
              <w:t>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10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</w:rPr>
              <w:t xml:space="preserve">Rozmiary – </w:t>
            </w:r>
            <w:r w:rsidRPr="00734D23">
              <w:t>ubranie specjalne oraz kurtka lekka powinny być wykonane według indywidualnej tabeli rozmiarów producenta, stopniowanie wzrostu, obwodu klatki piersiowej i obwodu pasa max. co 4 cm. Dopuszcza się także stopniowanie wzrostu co 6 cm.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11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</w:pPr>
            <w:r w:rsidRPr="00734D23">
              <w:rPr>
                <w:b/>
              </w:rPr>
              <w:t>Oznaczenie ubrania specjalnego i kurtki lekkiej.</w:t>
            </w:r>
            <w:r w:rsidRPr="00734D23">
              <w:t xml:space="preserve"> Oznaczenie ubrania powinno być wykonane zgodnie z obowiązującymi normami oraz umożliwiać identyfikację kurtek i spodni przez zastosowanie wszywki na nazwisko i imię użytkownika.</w:t>
            </w:r>
          </w:p>
        </w:tc>
      </w:tr>
      <w:tr w:rsidR="00734D23" w:rsidRPr="00734D23" w:rsidTr="009629C5">
        <w:tc>
          <w:tcPr>
            <w:tcW w:w="523" w:type="dxa"/>
          </w:tcPr>
          <w:p w:rsidR="00734D23" w:rsidRPr="00734D23" w:rsidRDefault="00734D23" w:rsidP="00734D23">
            <w:pPr>
              <w:jc w:val="center"/>
            </w:pPr>
            <w:r w:rsidRPr="00734D23">
              <w:t>12</w:t>
            </w:r>
          </w:p>
        </w:tc>
        <w:tc>
          <w:tcPr>
            <w:tcW w:w="8941" w:type="dxa"/>
            <w:gridSpan w:val="5"/>
          </w:tcPr>
          <w:p w:rsidR="00734D23" w:rsidRPr="00734D23" w:rsidRDefault="00734D23" w:rsidP="00734D23">
            <w:pPr>
              <w:jc w:val="center"/>
              <w:rPr>
                <w:b/>
              </w:rPr>
            </w:pPr>
            <w:r w:rsidRPr="00734D23">
              <w:rPr>
                <w:b/>
              </w:rPr>
              <w:t>Wymagania ogólne</w:t>
            </w:r>
          </w:p>
          <w:p w:rsidR="00734D23" w:rsidRPr="00734D23" w:rsidRDefault="00734D23" w:rsidP="00734D23">
            <w:pPr>
              <w:jc w:val="center"/>
            </w:pPr>
            <w:r w:rsidRPr="00734D23">
              <w:t>Ubranie specjalne oraz kurtka lekka (każde z osobna) powinny spełniać wymagania zasadnicze dla środków ochrony indywidualnej potwierdzone deklaracją zgodności WE.</w:t>
            </w:r>
          </w:p>
        </w:tc>
      </w:tr>
    </w:tbl>
    <w:p w:rsidR="00734D23" w:rsidRPr="00734D23" w:rsidRDefault="00734D23" w:rsidP="00734D23">
      <w:pPr>
        <w:jc w:val="center"/>
      </w:pPr>
    </w:p>
    <w:p w:rsidR="00734D23" w:rsidRPr="00734D23" w:rsidRDefault="00734D23" w:rsidP="00734D23">
      <w:pPr>
        <w:jc w:val="center"/>
      </w:pPr>
      <w:r w:rsidRPr="00734D23">
        <w:t>Zamawiający informuje, że dopuszcza zastosowanie materiałów równoważnych. Za równoważne uważa się taki produkt/materiał o parametrach technicznych, funkcjonalnych i jakościowych nie gorszych niż wymienione w opisie przedmiotu zamówienia oraz zachowany zostanie poziom bezpieczeństwa, który pozwoli na uzyskanie świadectwa dopuszczenia.</w:t>
      </w:r>
    </w:p>
    <w:p w:rsidR="00734D23" w:rsidRPr="00734D23" w:rsidRDefault="00734D23" w:rsidP="00734D23">
      <w:pPr>
        <w:jc w:val="center"/>
      </w:pPr>
      <w:r w:rsidRPr="00734D23">
        <w:t>W przypadku zaproponowania rozwiązań równoważnych Wykonawca zobowiązany jest złożyć w ofercie własne oświadczenie wraz z dowodami dokumentującymi, że zastosowanie rozwiązania są równoważne wymogom norm i przepisów powołanych w opisie przedmiotu zamówienia.</w:t>
      </w:r>
    </w:p>
    <w:p w:rsidR="00734D23" w:rsidRPr="00734D23" w:rsidRDefault="00734D23" w:rsidP="00734D23">
      <w:pPr>
        <w:jc w:val="center"/>
      </w:pPr>
      <w:r w:rsidRPr="00734D23">
        <w:t>Zamawiający informuje, że tam gdzie nie określono edycji normy obowiązuje jej aktualna edycja.</w:t>
      </w:r>
    </w:p>
    <w:p w:rsidR="00734D23" w:rsidRPr="00734D23" w:rsidRDefault="00734D23" w:rsidP="00734D23">
      <w:pPr>
        <w:jc w:val="center"/>
      </w:pPr>
    </w:p>
    <w:p w:rsidR="00D21830" w:rsidRDefault="00D21830">
      <w:pPr>
        <w:jc w:val="center"/>
      </w:pPr>
    </w:p>
    <w:sectPr w:rsidR="00D21830" w:rsidSect="00734D23">
      <w:headerReference w:type="default" r:id="rId15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04" w:rsidRDefault="00EF4004" w:rsidP="00F210DA">
      <w:r>
        <w:separator/>
      </w:r>
    </w:p>
  </w:endnote>
  <w:endnote w:type="continuationSeparator" w:id="0">
    <w:p w:rsidR="00EF4004" w:rsidRDefault="00EF4004" w:rsidP="00F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04" w:rsidRDefault="00EF4004" w:rsidP="00F210DA">
      <w:r>
        <w:separator/>
      </w:r>
    </w:p>
  </w:footnote>
  <w:footnote w:type="continuationSeparator" w:id="0">
    <w:p w:rsidR="00EF4004" w:rsidRDefault="00EF4004" w:rsidP="00F2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D23" w:rsidRPr="00734D23" w:rsidRDefault="00734D23" w:rsidP="00734D23">
    <w:pPr>
      <w:pStyle w:val="Nagwek"/>
      <w:jc w:val="right"/>
      <w:rPr>
        <w:rFonts w:ascii="Garamond" w:hAnsi="Garamond"/>
        <w:sz w:val="24"/>
        <w:lang w:val="pl-PL"/>
      </w:rPr>
    </w:pPr>
    <w:r w:rsidRPr="00734D23">
      <w:rPr>
        <w:rFonts w:ascii="Garamond" w:hAnsi="Garamond"/>
        <w:sz w:val="24"/>
        <w:lang w:val="pl-PL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873"/>
    <w:multiLevelType w:val="hybridMultilevel"/>
    <w:tmpl w:val="068A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FFD"/>
    <w:multiLevelType w:val="hybridMultilevel"/>
    <w:tmpl w:val="1898C0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E6F32"/>
    <w:multiLevelType w:val="hybridMultilevel"/>
    <w:tmpl w:val="22E8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3C6"/>
    <w:multiLevelType w:val="hybridMultilevel"/>
    <w:tmpl w:val="7D6061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829"/>
    <w:multiLevelType w:val="hybridMultilevel"/>
    <w:tmpl w:val="732C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CBE"/>
    <w:multiLevelType w:val="hybridMultilevel"/>
    <w:tmpl w:val="A46C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0308"/>
    <w:multiLevelType w:val="hybridMultilevel"/>
    <w:tmpl w:val="D3E2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1734"/>
    <w:multiLevelType w:val="hybridMultilevel"/>
    <w:tmpl w:val="C27CA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ED6"/>
    <w:multiLevelType w:val="hybridMultilevel"/>
    <w:tmpl w:val="5FFE2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07A"/>
    <w:multiLevelType w:val="hybridMultilevel"/>
    <w:tmpl w:val="20E43FFE"/>
    <w:lvl w:ilvl="0" w:tplc="FDEE5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17A2"/>
    <w:multiLevelType w:val="hybridMultilevel"/>
    <w:tmpl w:val="B47C6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0B83"/>
    <w:multiLevelType w:val="hybridMultilevel"/>
    <w:tmpl w:val="A54CD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952B8"/>
    <w:multiLevelType w:val="hybridMultilevel"/>
    <w:tmpl w:val="3728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60513"/>
    <w:multiLevelType w:val="hybridMultilevel"/>
    <w:tmpl w:val="34A89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052F2"/>
    <w:multiLevelType w:val="hybridMultilevel"/>
    <w:tmpl w:val="9780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23CE"/>
    <w:multiLevelType w:val="hybridMultilevel"/>
    <w:tmpl w:val="95683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5097A"/>
    <w:multiLevelType w:val="hybridMultilevel"/>
    <w:tmpl w:val="7AFC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B6DB2"/>
    <w:multiLevelType w:val="hybridMultilevel"/>
    <w:tmpl w:val="1AFE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1CB"/>
    <w:multiLevelType w:val="hybridMultilevel"/>
    <w:tmpl w:val="04F2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0EFE"/>
    <w:multiLevelType w:val="hybridMultilevel"/>
    <w:tmpl w:val="35F0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83C77"/>
    <w:multiLevelType w:val="hybridMultilevel"/>
    <w:tmpl w:val="E866195C"/>
    <w:lvl w:ilvl="0" w:tplc="EAF2CB90">
      <w:start w:val="65535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3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65"/>
    <w:rsid w:val="00074796"/>
    <w:rsid w:val="00085403"/>
    <w:rsid w:val="000A2CD7"/>
    <w:rsid w:val="000A3DEF"/>
    <w:rsid w:val="000D07D7"/>
    <w:rsid w:val="000D376D"/>
    <w:rsid w:val="000D3BC3"/>
    <w:rsid w:val="00137371"/>
    <w:rsid w:val="00143DB9"/>
    <w:rsid w:val="0017431C"/>
    <w:rsid w:val="001B7F2C"/>
    <w:rsid w:val="001D7E69"/>
    <w:rsid w:val="00203A9C"/>
    <w:rsid w:val="00291589"/>
    <w:rsid w:val="002D6CFA"/>
    <w:rsid w:val="002F675F"/>
    <w:rsid w:val="00312EEA"/>
    <w:rsid w:val="0036589D"/>
    <w:rsid w:val="003B12A1"/>
    <w:rsid w:val="003B5B65"/>
    <w:rsid w:val="003C3613"/>
    <w:rsid w:val="003D3FF8"/>
    <w:rsid w:val="003D5F03"/>
    <w:rsid w:val="00442265"/>
    <w:rsid w:val="0045724B"/>
    <w:rsid w:val="004A242F"/>
    <w:rsid w:val="004B42A9"/>
    <w:rsid w:val="004B5236"/>
    <w:rsid w:val="004E0027"/>
    <w:rsid w:val="004F7256"/>
    <w:rsid w:val="005415D4"/>
    <w:rsid w:val="0055562A"/>
    <w:rsid w:val="00574159"/>
    <w:rsid w:val="00595A6B"/>
    <w:rsid w:val="006459DE"/>
    <w:rsid w:val="006603DA"/>
    <w:rsid w:val="00676204"/>
    <w:rsid w:val="006C088F"/>
    <w:rsid w:val="006C24EF"/>
    <w:rsid w:val="006F565F"/>
    <w:rsid w:val="00704289"/>
    <w:rsid w:val="00734D23"/>
    <w:rsid w:val="00741097"/>
    <w:rsid w:val="00754EFA"/>
    <w:rsid w:val="00780AA4"/>
    <w:rsid w:val="00782D4A"/>
    <w:rsid w:val="007929D2"/>
    <w:rsid w:val="007D7E11"/>
    <w:rsid w:val="00874413"/>
    <w:rsid w:val="00890E95"/>
    <w:rsid w:val="008A2386"/>
    <w:rsid w:val="008A5898"/>
    <w:rsid w:val="00931097"/>
    <w:rsid w:val="009651F4"/>
    <w:rsid w:val="00996605"/>
    <w:rsid w:val="009A1DB2"/>
    <w:rsid w:val="00A14CBE"/>
    <w:rsid w:val="00A32036"/>
    <w:rsid w:val="00A84F71"/>
    <w:rsid w:val="00A970C2"/>
    <w:rsid w:val="00AC2A4A"/>
    <w:rsid w:val="00B05546"/>
    <w:rsid w:val="00B10597"/>
    <w:rsid w:val="00B44403"/>
    <w:rsid w:val="00B53A37"/>
    <w:rsid w:val="00B612AA"/>
    <w:rsid w:val="00B71976"/>
    <w:rsid w:val="00BF6C57"/>
    <w:rsid w:val="00D21830"/>
    <w:rsid w:val="00DE2C94"/>
    <w:rsid w:val="00E35D3E"/>
    <w:rsid w:val="00E51943"/>
    <w:rsid w:val="00E6234C"/>
    <w:rsid w:val="00E75CE7"/>
    <w:rsid w:val="00E81D28"/>
    <w:rsid w:val="00EA432B"/>
    <w:rsid w:val="00EE409B"/>
    <w:rsid w:val="00EF4004"/>
    <w:rsid w:val="00F210DA"/>
    <w:rsid w:val="00F34920"/>
    <w:rsid w:val="00F441D0"/>
    <w:rsid w:val="00F961B1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B2BA"/>
  <w15:chartTrackingRefBased/>
  <w15:docId w15:val="{D2ABEE99-AF07-4C6E-8CCA-DA2A65C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41097"/>
    <w:rPr>
      <w:rFonts w:ascii="Times New Roman" w:hAnsi="Times New Roman" w:cs="Times New Roman" w:hint="default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210DA"/>
    <w:rPr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210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210DA"/>
    <w:rPr>
      <w:kern w:val="3"/>
      <w:sz w:val="22"/>
      <w:szCs w:val="22"/>
    </w:rPr>
  </w:style>
  <w:style w:type="paragraph" w:customStyle="1" w:styleId="Style1">
    <w:name w:val="Style1"/>
    <w:basedOn w:val="Normalny"/>
    <w:rsid w:val="00F210DA"/>
    <w:pPr>
      <w:overflowPunct/>
      <w:autoSpaceDN/>
      <w:spacing w:line="283" w:lineRule="exact"/>
      <w:jc w:val="center"/>
      <w:textAlignment w:val="auto"/>
    </w:pPr>
    <w:rPr>
      <w:rFonts w:ascii="Times New Roman" w:hAnsi="Times New Roman" w:cs="Calibri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9DE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E0027"/>
    <w:pPr>
      <w:widowControl/>
      <w:suppressAutoHyphens w:val="0"/>
      <w:overflowPunct/>
      <w:autoSpaceDE/>
      <w:autoSpaceDN/>
      <w:textAlignment w:val="auto"/>
    </w:pPr>
    <w:rPr>
      <w:rFonts w:ascii="TimesNewRomanPS" w:hAnsi="TimesNewRomanPS"/>
      <w:color w:val="000000"/>
      <w:kern w:val="0"/>
      <w:sz w:val="24"/>
      <w:szCs w:val="20"/>
      <w:lang w:val="cs-CZ"/>
    </w:rPr>
  </w:style>
  <w:style w:type="character" w:customStyle="1" w:styleId="TekstpodstawowyZnak">
    <w:name w:val="Tekst podstawowy Znak"/>
    <w:link w:val="Tekstpodstawowy"/>
    <w:semiHidden/>
    <w:rsid w:val="004E0027"/>
    <w:rPr>
      <w:rFonts w:ascii="TimesNewRomanPS" w:hAnsi="TimesNewRomanPS"/>
      <w:color w:val="000000"/>
      <w:sz w:val="24"/>
      <w:lang w:val="cs-CZ"/>
    </w:rPr>
  </w:style>
  <w:style w:type="table" w:styleId="Tabela-Siatka">
    <w:name w:val="Table Grid"/>
    <w:basedOn w:val="Standardowy"/>
    <w:uiPriority w:val="59"/>
    <w:rsid w:val="0073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440D-158B-4841-A01E-EA38E5BF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3191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Brachowicz</dc:creator>
  <cp:keywords/>
  <cp:lastModifiedBy>Dawid Gębka</cp:lastModifiedBy>
  <cp:revision>2</cp:revision>
  <cp:lastPrinted>2021-07-21T10:42:00Z</cp:lastPrinted>
  <dcterms:created xsi:type="dcterms:W3CDTF">2022-07-19T11:45:00Z</dcterms:created>
  <dcterms:modified xsi:type="dcterms:W3CDTF">2022-07-19T11:45:00Z</dcterms:modified>
</cp:coreProperties>
</file>