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DC" w:rsidRDefault="00F136DC" w:rsidP="00F136DC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2E18A02D" wp14:editId="01C5B6EB">
            <wp:extent cx="731072" cy="490220"/>
            <wp:effectExtent l="0" t="0" r="0" b="5080"/>
            <wp:docPr id="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1906FD50" wp14:editId="3C30926C">
            <wp:extent cx="542925" cy="541007"/>
            <wp:effectExtent l="0" t="0" r="0" b="0"/>
            <wp:docPr id="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2E6E1818" wp14:editId="509F28E9">
            <wp:extent cx="780527" cy="496253"/>
            <wp:effectExtent l="0" t="0" r="635" b="0"/>
            <wp:docPr id="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DC" w:rsidRPr="00CC69C4" w:rsidRDefault="00F136DC" w:rsidP="00F136DC">
      <w:pPr>
        <w:pStyle w:val="Nagwek"/>
        <w:jc w:val="both"/>
        <w:rPr>
          <w:color w:val="000000"/>
          <w:sz w:val="16"/>
          <w:szCs w:val="16"/>
        </w:rPr>
      </w:pPr>
      <w:r w:rsidRPr="00CC69C4">
        <w:rPr>
          <w:color w:val="000000"/>
          <w:sz w:val="16"/>
          <w:szCs w:val="16"/>
        </w:rPr>
        <w:t xml:space="preserve">Dotyczy: umowy o przyznanie pomocy 01176-6935-UM1611857/22 z dnia 27 kwietnia 2023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 Operacja pn. „Rozbudowa infrastruktury placu zabaw zlokalizowanego przy ulicy Króla Eryka Pomorskiego w nadmorskim Darłowie, poprzez zakup i montaż nowych urządzeń zabawowych </w:t>
      </w:r>
    </w:p>
    <w:p w:rsidR="00F136DC" w:rsidRDefault="00F136DC" w:rsidP="00F136DC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:rsidR="00F136DC" w:rsidRDefault="00F136DC" w:rsidP="00F136DC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F136DC" w:rsidRPr="00F136DC" w:rsidRDefault="00F136DC" w:rsidP="00F136DC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F136DC" w:rsidRPr="00F136DC" w:rsidRDefault="00F136DC" w:rsidP="00F136DC">
      <w:pPr>
        <w:spacing w:after="120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F136DC" w:rsidRPr="00F136DC" w:rsidRDefault="00F136DC" w:rsidP="00F136DC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F136DC" w:rsidRPr="00F136DC" w:rsidRDefault="00F136DC" w:rsidP="00F136DC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F136DC" w:rsidRPr="00F136DC" w:rsidRDefault="00F136DC" w:rsidP="00F136DC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F136DC" w:rsidRDefault="00F136DC" w:rsidP="00F136DC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F136DC" w:rsidRDefault="00F136DC" w:rsidP="00F136DC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F136DC" w:rsidRDefault="00F136DC" w:rsidP="00F136DC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F136DC" w:rsidRDefault="00F136DC" w:rsidP="00F136DC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F136DC" w:rsidRDefault="00F136DC" w:rsidP="00F136D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136DC" w:rsidRDefault="00F136DC" w:rsidP="00F136DC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6DC" w:rsidRDefault="00F136DC" w:rsidP="00F136D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136DC" w:rsidRDefault="00F136DC" w:rsidP="00F136DC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F136DC" w:rsidRDefault="00F136DC" w:rsidP="00F136DC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136DC" w:rsidRDefault="00F136DC" w:rsidP="00F136DC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F5A15">
        <w:rPr>
          <w:rFonts w:ascii="Tahoma" w:eastAsia="Times New Roman" w:hAnsi="Tahoma" w:cs="Tahoma"/>
          <w:b/>
          <w:sz w:val="20"/>
          <w:szCs w:val="20"/>
          <w:lang w:eastAsia="pl-PL"/>
        </w:rPr>
        <w:t>Rozbudowa placu zabaw przy ulicy Króla Eryka w Darłowie, działka 13/67 obręb 13 Miasta Darłowo, poprzez mont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aż 4 urządzeń zabawowych</w:t>
      </w:r>
      <w:r w:rsidRPr="008F5A15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:rsidR="00F136DC" w:rsidRDefault="00F136DC" w:rsidP="00F136DC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136DC" w:rsidRDefault="00F136DC" w:rsidP="00F136DC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F136DC" w:rsidRDefault="00F136DC" w:rsidP="00F136DC">
      <w:pPr>
        <w:rPr>
          <w:rFonts w:ascii="Tahoma" w:eastAsia="Times New Roman" w:hAnsi="Tahoma" w:cs="Tahoma"/>
          <w:sz w:val="20"/>
          <w:lang w:eastAsia="pl-PL"/>
        </w:rPr>
      </w:pPr>
    </w:p>
    <w:p w:rsidR="00F136DC" w:rsidRDefault="00F136DC" w:rsidP="00F136DC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F136DC" w:rsidTr="00D34A25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F136DC" w:rsidRPr="00283515" w:rsidRDefault="00F136DC" w:rsidP="00D34A2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Wykonanie placu zabaw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>o wartości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136DC" w:rsidRDefault="00F136DC" w:rsidP="00D34A25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F136DC" w:rsidTr="00D34A25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DC" w:rsidRDefault="00F136DC" w:rsidP="00D34A2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136DC" w:rsidRDefault="00F136DC" w:rsidP="00D34A25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136DC" w:rsidRDefault="00F136DC" w:rsidP="00D34A25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DC" w:rsidRDefault="00F136DC" w:rsidP="00D34A2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136DC" w:rsidTr="00D34A25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C" w:rsidRDefault="00F136DC" w:rsidP="00D34A2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F136DC" w:rsidRDefault="00F136DC" w:rsidP="00F136DC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8F5A15">
        <w:rPr>
          <w:rFonts w:ascii="Tahoma" w:eastAsia="Arial" w:hAnsi="Tahoma" w:cs="Tahoma"/>
          <w:sz w:val="18"/>
          <w:szCs w:val="18"/>
          <w:lang w:eastAsia="pl-PL"/>
        </w:rPr>
        <w:t xml:space="preserve">Wykonawca wykonał co najmniej 1 plac zabaw rozumiany jako dostawa i montaż urządzeń o łącznej wartości co najmniej </w:t>
      </w:r>
      <w:r>
        <w:rPr>
          <w:rFonts w:ascii="Tahoma" w:eastAsia="Arial" w:hAnsi="Tahoma" w:cs="Tahoma"/>
          <w:sz w:val="18"/>
          <w:szCs w:val="18"/>
          <w:lang w:eastAsia="pl-PL"/>
        </w:rPr>
        <w:t>5</w:t>
      </w:r>
      <w:r w:rsidRPr="008F5A15">
        <w:rPr>
          <w:rFonts w:ascii="Tahoma" w:eastAsia="Arial" w:hAnsi="Tahoma" w:cs="Tahoma"/>
          <w:sz w:val="18"/>
          <w:szCs w:val="18"/>
          <w:lang w:eastAsia="pl-PL"/>
        </w:rPr>
        <w:t>0.000,00 zł jako jedna inwestycja (zadanie), potwierdzonego, że ta robota została wykonana należycie, zgodnie z przepisami prawa budowlanego i prawidłowo ukończona.</w:t>
      </w:r>
    </w:p>
    <w:p w:rsidR="00F136DC" w:rsidRDefault="00F136DC" w:rsidP="00F136D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136DC" w:rsidRDefault="00F136DC" w:rsidP="00F136D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136DC" w:rsidRDefault="00F136DC" w:rsidP="00F136D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136DC" w:rsidRDefault="00F136DC" w:rsidP="00F136DC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F136DC" w:rsidRDefault="00F136DC" w:rsidP="00F136DC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F136DC" w:rsidRDefault="00F136DC" w:rsidP="00F136DC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5D700D" w:rsidRDefault="005D700D"/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DC"/>
    <w:rsid w:val="005D700D"/>
    <w:rsid w:val="008F2FEF"/>
    <w:rsid w:val="00A2786D"/>
    <w:rsid w:val="00AC75FF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743C-F465-496D-98F1-B1AD3489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6DC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6DC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F136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2024-01-23T12:28:00Z</dcterms:created>
  <dcterms:modified xsi:type="dcterms:W3CDTF">2024-01-23T12:30:00Z</dcterms:modified>
</cp:coreProperties>
</file>