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AEF8A0" w14:textId="06893057" w:rsidR="008671F6" w:rsidRPr="000D0989" w:rsidRDefault="008671F6" w:rsidP="008671F6">
      <w:pPr>
        <w:spacing w:before="80"/>
        <w:ind w:right="396"/>
        <w:jc w:val="right"/>
        <w:rPr>
          <w:b/>
          <w:i/>
        </w:rPr>
      </w:pPr>
      <w:r w:rsidRPr="000D0989">
        <w:rPr>
          <w:b/>
          <w:i/>
        </w:rPr>
        <w:t xml:space="preserve">Załącznik nr </w:t>
      </w:r>
      <w:r w:rsidR="004A4109" w:rsidRPr="000D0989">
        <w:rPr>
          <w:b/>
          <w:i/>
        </w:rPr>
        <w:t>2 do OPZ</w:t>
      </w:r>
    </w:p>
    <w:p w14:paraId="2D84E2E6" w14:textId="6D53327B" w:rsidR="008671F6" w:rsidRPr="000D0989" w:rsidRDefault="008671F6" w:rsidP="008671F6">
      <w:pPr>
        <w:ind w:left="966" w:right="1105"/>
        <w:jc w:val="center"/>
        <w:rPr>
          <w:rFonts w:cstheme="minorHAnsi"/>
          <w:b/>
        </w:rPr>
      </w:pPr>
      <w:r w:rsidRPr="000D0989">
        <w:rPr>
          <w:rFonts w:cstheme="minorHAnsi"/>
          <w:b/>
        </w:rPr>
        <w:t>Opis sposobu przygotowania i prezentacji próbki</w:t>
      </w:r>
      <w:r w:rsidR="003C3B07">
        <w:rPr>
          <w:rFonts w:cstheme="minorHAnsi"/>
          <w:b/>
        </w:rPr>
        <w:t xml:space="preserve"> - po zmianach</w:t>
      </w:r>
      <w:bookmarkStart w:id="0" w:name="_GoBack"/>
      <w:bookmarkEnd w:id="0"/>
    </w:p>
    <w:p w14:paraId="5E01640D" w14:textId="77777777" w:rsidR="008671F6" w:rsidRPr="000D0989" w:rsidRDefault="008671F6" w:rsidP="008671F6">
      <w:pPr>
        <w:pStyle w:val="Tekstpodstawowy"/>
        <w:spacing w:before="7"/>
        <w:rPr>
          <w:rFonts w:asciiTheme="minorHAnsi" w:hAnsiTheme="minorHAnsi" w:cstheme="minorHAnsi"/>
          <w:b/>
        </w:rPr>
      </w:pPr>
    </w:p>
    <w:p w14:paraId="76682009" w14:textId="50D8BF85" w:rsidR="008671F6" w:rsidRPr="000D0989" w:rsidRDefault="008671F6" w:rsidP="005942CD">
      <w:pPr>
        <w:pStyle w:val="Nagwek2"/>
      </w:pPr>
      <w:r w:rsidRPr="000D0989">
        <w:t>Rozdział I –</w:t>
      </w:r>
      <w:r w:rsidR="004878B4" w:rsidRPr="000D0989">
        <w:t xml:space="preserve"> P</w:t>
      </w:r>
      <w:r w:rsidRPr="000D0989">
        <w:t>ostanowienia Ogólne</w:t>
      </w:r>
    </w:p>
    <w:p w14:paraId="1EB7304A" w14:textId="76531CE6" w:rsidR="00626B08" w:rsidRPr="000D0989" w:rsidRDefault="008671F6" w:rsidP="719D43B3">
      <w:pPr>
        <w:pStyle w:val="Akapitzlist"/>
        <w:numPr>
          <w:ilvl w:val="0"/>
          <w:numId w:val="2"/>
        </w:numPr>
        <w:tabs>
          <w:tab w:val="left" w:pos="684"/>
        </w:tabs>
        <w:spacing w:before="0" w:line="276" w:lineRule="auto"/>
        <w:ind w:right="504"/>
        <w:rPr>
          <w:rFonts w:asciiTheme="minorHAnsi" w:hAnsiTheme="minorHAnsi" w:cstheme="minorBidi"/>
          <w:sz w:val="20"/>
          <w:szCs w:val="20"/>
        </w:rPr>
      </w:pPr>
      <w:r w:rsidRPr="000D0989">
        <w:rPr>
          <w:rFonts w:asciiTheme="minorHAnsi" w:hAnsiTheme="minorHAnsi" w:cstheme="minorBidi"/>
          <w:sz w:val="20"/>
          <w:szCs w:val="20"/>
        </w:rPr>
        <w:t xml:space="preserve">Wykonawca jest zobowiązany do dostarczenia Zamawiającemu wraz z ofertą próbki przedmiotu zamówienia w postaci dokumentu zawierającego w swej treści link do oferowanego systemu </w:t>
      </w:r>
      <w:r w:rsidRPr="00EC21F0">
        <w:rPr>
          <w:rFonts w:asciiTheme="minorHAnsi" w:hAnsiTheme="minorHAnsi" w:cstheme="minorBidi"/>
          <w:sz w:val="20"/>
          <w:szCs w:val="20"/>
        </w:rPr>
        <w:t xml:space="preserve">LMS oraz określenie narzędzi programistycznych i mechanizmów (oprogramowanie wraz z </w:t>
      </w:r>
      <w:r w:rsidR="005C3D16" w:rsidRPr="00EC21F0">
        <w:rPr>
          <w:rFonts w:asciiTheme="minorHAnsi" w:hAnsiTheme="minorHAnsi" w:cstheme="minorBidi"/>
          <w:sz w:val="20"/>
          <w:szCs w:val="20"/>
        </w:rPr>
        <w:t>nazwą producenta</w:t>
      </w:r>
      <w:r w:rsidRPr="00EC21F0">
        <w:rPr>
          <w:rFonts w:asciiTheme="minorHAnsi" w:hAnsiTheme="minorHAnsi" w:cstheme="minorBidi"/>
          <w:sz w:val="20"/>
          <w:szCs w:val="20"/>
        </w:rPr>
        <w:t xml:space="preserve">) użytych do zaprezentowania próbki. Ocena spełnienia poszczególnych wymagań </w:t>
      </w:r>
      <w:r w:rsidRPr="000D0989">
        <w:rPr>
          <w:rFonts w:asciiTheme="minorHAnsi" w:hAnsiTheme="minorHAnsi" w:cstheme="minorBidi"/>
          <w:sz w:val="20"/>
          <w:szCs w:val="20"/>
        </w:rPr>
        <w:t>(funkcjonalności) będzie przeprowadzona zgodnie z Rozdziałem II niniejszego</w:t>
      </w:r>
      <w:r w:rsidRPr="000D0989">
        <w:rPr>
          <w:rFonts w:asciiTheme="minorHAnsi" w:hAnsiTheme="minorHAnsi" w:cstheme="minorBidi"/>
          <w:spacing w:val="-7"/>
          <w:sz w:val="20"/>
          <w:szCs w:val="20"/>
        </w:rPr>
        <w:t xml:space="preserve"> </w:t>
      </w:r>
      <w:r w:rsidRPr="000D0989">
        <w:rPr>
          <w:rFonts w:asciiTheme="minorHAnsi" w:hAnsiTheme="minorHAnsi" w:cstheme="minorBidi"/>
          <w:sz w:val="20"/>
          <w:szCs w:val="20"/>
        </w:rPr>
        <w:t>dokumentu.</w:t>
      </w:r>
      <w:r w:rsidR="00626B08" w:rsidRPr="000D0989">
        <w:rPr>
          <w:rFonts w:asciiTheme="minorHAnsi" w:hAnsiTheme="minorHAnsi" w:cstheme="minorBidi"/>
          <w:sz w:val="20"/>
          <w:szCs w:val="20"/>
        </w:rPr>
        <w:t xml:space="preserve"> Niezłożenie przez Wykonawcę wymaganej próbki skutkować będzie odrzuceniem oferty. Złożenie przez Wykonawcę próbki niezgodnej z wymaganiami Zamawiającego skutkować będzie odrzuceniem oferty na podstawie art. 226 ust 1 pkt </w:t>
      </w:r>
      <w:r w:rsidR="00E625CE" w:rsidRPr="000D0989">
        <w:rPr>
          <w:rFonts w:asciiTheme="minorHAnsi" w:hAnsiTheme="minorHAnsi" w:cstheme="minorBidi"/>
          <w:sz w:val="20"/>
          <w:szCs w:val="20"/>
        </w:rPr>
        <w:t>5</w:t>
      </w:r>
      <w:r w:rsidR="00626B08" w:rsidRPr="000D0989">
        <w:rPr>
          <w:rFonts w:asciiTheme="minorHAnsi" w:hAnsiTheme="minorHAnsi" w:cstheme="minorBidi"/>
          <w:sz w:val="20"/>
          <w:szCs w:val="20"/>
        </w:rPr>
        <w:t xml:space="preserve"> </w:t>
      </w:r>
      <w:proofErr w:type="spellStart"/>
      <w:r w:rsidR="00626B08" w:rsidRPr="000D0989">
        <w:rPr>
          <w:rFonts w:asciiTheme="minorHAnsi" w:hAnsiTheme="minorHAnsi" w:cstheme="minorBidi"/>
          <w:sz w:val="20"/>
          <w:szCs w:val="20"/>
        </w:rPr>
        <w:t>Pzp</w:t>
      </w:r>
      <w:proofErr w:type="spellEnd"/>
      <w:r w:rsidR="00626B08" w:rsidRPr="000D0989">
        <w:rPr>
          <w:rFonts w:asciiTheme="minorHAnsi" w:hAnsiTheme="minorHAnsi" w:cstheme="minorBidi"/>
          <w:sz w:val="20"/>
          <w:szCs w:val="20"/>
        </w:rPr>
        <w:t>. Niestawienie się Wykonawcy w</w:t>
      </w:r>
      <w:r w:rsidR="00622EC8">
        <w:rPr>
          <w:rFonts w:asciiTheme="minorHAnsi" w:hAnsiTheme="minorHAnsi" w:cstheme="minorBidi"/>
          <w:sz w:val="20"/>
          <w:szCs w:val="20"/>
        </w:rPr>
        <w:t> </w:t>
      </w:r>
      <w:r w:rsidR="00626B08" w:rsidRPr="000D0989">
        <w:rPr>
          <w:rFonts w:asciiTheme="minorHAnsi" w:hAnsiTheme="minorHAnsi" w:cstheme="minorBidi"/>
          <w:sz w:val="20"/>
          <w:szCs w:val="20"/>
        </w:rPr>
        <w:t xml:space="preserve">wyznaczonym terminie na demonstrację próbki będzie uznane za niezgodność </w:t>
      </w:r>
      <w:r w:rsidR="3BD53274" w:rsidRPr="000D0989">
        <w:rPr>
          <w:rFonts w:asciiTheme="minorHAnsi" w:hAnsiTheme="minorHAnsi" w:cstheme="minorBidi"/>
          <w:sz w:val="20"/>
          <w:szCs w:val="20"/>
        </w:rPr>
        <w:t>z warunkami zamówienia</w:t>
      </w:r>
      <w:r w:rsidR="00626B08" w:rsidRPr="000D0989">
        <w:rPr>
          <w:rFonts w:asciiTheme="minorHAnsi" w:hAnsiTheme="minorHAnsi" w:cstheme="minorBidi"/>
          <w:sz w:val="20"/>
          <w:szCs w:val="20"/>
        </w:rPr>
        <w:t xml:space="preserve"> i oferta taka zostanie odrzucona na podstawie art. 226 ust 1 pkt </w:t>
      </w:r>
      <w:r w:rsidR="00E625CE" w:rsidRPr="000D0989">
        <w:rPr>
          <w:rFonts w:asciiTheme="minorHAnsi" w:hAnsiTheme="minorHAnsi" w:cstheme="minorBidi"/>
          <w:sz w:val="20"/>
          <w:szCs w:val="20"/>
        </w:rPr>
        <w:t>5</w:t>
      </w:r>
      <w:r w:rsidR="00626B08" w:rsidRPr="000D0989">
        <w:rPr>
          <w:rFonts w:asciiTheme="minorHAnsi" w:hAnsiTheme="minorHAnsi" w:cstheme="minorBidi"/>
          <w:sz w:val="20"/>
          <w:szCs w:val="20"/>
        </w:rPr>
        <w:t xml:space="preserve"> </w:t>
      </w:r>
      <w:proofErr w:type="spellStart"/>
      <w:r w:rsidR="00626B08" w:rsidRPr="000D0989">
        <w:rPr>
          <w:rFonts w:asciiTheme="minorHAnsi" w:hAnsiTheme="minorHAnsi" w:cstheme="minorBidi"/>
          <w:sz w:val="20"/>
          <w:szCs w:val="20"/>
        </w:rPr>
        <w:t>Pzp</w:t>
      </w:r>
      <w:proofErr w:type="spellEnd"/>
      <w:r w:rsidR="00E625CE" w:rsidRPr="000D0989">
        <w:rPr>
          <w:rFonts w:asciiTheme="minorHAnsi" w:hAnsiTheme="minorHAnsi" w:cstheme="minorBidi"/>
          <w:sz w:val="20"/>
          <w:szCs w:val="20"/>
        </w:rPr>
        <w:t>.</w:t>
      </w:r>
      <w:r w:rsidR="00626B08" w:rsidRPr="000D0989">
        <w:rPr>
          <w:rFonts w:asciiTheme="minorHAnsi" w:hAnsiTheme="minorHAnsi" w:cstheme="minorBidi"/>
          <w:sz w:val="20"/>
          <w:szCs w:val="20"/>
        </w:rPr>
        <w:t xml:space="preserve"> </w:t>
      </w:r>
    </w:p>
    <w:p w14:paraId="452388C7" w14:textId="3C4E30E9" w:rsidR="008671F6" w:rsidRPr="00626B08" w:rsidRDefault="008671F6" w:rsidP="008671F6">
      <w:pPr>
        <w:pStyle w:val="Akapitzlist"/>
        <w:numPr>
          <w:ilvl w:val="0"/>
          <w:numId w:val="2"/>
        </w:numPr>
        <w:tabs>
          <w:tab w:val="left" w:pos="684"/>
        </w:tabs>
        <w:spacing w:before="0" w:line="276" w:lineRule="auto"/>
        <w:ind w:right="504"/>
        <w:rPr>
          <w:rFonts w:asciiTheme="minorHAnsi" w:hAnsiTheme="minorHAnsi" w:cstheme="minorHAnsi"/>
          <w:sz w:val="20"/>
          <w:szCs w:val="20"/>
        </w:rPr>
      </w:pPr>
      <w:r w:rsidRPr="000D0989">
        <w:rPr>
          <w:rFonts w:asciiTheme="minorHAnsi" w:hAnsiTheme="minorHAnsi" w:cstheme="minorHAnsi"/>
          <w:sz w:val="20"/>
          <w:szCs w:val="20"/>
        </w:rPr>
        <w:t>Wykonawca dokona prezentacji funkcjonalności oferowanego systemu LMS, poprzez otwarcie go</w:t>
      </w:r>
      <w:r w:rsidRPr="00626B08">
        <w:rPr>
          <w:rFonts w:asciiTheme="minorHAnsi" w:hAnsiTheme="minorHAnsi" w:cstheme="minorHAnsi"/>
          <w:sz w:val="20"/>
          <w:szCs w:val="20"/>
        </w:rPr>
        <w:t xml:space="preserve"> z linka zawartego w</w:t>
      </w:r>
      <w:r w:rsidRPr="00626B08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26B08">
        <w:rPr>
          <w:rFonts w:asciiTheme="minorHAnsi" w:hAnsiTheme="minorHAnsi" w:cstheme="minorHAnsi"/>
          <w:sz w:val="20"/>
          <w:szCs w:val="20"/>
        </w:rPr>
        <w:t>próbce.</w:t>
      </w:r>
    </w:p>
    <w:p w14:paraId="2E0C5640" w14:textId="1E111977" w:rsidR="008671F6" w:rsidRPr="00622EC8" w:rsidRDefault="008671F6" w:rsidP="006F1A45">
      <w:pPr>
        <w:pStyle w:val="Akapitzlist"/>
        <w:numPr>
          <w:ilvl w:val="0"/>
          <w:numId w:val="2"/>
        </w:numPr>
        <w:tabs>
          <w:tab w:val="left" w:pos="684"/>
        </w:tabs>
        <w:spacing w:before="0" w:line="276" w:lineRule="auto"/>
        <w:ind w:right="429"/>
        <w:rPr>
          <w:rFonts w:asciiTheme="minorHAnsi" w:hAnsiTheme="minorHAnsi" w:cstheme="minorHAnsi"/>
          <w:sz w:val="20"/>
          <w:szCs w:val="20"/>
        </w:rPr>
      </w:pPr>
      <w:r w:rsidRPr="00622EC8">
        <w:rPr>
          <w:rFonts w:asciiTheme="minorHAnsi" w:hAnsiTheme="minorHAnsi" w:cstheme="minorHAnsi"/>
          <w:sz w:val="20"/>
          <w:szCs w:val="20"/>
        </w:rPr>
        <w:t>Próbka będzie zaprezentowana przez upoważnionego przedstawiciela Wykonawcy w</w:t>
      </w:r>
      <w:r w:rsidR="00426B48" w:rsidRPr="00622EC8">
        <w:rPr>
          <w:rFonts w:asciiTheme="minorHAnsi" w:hAnsiTheme="minorHAnsi" w:cstheme="minorHAnsi"/>
          <w:sz w:val="20"/>
          <w:szCs w:val="20"/>
        </w:rPr>
        <w:t> </w:t>
      </w:r>
      <w:r w:rsidRPr="00622EC8">
        <w:rPr>
          <w:rFonts w:asciiTheme="minorHAnsi" w:hAnsiTheme="minorHAnsi" w:cstheme="minorHAnsi"/>
          <w:sz w:val="20"/>
          <w:szCs w:val="20"/>
        </w:rPr>
        <w:t>terminie wyznaczonym przez Zamawiającego. Upoważnienie może wynikać</w:t>
      </w:r>
      <w:r w:rsidRPr="00622EC8">
        <w:rPr>
          <w:rFonts w:asciiTheme="minorHAnsi" w:hAnsiTheme="minorHAnsi" w:cstheme="minorHAnsi"/>
          <w:spacing w:val="-27"/>
          <w:sz w:val="20"/>
          <w:szCs w:val="20"/>
        </w:rPr>
        <w:t xml:space="preserve"> </w:t>
      </w:r>
      <w:r w:rsidRPr="00622EC8">
        <w:rPr>
          <w:rFonts w:asciiTheme="minorHAnsi" w:hAnsiTheme="minorHAnsi" w:cstheme="minorHAnsi"/>
          <w:sz w:val="20"/>
          <w:szCs w:val="20"/>
        </w:rPr>
        <w:t>z</w:t>
      </w:r>
      <w:r w:rsidR="00622EC8">
        <w:rPr>
          <w:rFonts w:asciiTheme="minorHAnsi" w:hAnsiTheme="minorHAnsi" w:cstheme="minorHAnsi"/>
          <w:sz w:val="20"/>
          <w:szCs w:val="20"/>
        </w:rPr>
        <w:t xml:space="preserve"> </w:t>
      </w:r>
      <w:r w:rsidRPr="00622EC8">
        <w:rPr>
          <w:rFonts w:asciiTheme="minorHAnsi" w:hAnsiTheme="minorHAnsi" w:cstheme="minorHAnsi"/>
          <w:sz w:val="20"/>
          <w:szCs w:val="20"/>
        </w:rPr>
        <w:t>dokumentów złożonych wraz z ofertą lub może zostać doręczone zamawiającemu przed rozpoczęciem prezentacji (oryginał lub kopia poświadczona za zgodność z oryginałem przez notariusza).</w:t>
      </w:r>
    </w:p>
    <w:p w14:paraId="2A55AC78" w14:textId="319EF845" w:rsidR="008671F6" w:rsidRPr="008671F6" w:rsidRDefault="008671F6" w:rsidP="213E8DED">
      <w:pPr>
        <w:pStyle w:val="Akapitzlist"/>
        <w:numPr>
          <w:ilvl w:val="0"/>
          <w:numId w:val="2"/>
        </w:numPr>
        <w:tabs>
          <w:tab w:val="left" w:pos="684"/>
        </w:tabs>
        <w:spacing w:before="0" w:line="276" w:lineRule="auto"/>
        <w:ind w:right="1214"/>
        <w:rPr>
          <w:rFonts w:asciiTheme="minorHAnsi" w:hAnsiTheme="minorHAnsi" w:cstheme="minorBidi"/>
          <w:sz w:val="20"/>
          <w:szCs w:val="20"/>
        </w:rPr>
      </w:pPr>
      <w:r w:rsidRPr="213E8DED">
        <w:rPr>
          <w:rFonts w:asciiTheme="minorHAnsi" w:hAnsiTheme="minorHAnsi" w:cstheme="minorBidi"/>
          <w:sz w:val="20"/>
          <w:szCs w:val="20"/>
        </w:rPr>
        <w:t xml:space="preserve">Wykonawca zostanie poinformowany osobnym pismem </w:t>
      </w:r>
      <w:r w:rsidR="245D490B" w:rsidRPr="213E8DED">
        <w:rPr>
          <w:rFonts w:asciiTheme="minorHAnsi" w:hAnsiTheme="minorHAnsi" w:cstheme="minorBidi"/>
          <w:sz w:val="20"/>
          <w:szCs w:val="20"/>
        </w:rPr>
        <w:t xml:space="preserve">o </w:t>
      </w:r>
      <w:r w:rsidRPr="213E8DED">
        <w:rPr>
          <w:rFonts w:asciiTheme="minorHAnsi" w:hAnsiTheme="minorHAnsi" w:cstheme="minorBidi"/>
          <w:sz w:val="20"/>
          <w:szCs w:val="20"/>
        </w:rPr>
        <w:t>terminie (data i godzina) prezentacji działania próbki, z co najmniej 48 godzinnym</w:t>
      </w:r>
      <w:r w:rsidRPr="213E8DED">
        <w:rPr>
          <w:rFonts w:asciiTheme="minorHAnsi" w:hAnsiTheme="minorHAnsi" w:cstheme="minorBidi"/>
          <w:spacing w:val="-22"/>
          <w:sz w:val="20"/>
          <w:szCs w:val="20"/>
        </w:rPr>
        <w:t xml:space="preserve"> </w:t>
      </w:r>
      <w:r w:rsidRPr="213E8DED">
        <w:rPr>
          <w:rFonts w:asciiTheme="minorHAnsi" w:hAnsiTheme="minorHAnsi" w:cstheme="minorBidi"/>
          <w:sz w:val="20"/>
          <w:szCs w:val="20"/>
        </w:rPr>
        <w:t>wyprzedzeniem.</w:t>
      </w:r>
    </w:p>
    <w:p w14:paraId="33C63B8E" w14:textId="5886F134" w:rsidR="008671F6" w:rsidRPr="008671F6" w:rsidRDefault="008671F6" w:rsidP="008671F6">
      <w:pPr>
        <w:pStyle w:val="Akapitzlist"/>
        <w:numPr>
          <w:ilvl w:val="0"/>
          <w:numId w:val="2"/>
        </w:numPr>
        <w:tabs>
          <w:tab w:val="left" w:pos="684"/>
        </w:tabs>
        <w:spacing w:before="0" w:line="276" w:lineRule="auto"/>
        <w:ind w:right="493"/>
        <w:rPr>
          <w:rFonts w:asciiTheme="minorHAnsi" w:hAnsiTheme="minorHAnsi" w:cstheme="minorHAnsi"/>
          <w:sz w:val="20"/>
          <w:szCs w:val="20"/>
        </w:rPr>
      </w:pPr>
      <w:r w:rsidRPr="008671F6">
        <w:rPr>
          <w:rFonts w:asciiTheme="minorHAnsi" w:hAnsiTheme="minorHAnsi" w:cstheme="minorHAnsi"/>
          <w:sz w:val="20"/>
          <w:szCs w:val="20"/>
        </w:rPr>
        <w:t xml:space="preserve">Prezentacja próbki odbędzie się w formule on-line, tzn. wraz z pismem informującym o terminie prezentacji próbki Wykonawca otrzyma link do spotkania w aplikacji </w:t>
      </w:r>
      <w:r w:rsidR="00622EC8">
        <w:rPr>
          <w:rFonts w:asciiTheme="minorHAnsi" w:hAnsiTheme="minorHAnsi" w:cstheme="minorHAnsi"/>
          <w:sz w:val="20"/>
          <w:szCs w:val="20"/>
        </w:rPr>
        <w:t xml:space="preserve">MS </w:t>
      </w:r>
      <w:proofErr w:type="spellStart"/>
      <w:r w:rsidRPr="008671F6">
        <w:rPr>
          <w:rFonts w:asciiTheme="minorHAnsi" w:hAnsiTheme="minorHAnsi" w:cstheme="minorHAnsi"/>
          <w:sz w:val="20"/>
          <w:szCs w:val="20"/>
        </w:rPr>
        <w:t>Teams</w:t>
      </w:r>
      <w:proofErr w:type="spellEnd"/>
      <w:r w:rsidRPr="008671F6">
        <w:rPr>
          <w:rFonts w:asciiTheme="minorHAnsi" w:hAnsiTheme="minorHAnsi" w:cstheme="minorHAnsi"/>
          <w:sz w:val="20"/>
          <w:szCs w:val="20"/>
        </w:rPr>
        <w:t>, na którym Wykonawca dokona prezentacji próbki oferowanego systemu. W tym celu upoważniony przedstawiciel Wykonawcy udostępni widok ekranu</w:t>
      </w:r>
      <w:r w:rsidR="00426B48">
        <w:rPr>
          <w:rFonts w:asciiTheme="minorHAnsi" w:hAnsiTheme="minorHAnsi" w:cstheme="minorHAnsi"/>
          <w:sz w:val="20"/>
          <w:szCs w:val="20"/>
        </w:rPr>
        <w:t>,</w:t>
      </w:r>
      <w:r w:rsidRPr="008671F6">
        <w:rPr>
          <w:rFonts w:asciiTheme="minorHAnsi" w:hAnsiTheme="minorHAnsi" w:cstheme="minorHAnsi"/>
          <w:sz w:val="20"/>
          <w:szCs w:val="20"/>
        </w:rPr>
        <w:t xml:space="preserve"> na którym prezentowana</w:t>
      </w:r>
      <w:r w:rsidRPr="008671F6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8671F6">
        <w:rPr>
          <w:rFonts w:asciiTheme="minorHAnsi" w:hAnsiTheme="minorHAnsi" w:cstheme="minorHAnsi"/>
          <w:sz w:val="20"/>
          <w:szCs w:val="20"/>
        </w:rPr>
        <w:t>będzie</w:t>
      </w:r>
      <w:r w:rsidRPr="008671F6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8671F6">
        <w:rPr>
          <w:rFonts w:asciiTheme="minorHAnsi" w:hAnsiTheme="minorHAnsi" w:cstheme="minorHAnsi"/>
          <w:sz w:val="20"/>
          <w:szCs w:val="20"/>
        </w:rPr>
        <w:t>próbka</w:t>
      </w:r>
      <w:r w:rsidRPr="008671F6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8671F6">
        <w:rPr>
          <w:rFonts w:asciiTheme="minorHAnsi" w:hAnsiTheme="minorHAnsi" w:cstheme="minorHAnsi"/>
          <w:sz w:val="20"/>
          <w:szCs w:val="20"/>
        </w:rPr>
        <w:t>pozostałym</w:t>
      </w:r>
      <w:r w:rsidRPr="008671F6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8671F6">
        <w:rPr>
          <w:rFonts w:asciiTheme="minorHAnsi" w:hAnsiTheme="minorHAnsi" w:cstheme="minorHAnsi"/>
          <w:sz w:val="20"/>
          <w:szCs w:val="20"/>
        </w:rPr>
        <w:t>uczestnikom</w:t>
      </w:r>
      <w:r w:rsidRPr="008671F6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8671F6">
        <w:rPr>
          <w:rFonts w:asciiTheme="minorHAnsi" w:hAnsiTheme="minorHAnsi" w:cstheme="minorHAnsi"/>
          <w:sz w:val="20"/>
          <w:szCs w:val="20"/>
        </w:rPr>
        <w:t>spotkania</w:t>
      </w:r>
      <w:r w:rsidRPr="008671F6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8671F6">
        <w:rPr>
          <w:rFonts w:asciiTheme="minorHAnsi" w:hAnsiTheme="minorHAnsi" w:cstheme="minorHAnsi"/>
          <w:sz w:val="20"/>
          <w:szCs w:val="20"/>
        </w:rPr>
        <w:t>(komisji</w:t>
      </w:r>
      <w:r w:rsidRPr="008671F6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8671F6">
        <w:rPr>
          <w:rFonts w:asciiTheme="minorHAnsi" w:hAnsiTheme="minorHAnsi" w:cstheme="minorHAnsi"/>
          <w:sz w:val="20"/>
          <w:szCs w:val="20"/>
        </w:rPr>
        <w:t>przetargowej).</w:t>
      </w:r>
    </w:p>
    <w:p w14:paraId="0B29A7F5" w14:textId="226F7873" w:rsidR="008671F6" w:rsidRDefault="008671F6" w:rsidP="672488CB">
      <w:pPr>
        <w:pStyle w:val="Akapitzlist"/>
        <w:numPr>
          <w:ilvl w:val="0"/>
          <w:numId w:val="2"/>
        </w:numPr>
        <w:tabs>
          <w:tab w:val="left" w:pos="684"/>
        </w:tabs>
        <w:spacing w:before="0" w:line="276" w:lineRule="auto"/>
        <w:ind w:right="493"/>
        <w:rPr>
          <w:rFonts w:asciiTheme="minorHAnsi" w:hAnsiTheme="minorHAnsi" w:cstheme="minorBidi"/>
          <w:sz w:val="20"/>
          <w:szCs w:val="20"/>
        </w:rPr>
      </w:pPr>
      <w:r w:rsidRPr="672488CB">
        <w:rPr>
          <w:rFonts w:asciiTheme="minorHAnsi" w:hAnsiTheme="minorHAnsi" w:cstheme="minorBidi"/>
          <w:sz w:val="20"/>
          <w:szCs w:val="20"/>
        </w:rPr>
        <w:t>Zamawiający nie przewiduje możliwości przesunięcia wskazanego terminu prezentacji</w:t>
      </w:r>
      <w:r w:rsidR="6FC22102" w:rsidRPr="672488CB">
        <w:rPr>
          <w:rFonts w:asciiTheme="minorHAnsi" w:hAnsiTheme="minorHAnsi" w:cstheme="minorBidi"/>
          <w:sz w:val="20"/>
          <w:szCs w:val="20"/>
        </w:rPr>
        <w:t xml:space="preserve"> </w:t>
      </w:r>
      <w:r w:rsidRPr="672488CB">
        <w:rPr>
          <w:rFonts w:asciiTheme="minorHAnsi" w:hAnsiTheme="minorHAnsi" w:cstheme="minorBidi"/>
          <w:sz w:val="20"/>
          <w:szCs w:val="20"/>
        </w:rPr>
        <w:t>działania próbki.</w:t>
      </w:r>
      <w:r w:rsidR="00626B08" w:rsidRPr="672488CB">
        <w:rPr>
          <w:rFonts w:asciiTheme="minorHAnsi" w:hAnsiTheme="minorHAnsi" w:cstheme="minorBidi"/>
          <w:sz w:val="20"/>
          <w:szCs w:val="20"/>
        </w:rPr>
        <w:t xml:space="preserve"> </w:t>
      </w:r>
      <w:r w:rsidR="00B92598" w:rsidRPr="672488CB">
        <w:rPr>
          <w:rFonts w:asciiTheme="minorHAnsi" w:hAnsiTheme="minorHAnsi" w:cstheme="minorBidi"/>
          <w:sz w:val="20"/>
          <w:szCs w:val="20"/>
        </w:rPr>
        <w:t>Zmiana</w:t>
      </w:r>
      <w:r w:rsidR="00626B08" w:rsidRPr="672488CB">
        <w:rPr>
          <w:rFonts w:asciiTheme="minorHAnsi" w:hAnsiTheme="minorHAnsi" w:cstheme="minorBidi"/>
          <w:sz w:val="20"/>
          <w:szCs w:val="20"/>
        </w:rPr>
        <w:t xml:space="preserve"> terminu demonstracji (godziny lub daty i godziny) może nastąpić tylko w</w:t>
      </w:r>
      <w:r w:rsidR="00426B48" w:rsidRPr="672488CB">
        <w:rPr>
          <w:rFonts w:asciiTheme="minorHAnsi" w:hAnsiTheme="minorHAnsi" w:cstheme="minorBidi"/>
          <w:sz w:val="20"/>
          <w:szCs w:val="20"/>
        </w:rPr>
        <w:t> </w:t>
      </w:r>
      <w:r w:rsidR="00626B08" w:rsidRPr="672488CB">
        <w:rPr>
          <w:rFonts w:asciiTheme="minorHAnsi" w:hAnsiTheme="minorHAnsi" w:cstheme="minorBidi"/>
          <w:sz w:val="20"/>
          <w:szCs w:val="20"/>
        </w:rPr>
        <w:t>przypadku zaistnienia tzw. „siły wyższej” (wydarzenie nieprzewidywalne i poza kontrolą wykonawcy, występujące po wyznaczeniu terminu demonstracji, a powodujące niemożliwość jego dotrzymania. Wydarzenia takie mogą obejmować w szczególności: wojny, pożary, powodzie, strajki oraz oficjalne decyzje organów władzy państwowej).</w:t>
      </w:r>
    </w:p>
    <w:p w14:paraId="581D0F8F" w14:textId="77777777" w:rsidR="008671F6" w:rsidRPr="008671F6" w:rsidRDefault="008671F6" w:rsidP="008671F6">
      <w:pPr>
        <w:pStyle w:val="Akapitzlist"/>
        <w:numPr>
          <w:ilvl w:val="0"/>
          <w:numId w:val="2"/>
        </w:numPr>
        <w:tabs>
          <w:tab w:val="left" w:pos="684"/>
        </w:tabs>
        <w:spacing w:before="38" w:line="276" w:lineRule="auto"/>
        <w:ind w:right="615"/>
        <w:rPr>
          <w:rFonts w:asciiTheme="minorHAnsi" w:hAnsiTheme="minorHAnsi" w:cstheme="minorHAnsi"/>
          <w:sz w:val="20"/>
          <w:szCs w:val="20"/>
        </w:rPr>
      </w:pPr>
      <w:r w:rsidRPr="672488CB">
        <w:rPr>
          <w:rFonts w:asciiTheme="minorHAnsi" w:hAnsiTheme="minorHAnsi" w:cstheme="minorBidi"/>
          <w:sz w:val="20"/>
          <w:szCs w:val="20"/>
        </w:rPr>
        <w:t>Zamawiający przyjmie kolejność prezentacji próbki przez Wykonawców zgodnie z datą oraz godziną złożenia oferty, w ramach zasady „pierwsza oferta – pierwsza prezentacja”.</w:t>
      </w:r>
    </w:p>
    <w:p w14:paraId="6DEACB92" w14:textId="1DDB0D4E" w:rsidR="008671F6" w:rsidRPr="00EC21F0" w:rsidRDefault="008671F6" w:rsidP="008671F6">
      <w:pPr>
        <w:pStyle w:val="Akapitzlist"/>
        <w:numPr>
          <w:ilvl w:val="0"/>
          <w:numId w:val="2"/>
        </w:numPr>
        <w:tabs>
          <w:tab w:val="left" w:pos="684"/>
        </w:tabs>
        <w:spacing w:before="0"/>
        <w:rPr>
          <w:rFonts w:asciiTheme="minorHAnsi" w:hAnsiTheme="minorHAnsi" w:cstheme="minorHAnsi"/>
          <w:sz w:val="20"/>
          <w:szCs w:val="20"/>
        </w:rPr>
      </w:pPr>
      <w:r w:rsidRPr="672488CB">
        <w:rPr>
          <w:rFonts w:asciiTheme="minorHAnsi" w:hAnsiTheme="minorHAnsi" w:cstheme="minorBidi"/>
          <w:sz w:val="20"/>
          <w:szCs w:val="20"/>
        </w:rPr>
        <w:t xml:space="preserve">Łączny czas trwania prezentacji próbki nie może przekroczyć </w:t>
      </w:r>
      <w:r w:rsidR="00B92598" w:rsidRPr="00EC21F0">
        <w:rPr>
          <w:rFonts w:asciiTheme="minorHAnsi" w:hAnsiTheme="minorHAnsi" w:cstheme="minorBidi"/>
          <w:sz w:val="20"/>
          <w:szCs w:val="20"/>
        </w:rPr>
        <w:t>3</w:t>
      </w:r>
      <w:r w:rsidRPr="00EC21F0">
        <w:rPr>
          <w:rFonts w:asciiTheme="minorHAnsi" w:hAnsiTheme="minorHAnsi" w:cstheme="minorBidi"/>
          <w:spacing w:val="-9"/>
          <w:sz w:val="20"/>
          <w:szCs w:val="20"/>
        </w:rPr>
        <w:t xml:space="preserve"> </w:t>
      </w:r>
      <w:r w:rsidRPr="00EC21F0">
        <w:rPr>
          <w:rFonts w:asciiTheme="minorHAnsi" w:hAnsiTheme="minorHAnsi" w:cstheme="minorBidi"/>
          <w:sz w:val="20"/>
          <w:szCs w:val="20"/>
        </w:rPr>
        <w:t>godzin.</w:t>
      </w:r>
    </w:p>
    <w:p w14:paraId="63908C15" w14:textId="77777777" w:rsidR="008671F6" w:rsidRPr="008671F6" w:rsidRDefault="008671F6" w:rsidP="008671F6">
      <w:pPr>
        <w:pStyle w:val="Akapitzlist"/>
        <w:numPr>
          <w:ilvl w:val="0"/>
          <w:numId w:val="2"/>
        </w:numPr>
        <w:tabs>
          <w:tab w:val="left" w:pos="684"/>
        </w:tabs>
        <w:spacing w:before="38" w:line="276" w:lineRule="auto"/>
        <w:ind w:right="1228"/>
        <w:rPr>
          <w:rFonts w:asciiTheme="minorHAnsi" w:hAnsiTheme="minorHAnsi" w:cstheme="minorHAnsi"/>
          <w:sz w:val="20"/>
          <w:szCs w:val="20"/>
        </w:rPr>
      </w:pPr>
      <w:r w:rsidRPr="672488CB">
        <w:rPr>
          <w:rFonts w:asciiTheme="minorHAnsi" w:hAnsiTheme="minorHAnsi" w:cstheme="minorBidi"/>
          <w:sz w:val="20"/>
          <w:szCs w:val="20"/>
        </w:rPr>
        <w:t>W prezentacji próbki ze strony Zamawiającego wezmą udział członkowie komisji przetargowej.</w:t>
      </w:r>
    </w:p>
    <w:p w14:paraId="3B5AFF22" w14:textId="74153076" w:rsidR="008671F6" w:rsidRPr="008671F6" w:rsidRDefault="008671F6" w:rsidP="00023CAA">
      <w:pPr>
        <w:pStyle w:val="Akapitzlist"/>
        <w:numPr>
          <w:ilvl w:val="0"/>
          <w:numId w:val="2"/>
        </w:numPr>
        <w:tabs>
          <w:tab w:val="left" w:pos="684"/>
        </w:tabs>
        <w:spacing w:before="80" w:line="276" w:lineRule="auto"/>
        <w:ind w:right="493"/>
        <w:rPr>
          <w:rFonts w:asciiTheme="minorHAnsi" w:hAnsiTheme="minorHAnsi" w:cstheme="minorHAnsi"/>
          <w:sz w:val="20"/>
          <w:szCs w:val="20"/>
        </w:rPr>
      </w:pPr>
      <w:r w:rsidRPr="672488CB">
        <w:rPr>
          <w:rFonts w:asciiTheme="minorHAnsi" w:hAnsiTheme="minorHAnsi" w:cstheme="minorBidi"/>
          <w:sz w:val="20"/>
          <w:szCs w:val="20"/>
        </w:rPr>
        <w:t>Próbka ma być zaprezentowana jedynie z wykorzystaniem narzędzi programistycznych i</w:t>
      </w:r>
      <w:r w:rsidR="00023CAA">
        <w:rPr>
          <w:rFonts w:asciiTheme="minorHAnsi" w:hAnsiTheme="minorHAnsi" w:cstheme="minorBidi"/>
          <w:sz w:val="20"/>
          <w:szCs w:val="20"/>
        </w:rPr>
        <w:t> </w:t>
      </w:r>
      <w:r w:rsidRPr="672488CB">
        <w:rPr>
          <w:rFonts w:asciiTheme="minorHAnsi" w:hAnsiTheme="minorHAnsi" w:cstheme="minorBidi"/>
          <w:sz w:val="20"/>
          <w:szCs w:val="20"/>
        </w:rPr>
        <w:t xml:space="preserve">mechanizmów zaproponowanych przez Wykonawcę w dokumencie stanowiącym przedmiotowy środek dowodowy. </w:t>
      </w:r>
      <w:r w:rsidR="00B92598" w:rsidRPr="672488CB">
        <w:rPr>
          <w:rFonts w:asciiTheme="minorHAnsi" w:hAnsiTheme="minorHAnsi" w:cstheme="minorBidi"/>
          <w:sz w:val="20"/>
          <w:szCs w:val="20"/>
        </w:rPr>
        <w:t>Nie dopuszcza się demonstracji próbki w formie prezentacji P</w:t>
      </w:r>
      <w:r w:rsidR="00324974">
        <w:rPr>
          <w:rFonts w:asciiTheme="minorHAnsi" w:hAnsiTheme="minorHAnsi" w:cstheme="minorBidi"/>
          <w:sz w:val="20"/>
          <w:szCs w:val="20"/>
        </w:rPr>
        <w:t>o</w:t>
      </w:r>
      <w:r w:rsidR="00B92598" w:rsidRPr="672488CB">
        <w:rPr>
          <w:rFonts w:asciiTheme="minorHAnsi" w:hAnsiTheme="minorHAnsi" w:cstheme="minorBidi"/>
          <w:sz w:val="20"/>
          <w:szCs w:val="20"/>
        </w:rPr>
        <w:t xml:space="preserve">werPoint. </w:t>
      </w:r>
      <w:r w:rsidRPr="672488CB">
        <w:rPr>
          <w:rFonts w:asciiTheme="minorHAnsi" w:hAnsiTheme="minorHAnsi" w:cstheme="minorBidi"/>
          <w:sz w:val="20"/>
          <w:szCs w:val="20"/>
        </w:rPr>
        <w:t>W</w:t>
      </w:r>
      <w:r w:rsidR="00B92598" w:rsidRPr="672488CB">
        <w:rPr>
          <w:rFonts w:asciiTheme="minorHAnsi" w:hAnsiTheme="minorHAnsi" w:cstheme="minorBidi"/>
          <w:sz w:val="20"/>
          <w:szCs w:val="20"/>
        </w:rPr>
        <w:t> </w:t>
      </w:r>
      <w:r w:rsidRPr="672488CB">
        <w:rPr>
          <w:rFonts w:asciiTheme="minorHAnsi" w:hAnsiTheme="minorHAnsi" w:cstheme="minorBidi"/>
          <w:sz w:val="20"/>
          <w:szCs w:val="20"/>
        </w:rPr>
        <w:t>przypadku realizacji poszczególnych zadań (prezentacji wybranych funkcjonalności próbki) z</w:t>
      </w:r>
      <w:r w:rsidR="00426B48" w:rsidRPr="672488CB">
        <w:rPr>
          <w:rFonts w:asciiTheme="minorHAnsi" w:hAnsiTheme="minorHAnsi" w:cstheme="minorBidi"/>
          <w:sz w:val="20"/>
          <w:szCs w:val="20"/>
        </w:rPr>
        <w:t> </w:t>
      </w:r>
      <w:r w:rsidRPr="672488CB">
        <w:rPr>
          <w:rFonts w:asciiTheme="minorHAnsi" w:hAnsiTheme="minorHAnsi" w:cstheme="minorBidi"/>
          <w:sz w:val="20"/>
          <w:szCs w:val="20"/>
        </w:rPr>
        <w:t>użyciem narzędzi programistycznych i mechanizmów nie będących w</w:t>
      </w:r>
      <w:r w:rsidR="00023CAA">
        <w:rPr>
          <w:rFonts w:asciiTheme="minorHAnsi" w:hAnsiTheme="minorHAnsi" w:cstheme="minorBidi"/>
          <w:sz w:val="20"/>
          <w:szCs w:val="20"/>
        </w:rPr>
        <w:t> </w:t>
      </w:r>
      <w:r w:rsidRPr="672488CB">
        <w:rPr>
          <w:rFonts w:asciiTheme="minorHAnsi" w:hAnsiTheme="minorHAnsi" w:cstheme="minorBidi"/>
          <w:sz w:val="20"/>
          <w:szCs w:val="20"/>
        </w:rPr>
        <w:t>ofercie Wykonawcy próbka zostanie uznana za niezgodną z wymaganiami Zamawiającego, a</w:t>
      </w:r>
      <w:r w:rsidR="00023CAA">
        <w:rPr>
          <w:rFonts w:asciiTheme="minorHAnsi" w:hAnsiTheme="minorHAnsi" w:cstheme="minorBidi"/>
          <w:sz w:val="20"/>
          <w:szCs w:val="20"/>
        </w:rPr>
        <w:t> </w:t>
      </w:r>
      <w:r w:rsidRPr="672488CB">
        <w:rPr>
          <w:rFonts w:asciiTheme="minorHAnsi" w:hAnsiTheme="minorHAnsi" w:cstheme="minorBidi"/>
          <w:sz w:val="20"/>
          <w:szCs w:val="20"/>
        </w:rPr>
        <w:t>w</w:t>
      </w:r>
      <w:r w:rsidR="00023CAA">
        <w:rPr>
          <w:rFonts w:asciiTheme="minorHAnsi" w:hAnsiTheme="minorHAnsi" w:cstheme="minorBidi"/>
          <w:sz w:val="20"/>
          <w:szCs w:val="20"/>
        </w:rPr>
        <w:t> </w:t>
      </w:r>
      <w:r w:rsidRPr="672488CB">
        <w:rPr>
          <w:rFonts w:asciiTheme="minorHAnsi" w:hAnsiTheme="minorHAnsi" w:cstheme="minorBidi"/>
          <w:sz w:val="20"/>
          <w:szCs w:val="20"/>
        </w:rPr>
        <w:t>konsekwencji Zamawiający odrzuci ofertę takiego Wykonawcy jako niezgodną z SWZ. Wykonawca przed przeprowadzeniem prezentacji przedstawi narzędzia programistyczne i</w:t>
      </w:r>
      <w:r w:rsidR="00023CAA">
        <w:rPr>
          <w:rFonts w:asciiTheme="minorHAnsi" w:hAnsiTheme="minorHAnsi" w:cstheme="minorBidi"/>
          <w:sz w:val="20"/>
          <w:szCs w:val="20"/>
        </w:rPr>
        <w:t> </w:t>
      </w:r>
      <w:r w:rsidRPr="672488CB">
        <w:rPr>
          <w:rFonts w:asciiTheme="minorHAnsi" w:hAnsiTheme="minorHAnsi" w:cstheme="minorBidi"/>
          <w:sz w:val="20"/>
          <w:szCs w:val="20"/>
        </w:rPr>
        <w:t>mechanizmy (oprogramowanie)</w:t>
      </w:r>
      <w:r w:rsidR="00E47514">
        <w:rPr>
          <w:rFonts w:asciiTheme="minorHAnsi" w:hAnsiTheme="minorHAnsi" w:cstheme="minorBidi"/>
          <w:sz w:val="20"/>
          <w:szCs w:val="20"/>
        </w:rPr>
        <w:t>,</w:t>
      </w:r>
      <w:r w:rsidRPr="672488CB">
        <w:rPr>
          <w:rFonts w:asciiTheme="minorHAnsi" w:hAnsiTheme="minorHAnsi" w:cstheme="minorBidi"/>
          <w:sz w:val="20"/>
          <w:szCs w:val="20"/>
        </w:rPr>
        <w:t xml:space="preserve"> z których będzie korzystał przy prezentacji próbki, które muszą być tożsame ze wskazanym w</w:t>
      </w:r>
      <w:r w:rsidR="00023CAA">
        <w:rPr>
          <w:rFonts w:asciiTheme="minorHAnsi" w:hAnsiTheme="minorHAnsi" w:cstheme="minorBidi"/>
          <w:sz w:val="20"/>
          <w:szCs w:val="20"/>
        </w:rPr>
        <w:t> </w:t>
      </w:r>
      <w:r w:rsidRPr="672488CB">
        <w:rPr>
          <w:rFonts w:asciiTheme="minorHAnsi" w:hAnsiTheme="minorHAnsi" w:cstheme="minorBidi"/>
          <w:sz w:val="20"/>
          <w:szCs w:val="20"/>
        </w:rPr>
        <w:t>przedmiotowym środk</w:t>
      </w:r>
      <w:r w:rsidR="00023CAA">
        <w:rPr>
          <w:rFonts w:asciiTheme="minorHAnsi" w:hAnsiTheme="minorHAnsi" w:cstheme="minorBidi"/>
          <w:sz w:val="20"/>
          <w:szCs w:val="20"/>
        </w:rPr>
        <w:t xml:space="preserve">u </w:t>
      </w:r>
      <w:r w:rsidRPr="672488CB">
        <w:rPr>
          <w:rFonts w:asciiTheme="minorHAnsi" w:hAnsiTheme="minorHAnsi" w:cstheme="minorBidi"/>
          <w:sz w:val="20"/>
          <w:szCs w:val="20"/>
        </w:rPr>
        <w:t>dowodowym</w:t>
      </w:r>
      <w:r w:rsidR="00626B08" w:rsidRPr="672488CB">
        <w:rPr>
          <w:rFonts w:asciiTheme="minorHAnsi" w:hAnsiTheme="minorHAnsi" w:cstheme="minorBidi"/>
          <w:sz w:val="20"/>
          <w:szCs w:val="20"/>
        </w:rPr>
        <w:t xml:space="preserve"> </w:t>
      </w:r>
      <w:r w:rsidRPr="672488CB">
        <w:rPr>
          <w:rFonts w:asciiTheme="minorHAnsi" w:hAnsiTheme="minorHAnsi" w:cstheme="minorBidi"/>
          <w:sz w:val="20"/>
          <w:szCs w:val="20"/>
        </w:rPr>
        <w:t>dołączonym do oferty.</w:t>
      </w:r>
    </w:p>
    <w:p w14:paraId="2CFA9EB5" w14:textId="3D75616B" w:rsidR="008671F6" w:rsidRPr="008671F6" w:rsidRDefault="008671F6" w:rsidP="008671F6">
      <w:pPr>
        <w:pStyle w:val="Akapitzlist"/>
        <w:numPr>
          <w:ilvl w:val="0"/>
          <w:numId w:val="2"/>
        </w:numPr>
        <w:tabs>
          <w:tab w:val="left" w:pos="685"/>
        </w:tabs>
        <w:spacing w:before="38"/>
        <w:ind w:hanging="361"/>
        <w:jc w:val="both"/>
        <w:rPr>
          <w:rFonts w:asciiTheme="minorHAnsi" w:hAnsiTheme="minorHAnsi" w:cstheme="minorHAnsi"/>
          <w:sz w:val="20"/>
          <w:szCs w:val="20"/>
        </w:rPr>
      </w:pPr>
      <w:r w:rsidRPr="672488CB">
        <w:rPr>
          <w:rFonts w:asciiTheme="minorHAnsi" w:hAnsiTheme="minorHAnsi" w:cstheme="minorBidi"/>
          <w:sz w:val="20"/>
          <w:szCs w:val="20"/>
        </w:rPr>
        <w:lastRenderedPageBreak/>
        <w:t>Zamawiający zastrzega, że to po stronie Wykonawcy leży obowiązek</w:t>
      </w:r>
      <w:r w:rsidRPr="672488CB">
        <w:rPr>
          <w:rFonts w:asciiTheme="minorHAnsi" w:hAnsiTheme="minorHAnsi" w:cstheme="minorBidi"/>
          <w:spacing w:val="-9"/>
          <w:sz w:val="20"/>
          <w:szCs w:val="20"/>
        </w:rPr>
        <w:t xml:space="preserve"> </w:t>
      </w:r>
      <w:r w:rsidRPr="672488CB">
        <w:rPr>
          <w:rFonts w:asciiTheme="minorHAnsi" w:hAnsiTheme="minorHAnsi" w:cstheme="minorBidi"/>
          <w:sz w:val="20"/>
          <w:szCs w:val="20"/>
        </w:rPr>
        <w:t>zapewnienia kompatybilności i</w:t>
      </w:r>
      <w:r w:rsidR="00426B48" w:rsidRPr="672488CB">
        <w:rPr>
          <w:rFonts w:asciiTheme="minorHAnsi" w:hAnsiTheme="minorHAnsi" w:cstheme="minorBidi"/>
          <w:sz w:val="20"/>
          <w:szCs w:val="20"/>
        </w:rPr>
        <w:t> </w:t>
      </w:r>
      <w:r w:rsidRPr="672488CB">
        <w:rPr>
          <w:rFonts w:asciiTheme="minorHAnsi" w:hAnsiTheme="minorHAnsi" w:cstheme="minorBidi"/>
          <w:sz w:val="20"/>
          <w:szCs w:val="20"/>
        </w:rPr>
        <w:t>prawidłowego działania oferowanego systemu LMS.</w:t>
      </w:r>
    </w:p>
    <w:p w14:paraId="06F87D33" w14:textId="07A1F32A" w:rsidR="20F771A2" w:rsidRDefault="20F771A2" w:rsidP="32803B86">
      <w:pPr>
        <w:pStyle w:val="Akapitzlist"/>
        <w:numPr>
          <w:ilvl w:val="0"/>
          <w:numId w:val="2"/>
        </w:numPr>
        <w:tabs>
          <w:tab w:val="left" w:pos="685"/>
        </w:tabs>
        <w:spacing w:before="38"/>
        <w:ind w:hanging="361"/>
        <w:jc w:val="both"/>
        <w:rPr>
          <w:rFonts w:asciiTheme="minorHAnsi" w:hAnsiTheme="minorHAnsi" w:cstheme="minorBidi"/>
          <w:sz w:val="20"/>
          <w:szCs w:val="20"/>
        </w:rPr>
      </w:pPr>
      <w:r w:rsidRPr="672488CB">
        <w:rPr>
          <w:rFonts w:asciiTheme="minorHAnsi" w:hAnsiTheme="minorHAnsi" w:cstheme="minorBidi"/>
          <w:sz w:val="20"/>
          <w:szCs w:val="20"/>
        </w:rPr>
        <w:t>Podczas prezentacji próbki funkcjonalności powinny zostać zachowane warunki określone w OPZ w</w:t>
      </w:r>
      <w:r w:rsidR="00426B48" w:rsidRPr="672488CB">
        <w:rPr>
          <w:rFonts w:asciiTheme="minorHAnsi" w:hAnsiTheme="minorHAnsi" w:cstheme="minorBidi"/>
          <w:sz w:val="20"/>
          <w:szCs w:val="20"/>
        </w:rPr>
        <w:t> </w:t>
      </w:r>
      <w:r w:rsidRPr="672488CB">
        <w:rPr>
          <w:rFonts w:asciiTheme="minorHAnsi" w:hAnsiTheme="minorHAnsi" w:cstheme="minorBidi"/>
          <w:sz w:val="20"/>
          <w:szCs w:val="20"/>
        </w:rPr>
        <w:t>zakresie Gwarantowanego poziomu świadczenia usługi (SLA) w pkt 4-10.</w:t>
      </w:r>
    </w:p>
    <w:p w14:paraId="25A75A0D" w14:textId="77777777" w:rsidR="008671F6" w:rsidRPr="008671F6" w:rsidRDefault="008671F6" w:rsidP="008671F6">
      <w:pPr>
        <w:pStyle w:val="Akapitzlist"/>
        <w:numPr>
          <w:ilvl w:val="0"/>
          <w:numId w:val="2"/>
        </w:numPr>
        <w:tabs>
          <w:tab w:val="left" w:pos="684"/>
        </w:tabs>
        <w:spacing w:before="38" w:line="276" w:lineRule="auto"/>
        <w:ind w:right="578"/>
        <w:jc w:val="both"/>
        <w:rPr>
          <w:rFonts w:asciiTheme="minorHAnsi" w:hAnsiTheme="minorHAnsi" w:cstheme="minorHAnsi"/>
          <w:sz w:val="20"/>
          <w:szCs w:val="20"/>
        </w:rPr>
      </w:pPr>
      <w:r w:rsidRPr="672488CB">
        <w:rPr>
          <w:rFonts w:asciiTheme="minorHAnsi" w:hAnsiTheme="minorHAnsi" w:cstheme="minorBidi"/>
          <w:sz w:val="20"/>
          <w:szCs w:val="20"/>
        </w:rPr>
        <w:t>Wszystkie prowadzone przez Wykonawcę czynności będą wykonywane pod nadzorem komisji</w:t>
      </w:r>
      <w:r w:rsidRPr="672488CB">
        <w:rPr>
          <w:rFonts w:asciiTheme="minorHAnsi" w:hAnsiTheme="minorHAnsi" w:cstheme="minorBidi"/>
          <w:spacing w:val="-1"/>
          <w:sz w:val="20"/>
          <w:szCs w:val="20"/>
        </w:rPr>
        <w:t xml:space="preserve"> </w:t>
      </w:r>
      <w:r w:rsidRPr="672488CB">
        <w:rPr>
          <w:rFonts w:asciiTheme="minorHAnsi" w:hAnsiTheme="minorHAnsi" w:cstheme="minorBidi"/>
          <w:sz w:val="20"/>
          <w:szCs w:val="20"/>
        </w:rPr>
        <w:t>przetargowej.</w:t>
      </w:r>
    </w:p>
    <w:p w14:paraId="20366577" w14:textId="1C4F861F" w:rsidR="008671F6" w:rsidRPr="008671F6" w:rsidRDefault="008671F6" w:rsidP="008671F6">
      <w:pPr>
        <w:pStyle w:val="Akapitzlist"/>
        <w:numPr>
          <w:ilvl w:val="0"/>
          <w:numId w:val="2"/>
        </w:numPr>
        <w:tabs>
          <w:tab w:val="left" w:pos="685"/>
        </w:tabs>
        <w:spacing w:before="37"/>
        <w:ind w:hanging="361"/>
        <w:jc w:val="both"/>
        <w:rPr>
          <w:rFonts w:asciiTheme="minorHAnsi" w:hAnsiTheme="minorHAnsi" w:cstheme="minorHAnsi"/>
          <w:sz w:val="20"/>
          <w:szCs w:val="20"/>
        </w:rPr>
      </w:pPr>
      <w:r w:rsidRPr="672488CB">
        <w:rPr>
          <w:rFonts w:asciiTheme="minorHAnsi" w:hAnsiTheme="minorHAnsi" w:cstheme="minorBidi"/>
          <w:sz w:val="20"/>
          <w:szCs w:val="20"/>
        </w:rPr>
        <w:t>Podczas przeprowadzenia prezentacji próbki Wykonawca może korzystać tylko</w:t>
      </w:r>
      <w:r w:rsidRPr="672488CB">
        <w:rPr>
          <w:rFonts w:asciiTheme="minorHAnsi" w:hAnsiTheme="minorHAnsi" w:cstheme="minorBidi"/>
          <w:spacing w:val="-12"/>
          <w:sz w:val="20"/>
          <w:szCs w:val="20"/>
        </w:rPr>
        <w:t xml:space="preserve"> </w:t>
      </w:r>
      <w:r w:rsidRPr="672488CB">
        <w:rPr>
          <w:rFonts w:asciiTheme="minorHAnsi" w:hAnsiTheme="minorHAnsi" w:cstheme="minorBidi"/>
          <w:sz w:val="20"/>
          <w:szCs w:val="20"/>
        </w:rPr>
        <w:t>i wyłącznie z</w:t>
      </w:r>
      <w:r w:rsidR="00426B48" w:rsidRPr="672488CB">
        <w:rPr>
          <w:rFonts w:asciiTheme="minorHAnsi" w:hAnsiTheme="minorHAnsi" w:cstheme="minorBidi"/>
          <w:sz w:val="20"/>
          <w:szCs w:val="20"/>
        </w:rPr>
        <w:t> </w:t>
      </w:r>
      <w:r w:rsidRPr="672488CB">
        <w:rPr>
          <w:rFonts w:asciiTheme="minorHAnsi" w:hAnsiTheme="minorHAnsi" w:cstheme="minorBidi"/>
          <w:sz w:val="20"/>
          <w:szCs w:val="20"/>
        </w:rPr>
        <w:t>oprogramowania dostępnego pod linkiem zamieszczonym w próbce.</w:t>
      </w:r>
    </w:p>
    <w:p w14:paraId="61DF374F" w14:textId="07D47DD8" w:rsidR="008671F6" w:rsidRPr="00457CA7" w:rsidRDefault="008671F6" w:rsidP="008671F6">
      <w:pPr>
        <w:pStyle w:val="Akapitzlist"/>
        <w:numPr>
          <w:ilvl w:val="0"/>
          <w:numId w:val="2"/>
        </w:numPr>
        <w:tabs>
          <w:tab w:val="left" w:pos="684"/>
        </w:tabs>
        <w:spacing w:before="38" w:line="276" w:lineRule="auto"/>
        <w:ind w:right="1177"/>
        <w:jc w:val="both"/>
        <w:rPr>
          <w:rFonts w:asciiTheme="minorHAnsi" w:hAnsiTheme="minorHAnsi" w:cstheme="minorHAnsi"/>
          <w:sz w:val="20"/>
          <w:szCs w:val="20"/>
        </w:rPr>
      </w:pPr>
      <w:r w:rsidRPr="672488CB">
        <w:rPr>
          <w:rFonts w:asciiTheme="minorHAnsi" w:hAnsiTheme="minorHAnsi" w:cstheme="minorBidi"/>
          <w:sz w:val="20"/>
          <w:szCs w:val="20"/>
        </w:rPr>
        <w:t>Wykonawca może korzystać z pomocy technicznej podczas uruchomienia próbki wyłącznie w postaci konsultacji telefonicznej w trybie głośnomówiącym ze swoim konsultantem</w:t>
      </w:r>
      <w:r w:rsidRPr="672488CB">
        <w:rPr>
          <w:rFonts w:asciiTheme="minorHAnsi" w:hAnsiTheme="minorHAnsi" w:cstheme="minorBidi"/>
          <w:spacing w:val="-1"/>
          <w:sz w:val="20"/>
          <w:szCs w:val="20"/>
        </w:rPr>
        <w:t xml:space="preserve"> </w:t>
      </w:r>
      <w:r w:rsidRPr="672488CB">
        <w:rPr>
          <w:rFonts w:asciiTheme="minorHAnsi" w:hAnsiTheme="minorHAnsi" w:cstheme="minorBidi"/>
          <w:sz w:val="20"/>
          <w:szCs w:val="20"/>
        </w:rPr>
        <w:t>technicznym.</w:t>
      </w:r>
    </w:p>
    <w:p w14:paraId="0587FE66" w14:textId="265DA528" w:rsidR="00457CA7" w:rsidRPr="00324974" w:rsidRDefault="00457CA7" w:rsidP="00457CA7">
      <w:pPr>
        <w:pStyle w:val="Akapitzlist"/>
        <w:numPr>
          <w:ilvl w:val="0"/>
          <w:numId w:val="2"/>
        </w:numPr>
        <w:tabs>
          <w:tab w:val="left" w:pos="684"/>
        </w:tabs>
        <w:spacing w:before="38" w:line="276" w:lineRule="auto"/>
        <w:ind w:right="1177"/>
        <w:jc w:val="both"/>
        <w:rPr>
          <w:rFonts w:asciiTheme="minorHAnsi" w:hAnsiTheme="minorHAnsi" w:cstheme="minorHAnsi"/>
          <w:sz w:val="20"/>
          <w:szCs w:val="20"/>
        </w:rPr>
      </w:pPr>
      <w:r w:rsidRPr="00324974">
        <w:rPr>
          <w:rFonts w:asciiTheme="minorHAnsi" w:hAnsiTheme="minorHAnsi" w:cstheme="minorHAnsi"/>
          <w:sz w:val="20"/>
          <w:szCs w:val="20"/>
        </w:rPr>
        <w:t xml:space="preserve">Jeżeli podczas prezentacji wystąpi </w:t>
      </w:r>
      <w:r w:rsidR="00324974" w:rsidRPr="00324974">
        <w:rPr>
          <w:rFonts w:asciiTheme="minorHAnsi" w:hAnsiTheme="minorHAnsi" w:cstheme="minorHAnsi"/>
          <w:sz w:val="20"/>
          <w:szCs w:val="20"/>
        </w:rPr>
        <w:t>b</w:t>
      </w:r>
      <w:r w:rsidRPr="00324974">
        <w:rPr>
          <w:rFonts w:asciiTheme="minorHAnsi" w:hAnsiTheme="minorHAnsi" w:cstheme="minorHAnsi"/>
          <w:sz w:val="20"/>
          <w:szCs w:val="20"/>
        </w:rPr>
        <w:t>łąd, który nie będzie możliwy do naprawienia, prezentacja zostanie zakończona i uznana za niezgodną z wymaganiami OPZ, co będzie podstawą do odrzucenia oferty przez Zamawiającego.</w:t>
      </w:r>
    </w:p>
    <w:p w14:paraId="4B59AA90" w14:textId="541F1AFD" w:rsidR="008671F6" w:rsidRPr="002A0296" w:rsidRDefault="008671F6" w:rsidP="6EC7D10A">
      <w:pPr>
        <w:pStyle w:val="Akapitzlist"/>
        <w:numPr>
          <w:ilvl w:val="0"/>
          <w:numId w:val="2"/>
        </w:numPr>
        <w:tabs>
          <w:tab w:val="left" w:pos="684"/>
        </w:tabs>
        <w:spacing w:before="0" w:line="276" w:lineRule="auto"/>
        <w:rPr>
          <w:rFonts w:asciiTheme="minorHAnsi" w:hAnsiTheme="minorHAnsi" w:cstheme="minorBidi"/>
          <w:color w:val="FF0000"/>
          <w:sz w:val="20"/>
          <w:szCs w:val="20"/>
        </w:rPr>
      </w:pPr>
      <w:r w:rsidRPr="6EC7D10A">
        <w:rPr>
          <w:rFonts w:asciiTheme="minorHAnsi" w:hAnsiTheme="minorHAnsi" w:cstheme="minorBidi"/>
          <w:sz w:val="20"/>
          <w:szCs w:val="20"/>
        </w:rPr>
        <w:t>Jeżeli scenariusz próbki wymaga wprowadzenia w trakcie prezentacji jakichkolwiek danych, Zamawiający może żądać, aby Wykonawca wprowadził dane podane podczas prezentacji przez Zamawiającego, celem sprawdzenia czy opisywana funkcjonalność nie jest</w:t>
      </w:r>
      <w:r w:rsidRPr="6EC7D10A">
        <w:rPr>
          <w:rFonts w:asciiTheme="minorHAnsi" w:hAnsiTheme="minorHAnsi" w:cstheme="minorBidi"/>
          <w:spacing w:val="-1"/>
          <w:sz w:val="20"/>
          <w:szCs w:val="20"/>
        </w:rPr>
        <w:t xml:space="preserve"> </w:t>
      </w:r>
      <w:r w:rsidRPr="6EC7D10A">
        <w:rPr>
          <w:rFonts w:asciiTheme="minorHAnsi" w:hAnsiTheme="minorHAnsi" w:cstheme="minorBidi"/>
          <w:sz w:val="20"/>
          <w:szCs w:val="20"/>
        </w:rPr>
        <w:t>symulowana.</w:t>
      </w:r>
      <w:r w:rsidR="002A0296" w:rsidRPr="002A0296">
        <w:t xml:space="preserve"> </w:t>
      </w:r>
      <w:r w:rsidR="0065786F">
        <w:br/>
      </w:r>
      <w:r w:rsidR="002A0296" w:rsidRPr="6EC7D10A">
        <w:rPr>
          <w:rFonts w:asciiTheme="minorHAnsi" w:hAnsiTheme="minorHAnsi" w:cstheme="minorBidi"/>
          <w:color w:val="FF0000"/>
          <w:sz w:val="20"/>
          <w:szCs w:val="20"/>
        </w:rPr>
        <w:t>Czas, w którym Wykonawca wprowadzana w trakcie prezentacji jakiekolwiek dane na żądanie Zamawiającego nie jest wliczany do czasu prezentacji to jest wstrzymuje jego liczenie.</w:t>
      </w:r>
    </w:p>
    <w:p w14:paraId="49F1407C" w14:textId="6F2643D8" w:rsidR="008671F6" w:rsidRPr="008671F6" w:rsidRDefault="008671F6" w:rsidP="00B07FD8">
      <w:pPr>
        <w:pStyle w:val="Akapitzlist"/>
        <w:numPr>
          <w:ilvl w:val="0"/>
          <w:numId w:val="2"/>
        </w:numPr>
        <w:tabs>
          <w:tab w:val="left" w:pos="684"/>
        </w:tabs>
        <w:spacing w:before="0" w:line="276" w:lineRule="auto"/>
        <w:rPr>
          <w:rFonts w:asciiTheme="minorHAnsi" w:hAnsiTheme="minorHAnsi" w:cstheme="minorHAnsi"/>
          <w:sz w:val="20"/>
          <w:szCs w:val="20"/>
        </w:rPr>
      </w:pPr>
      <w:r w:rsidRPr="672488CB">
        <w:rPr>
          <w:rFonts w:asciiTheme="minorHAnsi" w:hAnsiTheme="minorHAnsi" w:cstheme="minorBidi"/>
          <w:sz w:val="20"/>
          <w:szCs w:val="20"/>
        </w:rPr>
        <w:t>Jeśli Wykonawca nie dostarczy próbki w przedstawiony powyżej sposób lub nie będzie postępować zgodnie z przedstawioną procedurą Zamawiający uzna próbkę jako niezgodną z</w:t>
      </w:r>
      <w:r w:rsidR="00426B48" w:rsidRPr="672488CB">
        <w:rPr>
          <w:rFonts w:asciiTheme="minorHAnsi" w:hAnsiTheme="minorHAnsi" w:cstheme="minorBidi"/>
          <w:sz w:val="20"/>
          <w:szCs w:val="20"/>
        </w:rPr>
        <w:t> </w:t>
      </w:r>
      <w:r w:rsidRPr="672488CB">
        <w:rPr>
          <w:rFonts w:asciiTheme="minorHAnsi" w:hAnsiTheme="minorHAnsi" w:cstheme="minorBidi"/>
          <w:sz w:val="20"/>
          <w:szCs w:val="20"/>
        </w:rPr>
        <w:t>wymaganiami i odrzuci ofertę takiego</w:t>
      </w:r>
      <w:r w:rsidRPr="672488CB">
        <w:rPr>
          <w:rFonts w:asciiTheme="minorHAnsi" w:hAnsiTheme="minorHAnsi" w:cstheme="minorBidi"/>
          <w:spacing w:val="-6"/>
          <w:sz w:val="20"/>
          <w:szCs w:val="20"/>
        </w:rPr>
        <w:t xml:space="preserve"> </w:t>
      </w:r>
      <w:r w:rsidRPr="672488CB">
        <w:rPr>
          <w:rFonts w:asciiTheme="minorHAnsi" w:hAnsiTheme="minorHAnsi" w:cstheme="minorBidi"/>
          <w:sz w:val="20"/>
          <w:szCs w:val="20"/>
        </w:rPr>
        <w:t>Wykonawcy.</w:t>
      </w:r>
    </w:p>
    <w:p w14:paraId="4743BDA6" w14:textId="10A4A800" w:rsidR="008671F6" w:rsidRPr="008671F6" w:rsidRDefault="008671F6" w:rsidP="00B07FD8">
      <w:pPr>
        <w:pStyle w:val="Akapitzlist"/>
        <w:numPr>
          <w:ilvl w:val="0"/>
          <w:numId w:val="2"/>
        </w:numPr>
        <w:tabs>
          <w:tab w:val="left" w:pos="684"/>
        </w:tabs>
        <w:spacing w:before="0" w:line="276" w:lineRule="auto"/>
        <w:rPr>
          <w:rFonts w:asciiTheme="minorHAnsi" w:hAnsiTheme="minorHAnsi" w:cstheme="minorHAnsi"/>
          <w:sz w:val="20"/>
          <w:szCs w:val="20"/>
        </w:rPr>
      </w:pPr>
      <w:r w:rsidRPr="672488CB">
        <w:rPr>
          <w:rFonts w:asciiTheme="minorHAnsi" w:hAnsiTheme="minorHAnsi" w:cstheme="minorBidi"/>
          <w:sz w:val="20"/>
          <w:szCs w:val="20"/>
        </w:rPr>
        <w:t>Zamawiający będzie rejestrowa</w:t>
      </w:r>
      <w:r w:rsidR="00B92598" w:rsidRPr="672488CB">
        <w:rPr>
          <w:rFonts w:asciiTheme="minorHAnsi" w:hAnsiTheme="minorHAnsi" w:cstheme="minorBidi"/>
          <w:sz w:val="20"/>
          <w:szCs w:val="20"/>
        </w:rPr>
        <w:t>ł</w:t>
      </w:r>
      <w:r w:rsidRPr="672488CB">
        <w:rPr>
          <w:rFonts w:asciiTheme="minorHAnsi" w:hAnsiTheme="minorHAnsi" w:cstheme="minorBidi"/>
          <w:sz w:val="20"/>
          <w:szCs w:val="20"/>
        </w:rPr>
        <w:t xml:space="preserve"> przebieg prezentacji próbki (oferowane</w:t>
      </w:r>
      <w:r w:rsidR="00320F52">
        <w:rPr>
          <w:rFonts w:asciiTheme="minorHAnsi" w:hAnsiTheme="minorHAnsi" w:cstheme="minorBidi"/>
          <w:sz w:val="20"/>
          <w:szCs w:val="20"/>
        </w:rPr>
        <w:t>j Platformy</w:t>
      </w:r>
      <w:r w:rsidRPr="672488CB">
        <w:rPr>
          <w:rFonts w:asciiTheme="minorHAnsi" w:hAnsiTheme="minorHAnsi" w:cstheme="minorBidi"/>
          <w:sz w:val="20"/>
          <w:szCs w:val="20"/>
        </w:rPr>
        <w:t xml:space="preserve"> LMS) za pomocą opcji rejestracji (nagrania) spotkania w aplikacji </w:t>
      </w:r>
      <w:r w:rsidR="00E625CE" w:rsidRPr="672488CB">
        <w:rPr>
          <w:rFonts w:asciiTheme="minorHAnsi" w:hAnsiTheme="minorHAnsi" w:cstheme="minorBidi"/>
          <w:sz w:val="20"/>
          <w:szCs w:val="20"/>
        </w:rPr>
        <w:t xml:space="preserve">MS </w:t>
      </w:r>
      <w:proofErr w:type="spellStart"/>
      <w:r w:rsidRPr="672488CB">
        <w:rPr>
          <w:rFonts w:asciiTheme="minorHAnsi" w:hAnsiTheme="minorHAnsi" w:cstheme="minorBidi"/>
          <w:sz w:val="20"/>
          <w:szCs w:val="20"/>
        </w:rPr>
        <w:t>Teams</w:t>
      </w:r>
      <w:proofErr w:type="spellEnd"/>
      <w:r w:rsidR="00B92598" w:rsidRPr="672488CB">
        <w:rPr>
          <w:rFonts w:asciiTheme="minorHAnsi" w:hAnsiTheme="minorHAnsi" w:cstheme="minorBidi"/>
          <w:sz w:val="20"/>
          <w:szCs w:val="20"/>
        </w:rPr>
        <w:t>. Zamawiający będzie przechowywał zarejestrowany materiał.</w:t>
      </w:r>
    </w:p>
    <w:p w14:paraId="0CCF52AA" w14:textId="3B847136" w:rsidR="008671F6" w:rsidRPr="008671F6" w:rsidRDefault="008671F6" w:rsidP="672488CB">
      <w:pPr>
        <w:pStyle w:val="Akapitzlist"/>
        <w:numPr>
          <w:ilvl w:val="0"/>
          <w:numId w:val="2"/>
        </w:numPr>
        <w:tabs>
          <w:tab w:val="left" w:pos="684"/>
        </w:tabs>
        <w:spacing w:before="0" w:line="276" w:lineRule="auto"/>
        <w:rPr>
          <w:rFonts w:asciiTheme="minorHAnsi" w:hAnsiTheme="minorHAnsi" w:cstheme="minorBidi"/>
          <w:sz w:val="20"/>
          <w:szCs w:val="20"/>
        </w:rPr>
      </w:pPr>
      <w:r w:rsidRPr="672488CB">
        <w:rPr>
          <w:rFonts w:asciiTheme="minorHAnsi" w:hAnsiTheme="minorHAnsi" w:cstheme="minorBidi"/>
          <w:sz w:val="20"/>
          <w:szCs w:val="20"/>
        </w:rPr>
        <w:t>Zamawiający informuje, że zapis rejestracji audiowizualnej prezentacji próbki (</w:t>
      </w:r>
      <w:r w:rsidR="00320F52" w:rsidRPr="672488CB">
        <w:rPr>
          <w:rFonts w:asciiTheme="minorHAnsi" w:hAnsiTheme="minorHAnsi" w:cstheme="minorBidi"/>
          <w:sz w:val="20"/>
          <w:szCs w:val="20"/>
        </w:rPr>
        <w:t>oferowane</w:t>
      </w:r>
      <w:r w:rsidR="00320F52">
        <w:rPr>
          <w:rFonts w:asciiTheme="minorHAnsi" w:hAnsiTheme="minorHAnsi" w:cstheme="minorBidi"/>
          <w:sz w:val="20"/>
          <w:szCs w:val="20"/>
        </w:rPr>
        <w:t>j Platformy</w:t>
      </w:r>
      <w:r w:rsidR="00320F52" w:rsidRPr="672488CB">
        <w:rPr>
          <w:rFonts w:asciiTheme="minorHAnsi" w:hAnsiTheme="minorHAnsi" w:cstheme="minorBidi"/>
          <w:sz w:val="20"/>
          <w:szCs w:val="20"/>
        </w:rPr>
        <w:t xml:space="preserve"> </w:t>
      </w:r>
      <w:r w:rsidRPr="672488CB">
        <w:rPr>
          <w:rFonts w:asciiTheme="minorHAnsi" w:hAnsiTheme="minorHAnsi" w:cstheme="minorBidi"/>
          <w:sz w:val="20"/>
          <w:szCs w:val="20"/>
        </w:rPr>
        <w:t>LMS) będzie stanowił załącznik do protokołu z postępowania</w:t>
      </w:r>
      <w:r w:rsidRPr="672488CB">
        <w:rPr>
          <w:rFonts w:asciiTheme="minorHAnsi" w:hAnsiTheme="minorHAnsi" w:cstheme="minorBidi"/>
          <w:spacing w:val="-5"/>
          <w:sz w:val="20"/>
          <w:szCs w:val="20"/>
        </w:rPr>
        <w:t xml:space="preserve"> </w:t>
      </w:r>
      <w:r w:rsidRPr="672488CB">
        <w:rPr>
          <w:rFonts w:asciiTheme="minorHAnsi" w:hAnsiTheme="minorHAnsi" w:cstheme="minorBidi"/>
          <w:sz w:val="20"/>
          <w:szCs w:val="20"/>
        </w:rPr>
        <w:t>i</w:t>
      </w:r>
      <w:r w:rsidRPr="672488CB">
        <w:rPr>
          <w:rFonts w:asciiTheme="minorHAnsi" w:hAnsiTheme="minorHAnsi" w:cstheme="minorBidi"/>
          <w:spacing w:val="-5"/>
          <w:sz w:val="20"/>
          <w:szCs w:val="20"/>
        </w:rPr>
        <w:t xml:space="preserve"> </w:t>
      </w:r>
      <w:r w:rsidRPr="672488CB">
        <w:rPr>
          <w:rFonts w:asciiTheme="minorHAnsi" w:hAnsiTheme="minorHAnsi" w:cstheme="minorBidi"/>
          <w:sz w:val="20"/>
          <w:szCs w:val="20"/>
        </w:rPr>
        <w:t>będzie</w:t>
      </w:r>
      <w:r w:rsidRPr="672488CB">
        <w:rPr>
          <w:rFonts w:asciiTheme="minorHAnsi" w:hAnsiTheme="minorHAnsi" w:cstheme="minorBidi"/>
          <w:spacing w:val="-4"/>
          <w:sz w:val="20"/>
          <w:szCs w:val="20"/>
        </w:rPr>
        <w:t xml:space="preserve"> </w:t>
      </w:r>
      <w:r w:rsidRPr="672488CB">
        <w:rPr>
          <w:rFonts w:asciiTheme="minorHAnsi" w:hAnsiTheme="minorHAnsi" w:cstheme="minorBidi"/>
          <w:sz w:val="20"/>
          <w:szCs w:val="20"/>
        </w:rPr>
        <w:t>podlegać</w:t>
      </w:r>
      <w:r w:rsidRPr="672488CB">
        <w:rPr>
          <w:rFonts w:asciiTheme="minorHAnsi" w:hAnsiTheme="minorHAnsi" w:cstheme="minorBidi"/>
          <w:spacing w:val="-5"/>
          <w:sz w:val="20"/>
          <w:szCs w:val="20"/>
        </w:rPr>
        <w:t xml:space="preserve"> </w:t>
      </w:r>
      <w:r w:rsidRPr="672488CB">
        <w:rPr>
          <w:rFonts w:asciiTheme="minorHAnsi" w:hAnsiTheme="minorHAnsi" w:cstheme="minorBidi"/>
          <w:sz w:val="20"/>
          <w:szCs w:val="20"/>
        </w:rPr>
        <w:t>udostępnianiu</w:t>
      </w:r>
      <w:r w:rsidRPr="672488CB">
        <w:rPr>
          <w:rFonts w:asciiTheme="minorHAnsi" w:hAnsiTheme="minorHAnsi" w:cstheme="minorBidi"/>
          <w:spacing w:val="-4"/>
          <w:sz w:val="20"/>
          <w:szCs w:val="20"/>
        </w:rPr>
        <w:t xml:space="preserve"> </w:t>
      </w:r>
      <w:r w:rsidRPr="672488CB">
        <w:rPr>
          <w:rFonts w:asciiTheme="minorHAnsi" w:hAnsiTheme="minorHAnsi" w:cstheme="minorBidi"/>
          <w:sz w:val="20"/>
          <w:szCs w:val="20"/>
        </w:rPr>
        <w:t>na</w:t>
      </w:r>
      <w:r w:rsidRPr="672488CB">
        <w:rPr>
          <w:rFonts w:asciiTheme="minorHAnsi" w:hAnsiTheme="minorHAnsi" w:cstheme="minorBidi"/>
          <w:spacing w:val="-5"/>
          <w:sz w:val="20"/>
          <w:szCs w:val="20"/>
        </w:rPr>
        <w:t xml:space="preserve"> </w:t>
      </w:r>
      <w:r w:rsidRPr="672488CB">
        <w:rPr>
          <w:rFonts w:asciiTheme="minorHAnsi" w:hAnsiTheme="minorHAnsi" w:cstheme="minorBidi"/>
          <w:sz w:val="20"/>
          <w:szCs w:val="20"/>
        </w:rPr>
        <w:t>zasadach</w:t>
      </w:r>
      <w:r w:rsidRPr="672488CB">
        <w:rPr>
          <w:rFonts w:asciiTheme="minorHAnsi" w:hAnsiTheme="minorHAnsi" w:cstheme="minorBidi"/>
          <w:spacing w:val="-5"/>
          <w:sz w:val="20"/>
          <w:szCs w:val="20"/>
        </w:rPr>
        <w:t xml:space="preserve"> </w:t>
      </w:r>
      <w:r w:rsidRPr="672488CB">
        <w:rPr>
          <w:rFonts w:asciiTheme="minorHAnsi" w:hAnsiTheme="minorHAnsi" w:cstheme="minorBidi"/>
          <w:sz w:val="20"/>
          <w:szCs w:val="20"/>
        </w:rPr>
        <w:t>określonych</w:t>
      </w:r>
      <w:r w:rsidRPr="672488CB">
        <w:rPr>
          <w:rFonts w:asciiTheme="minorHAnsi" w:hAnsiTheme="minorHAnsi" w:cstheme="minorBidi"/>
          <w:spacing w:val="-4"/>
          <w:sz w:val="20"/>
          <w:szCs w:val="20"/>
        </w:rPr>
        <w:t xml:space="preserve"> </w:t>
      </w:r>
      <w:r w:rsidRPr="672488CB">
        <w:rPr>
          <w:rFonts w:asciiTheme="minorHAnsi" w:hAnsiTheme="minorHAnsi" w:cstheme="minorBidi"/>
          <w:sz w:val="20"/>
          <w:szCs w:val="20"/>
        </w:rPr>
        <w:t>w</w:t>
      </w:r>
      <w:r w:rsidRPr="672488CB">
        <w:rPr>
          <w:rFonts w:asciiTheme="minorHAnsi" w:hAnsiTheme="minorHAnsi" w:cstheme="minorBidi"/>
          <w:spacing w:val="-5"/>
          <w:sz w:val="20"/>
          <w:szCs w:val="20"/>
        </w:rPr>
        <w:t xml:space="preserve"> </w:t>
      </w:r>
      <w:r w:rsidRPr="672488CB">
        <w:rPr>
          <w:rFonts w:asciiTheme="minorHAnsi" w:hAnsiTheme="minorHAnsi" w:cstheme="minorBidi"/>
          <w:sz w:val="20"/>
          <w:szCs w:val="20"/>
        </w:rPr>
        <w:t>art.</w:t>
      </w:r>
      <w:r w:rsidRPr="672488CB">
        <w:rPr>
          <w:rFonts w:asciiTheme="minorHAnsi" w:hAnsiTheme="minorHAnsi" w:cstheme="minorBidi"/>
          <w:spacing w:val="-5"/>
          <w:sz w:val="20"/>
          <w:szCs w:val="20"/>
        </w:rPr>
        <w:t xml:space="preserve"> </w:t>
      </w:r>
      <w:r w:rsidRPr="672488CB">
        <w:rPr>
          <w:rFonts w:asciiTheme="minorHAnsi" w:hAnsiTheme="minorHAnsi" w:cstheme="minorBidi"/>
          <w:sz w:val="20"/>
          <w:szCs w:val="20"/>
        </w:rPr>
        <w:t>74</w:t>
      </w:r>
      <w:r w:rsidRPr="672488CB">
        <w:rPr>
          <w:rFonts w:asciiTheme="minorHAnsi" w:hAnsiTheme="minorHAnsi" w:cstheme="minorBidi"/>
          <w:spacing w:val="-4"/>
          <w:sz w:val="20"/>
          <w:szCs w:val="20"/>
        </w:rPr>
        <w:t xml:space="preserve"> </w:t>
      </w:r>
      <w:proofErr w:type="spellStart"/>
      <w:r w:rsidRPr="672488CB">
        <w:rPr>
          <w:rFonts w:asciiTheme="minorHAnsi" w:hAnsiTheme="minorHAnsi" w:cstheme="minorBidi"/>
          <w:sz w:val="20"/>
          <w:szCs w:val="20"/>
        </w:rPr>
        <w:t>Pzp</w:t>
      </w:r>
      <w:proofErr w:type="spellEnd"/>
      <w:r w:rsidRPr="672488CB">
        <w:rPr>
          <w:rFonts w:asciiTheme="minorHAnsi" w:hAnsiTheme="minorHAnsi" w:cstheme="minorBidi"/>
          <w:sz w:val="20"/>
          <w:szCs w:val="20"/>
        </w:rPr>
        <w:t>.</w:t>
      </w:r>
    </w:p>
    <w:p w14:paraId="6DF3B5FA" w14:textId="056145E7" w:rsidR="008671F6" w:rsidRPr="00622EC8" w:rsidRDefault="008671F6" w:rsidP="004D1493">
      <w:pPr>
        <w:pStyle w:val="Akapitzlist"/>
        <w:numPr>
          <w:ilvl w:val="0"/>
          <w:numId w:val="2"/>
        </w:numPr>
        <w:tabs>
          <w:tab w:val="left" w:pos="685"/>
        </w:tabs>
        <w:spacing w:before="38"/>
        <w:ind w:hanging="361"/>
        <w:rPr>
          <w:rFonts w:asciiTheme="minorHAnsi" w:hAnsiTheme="minorHAnsi" w:cstheme="minorBidi"/>
          <w:sz w:val="20"/>
          <w:szCs w:val="20"/>
        </w:rPr>
      </w:pPr>
      <w:r w:rsidRPr="00622EC8">
        <w:rPr>
          <w:rFonts w:asciiTheme="minorHAnsi" w:hAnsiTheme="minorHAnsi" w:cstheme="minorBidi"/>
          <w:sz w:val="20"/>
          <w:szCs w:val="20"/>
        </w:rPr>
        <w:t>Zamawiający z każdej prezentacji próbki sporządzi pisemny protokół, w którym</w:t>
      </w:r>
      <w:r w:rsidRPr="00622EC8">
        <w:rPr>
          <w:rFonts w:asciiTheme="minorHAnsi" w:hAnsiTheme="minorHAnsi" w:cstheme="minorBidi"/>
          <w:spacing w:val="-23"/>
          <w:sz w:val="20"/>
          <w:szCs w:val="20"/>
        </w:rPr>
        <w:t xml:space="preserve"> </w:t>
      </w:r>
      <w:r w:rsidRPr="00622EC8">
        <w:rPr>
          <w:rFonts w:asciiTheme="minorHAnsi" w:hAnsiTheme="minorHAnsi" w:cstheme="minorBidi"/>
          <w:sz w:val="20"/>
          <w:szCs w:val="20"/>
        </w:rPr>
        <w:t>opisany</w:t>
      </w:r>
      <w:r w:rsidR="00622EC8">
        <w:rPr>
          <w:rFonts w:asciiTheme="minorHAnsi" w:hAnsiTheme="minorHAnsi" w:cstheme="minorBidi"/>
          <w:sz w:val="20"/>
          <w:szCs w:val="20"/>
        </w:rPr>
        <w:t xml:space="preserve"> </w:t>
      </w:r>
      <w:r w:rsidRPr="00622EC8">
        <w:rPr>
          <w:rFonts w:asciiTheme="minorHAnsi" w:hAnsiTheme="minorHAnsi" w:cstheme="minorBidi"/>
          <w:sz w:val="20"/>
          <w:szCs w:val="20"/>
        </w:rPr>
        <w:t>będzie przebieg prezentacji. Protokół stanowi załącznik do protokołu z postępowania.</w:t>
      </w:r>
    </w:p>
    <w:p w14:paraId="436F0DBA" w14:textId="4D0B0496" w:rsidR="008671F6" w:rsidRPr="00622EC8" w:rsidRDefault="008671F6" w:rsidP="00213E03">
      <w:pPr>
        <w:pStyle w:val="Akapitzlist"/>
        <w:numPr>
          <w:ilvl w:val="0"/>
          <w:numId w:val="2"/>
        </w:numPr>
        <w:tabs>
          <w:tab w:val="left" w:pos="685"/>
        </w:tabs>
        <w:spacing w:before="38"/>
        <w:ind w:hanging="361"/>
        <w:rPr>
          <w:rFonts w:asciiTheme="minorHAnsi" w:hAnsiTheme="minorHAnsi" w:cstheme="minorHAnsi"/>
          <w:sz w:val="20"/>
          <w:szCs w:val="20"/>
        </w:rPr>
      </w:pPr>
      <w:r w:rsidRPr="00622EC8">
        <w:rPr>
          <w:rFonts w:asciiTheme="minorHAnsi" w:hAnsiTheme="minorHAnsi" w:cstheme="minorBidi"/>
          <w:sz w:val="20"/>
          <w:szCs w:val="20"/>
        </w:rPr>
        <w:t>Zamawiający informuje, iż nie ma możliwości powtórzenia prezentacji próbki ani</w:t>
      </w:r>
      <w:r w:rsidRPr="00622EC8">
        <w:rPr>
          <w:rFonts w:asciiTheme="minorHAnsi" w:hAnsiTheme="minorHAnsi" w:cstheme="minorBidi"/>
          <w:spacing w:val="-19"/>
          <w:sz w:val="20"/>
          <w:szCs w:val="20"/>
        </w:rPr>
        <w:t xml:space="preserve"> </w:t>
      </w:r>
      <w:r w:rsidRPr="00622EC8">
        <w:rPr>
          <w:rFonts w:asciiTheme="minorHAnsi" w:hAnsiTheme="minorHAnsi" w:cstheme="minorBidi"/>
          <w:sz w:val="20"/>
          <w:szCs w:val="20"/>
        </w:rPr>
        <w:t>jej</w:t>
      </w:r>
      <w:r w:rsidR="00622EC8">
        <w:rPr>
          <w:rFonts w:asciiTheme="minorHAnsi" w:hAnsiTheme="minorHAnsi" w:cstheme="minorBidi"/>
          <w:sz w:val="20"/>
          <w:szCs w:val="20"/>
        </w:rPr>
        <w:t xml:space="preserve"> </w:t>
      </w:r>
      <w:r w:rsidRPr="00622EC8">
        <w:rPr>
          <w:rFonts w:asciiTheme="minorHAnsi" w:hAnsiTheme="minorHAnsi" w:cstheme="minorHAnsi"/>
          <w:sz w:val="20"/>
          <w:szCs w:val="20"/>
        </w:rPr>
        <w:t>uzupełnienia.</w:t>
      </w:r>
    </w:p>
    <w:p w14:paraId="6EB74BE2" w14:textId="1304CD74" w:rsidR="000D0989" w:rsidRPr="00EC21F0" w:rsidRDefault="000D0989" w:rsidP="000D0989">
      <w:pPr>
        <w:pStyle w:val="Akapitzlist"/>
        <w:numPr>
          <w:ilvl w:val="0"/>
          <w:numId w:val="2"/>
        </w:numPr>
        <w:tabs>
          <w:tab w:val="left" w:pos="685"/>
        </w:tabs>
        <w:spacing w:before="38"/>
        <w:ind w:hanging="361"/>
        <w:rPr>
          <w:rFonts w:asciiTheme="minorHAnsi" w:hAnsiTheme="minorHAnsi" w:cstheme="minorBidi"/>
          <w:sz w:val="20"/>
          <w:szCs w:val="20"/>
        </w:rPr>
      </w:pPr>
      <w:r w:rsidRPr="00EC21F0">
        <w:rPr>
          <w:rFonts w:asciiTheme="minorHAnsi" w:hAnsiTheme="minorHAnsi" w:cstheme="minorBidi"/>
          <w:sz w:val="20"/>
          <w:szCs w:val="20"/>
        </w:rPr>
        <w:t xml:space="preserve">Zgodnie z art. 107 ust. 4 </w:t>
      </w:r>
      <w:proofErr w:type="spellStart"/>
      <w:r w:rsidRPr="00EC21F0">
        <w:rPr>
          <w:rFonts w:asciiTheme="minorHAnsi" w:hAnsiTheme="minorHAnsi" w:cstheme="minorBidi"/>
          <w:sz w:val="20"/>
          <w:szCs w:val="20"/>
        </w:rPr>
        <w:t>Pzp</w:t>
      </w:r>
      <w:proofErr w:type="spellEnd"/>
      <w:r w:rsidRPr="00EC21F0">
        <w:rPr>
          <w:rFonts w:asciiTheme="minorHAnsi" w:hAnsiTheme="minorHAnsi" w:cstheme="minorBidi"/>
          <w:sz w:val="20"/>
          <w:szCs w:val="20"/>
        </w:rPr>
        <w:t xml:space="preserve"> Zamawiający może żądać od </w:t>
      </w:r>
      <w:r w:rsidR="004B4559" w:rsidRPr="00EC21F0">
        <w:rPr>
          <w:rFonts w:asciiTheme="minorHAnsi" w:hAnsiTheme="minorHAnsi" w:cstheme="minorBidi"/>
          <w:sz w:val="20"/>
          <w:szCs w:val="20"/>
        </w:rPr>
        <w:t>W</w:t>
      </w:r>
      <w:r w:rsidRPr="00EC21F0">
        <w:rPr>
          <w:rFonts w:asciiTheme="minorHAnsi" w:hAnsiTheme="minorHAnsi" w:cstheme="minorBidi"/>
          <w:sz w:val="20"/>
          <w:szCs w:val="20"/>
        </w:rPr>
        <w:t>ykonaw</w:t>
      </w:r>
      <w:r w:rsidR="004B4559" w:rsidRPr="00EC21F0">
        <w:rPr>
          <w:rFonts w:asciiTheme="minorHAnsi" w:hAnsiTheme="minorHAnsi" w:cstheme="minorBidi"/>
          <w:sz w:val="20"/>
          <w:szCs w:val="20"/>
        </w:rPr>
        <w:t>cy</w:t>
      </w:r>
      <w:r w:rsidRPr="00EC21F0">
        <w:rPr>
          <w:rFonts w:asciiTheme="minorHAnsi" w:hAnsiTheme="minorHAnsi" w:cstheme="minorBidi"/>
          <w:sz w:val="20"/>
          <w:szCs w:val="20"/>
        </w:rPr>
        <w:t xml:space="preserve"> wyjaśnień dotyczących treści przedmiotowych środków dowodowych.</w:t>
      </w:r>
    </w:p>
    <w:p w14:paraId="2505A4E1" w14:textId="04F90017" w:rsidR="008671F6" w:rsidRPr="00B92598" w:rsidRDefault="008671F6" w:rsidP="00B07FD8">
      <w:pPr>
        <w:pStyle w:val="Akapitzlist"/>
        <w:numPr>
          <w:ilvl w:val="0"/>
          <w:numId w:val="2"/>
        </w:numPr>
        <w:tabs>
          <w:tab w:val="left" w:pos="685"/>
        </w:tabs>
        <w:spacing w:before="38"/>
        <w:ind w:hanging="361"/>
        <w:rPr>
          <w:rFonts w:asciiTheme="minorHAnsi" w:hAnsiTheme="minorHAnsi" w:cstheme="minorHAnsi"/>
          <w:sz w:val="20"/>
          <w:szCs w:val="20"/>
        </w:rPr>
      </w:pPr>
      <w:r w:rsidRPr="672488CB">
        <w:rPr>
          <w:rFonts w:asciiTheme="minorHAnsi" w:hAnsiTheme="minorHAnsi" w:cstheme="minorBidi"/>
          <w:sz w:val="20"/>
          <w:szCs w:val="20"/>
        </w:rPr>
        <w:t>W celu zapewnienia jednakowych warunków prezentacji próbki wszystkim Wykonawcom</w:t>
      </w:r>
      <w:r w:rsidR="00B92598" w:rsidRPr="672488CB">
        <w:rPr>
          <w:rFonts w:asciiTheme="minorHAnsi" w:hAnsiTheme="minorHAnsi" w:cstheme="minorBidi"/>
          <w:sz w:val="20"/>
          <w:szCs w:val="20"/>
        </w:rPr>
        <w:t xml:space="preserve"> </w:t>
      </w:r>
      <w:r w:rsidRPr="672488CB">
        <w:rPr>
          <w:rFonts w:asciiTheme="minorHAnsi" w:hAnsiTheme="minorHAnsi" w:cstheme="minorBidi"/>
          <w:sz w:val="20"/>
          <w:szCs w:val="20"/>
        </w:rPr>
        <w:t>uczestniczącym w przetargu, Wykonawcy i Zamawiający będą postępowali zgodnie z przedstawioną procedurą.</w:t>
      </w:r>
    </w:p>
    <w:p w14:paraId="64931F5B" w14:textId="77777777" w:rsidR="008671F6" w:rsidRPr="008671F6" w:rsidRDefault="008671F6" w:rsidP="00B07FD8">
      <w:pPr>
        <w:pStyle w:val="Akapitzlist"/>
        <w:numPr>
          <w:ilvl w:val="0"/>
          <w:numId w:val="2"/>
        </w:numPr>
        <w:tabs>
          <w:tab w:val="left" w:pos="685"/>
        </w:tabs>
        <w:spacing w:before="38"/>
        <w:ind w:hanging="361"/>
        <w:rPr>
          <w:rFonts w:asciiTheme="minorHAnsi" w:hAnsiTheme="minorHAnsi" w:cstheme="minorHAnsi"/>
          <w:sz w:val="20"/>
          <w:szCs w:val="20"/>
        </w:rPr>
      </w:pPr>
      <w:r w:rsidRPr="672488CB">
        <w:rPr>
          <w:rFonts w:asciiTheme="minorHAnsi" w:hAnsiTheme="minorHAnsi" w:cstheme="minorBidi"/>
          <w:sz w:val="20"/>
          <w:szCs w:val="20"/>
        </w:rPr>
        <w:t>Zamawiający zastrzega, iż nie przejmuje żadnych praw do użytkowania próbki (np. licencji na użytkowanie oprogramowania). Próbka będzie użytkowana wyłącznie przez przedstawiciela Wykonawcy, w trakcie jej prezentacji.</w:t>
      </w:r>
    </w:p>
    <w:p w14:paraId="7B26DB2B" w14:textId="77777777" w:rsidR="008671F6" w:rsidRPr="008671F6" w:rsidRDefault="008671F6" w:rsidP="00B07FD8">
      <w:pPr>
        <w:pStyle w:val="Tekstpodstawowy"/>
        <w:spacing w:before="3"/>
        <w:rPr>
          <w:rFonts w:asciiTheme="minorHAnsi" w:hAnsiTheme="minorHAnsi" w:cstheme="minorHAnsi"/>
          <w:sz w:val="20"/>
          <w:szCs w:val="20"/>
        </w:rPr>
      </w:pPr>
    </w:p>
    <w:p w14:paraId="1CB2FD28" w14:textId="77777777" w:rsidR="008671F6" w:rsidRPr="005942CD" w:rsidRDefault="008671F6" w:rsidP="005942CD">
      <w:pPr>
        <w:pStyle w:val="Nagwek2"/>
      </w:pPr>
      <w:r w:rsidRPr="005942CD">
        <w:t>Rozdział II - Zasady weryfikacji próbki</w:t>
      </w:r>
    </w:p>
    <w:p w14:paraId="19A696D0" w14:textId="77777777" w:rsidR="008671F6" w:rsidRPr="008671F6" w:rsidRDefault="008671F6" w:rsidP="672488CB">
      <w:pPr>
        <w:pStyle w:val="Tekstpodstawowy"/>
        <w:numPr>
          <w:ilvl w:val="0"/>
          <w:numId w:val="3"/>
        </w:numPr>
        <w:spacing w:line="276" w:lineRule="auto"/>
        <w:rPr>
          <w:rFonts w:asciiTheme="minorHAnsi" w:hAnsiTheme="minorHAnsi" w:cstheme="minorBidi"/>
          <w:sz w:val="20"/>
          <w:szCs w:val="20"/>
        </w:rPr>
      </w:pPr>
      <w:r w:rsidRPr="672488CB">
        <w:rPr>
          <w:rFonts w:asciiTheme="minorHAnsi" w:hAnsiTheme="minorHAnsi" w:cstheme="minorBidi"/>
          <w:sz w:val="20"/>
          <w:szCs w:val="20"/>
        </w:rPr>
        <w:t xml:space="preserve">Po złożeniu ofert, na podstawie przedstawionych poniżej scenariuszy, Wykonawca przeprowadzi prezentację działania </w:t>
      </w:r>
      <w:r w:rsidRPr="672488CB">
        <w:rPr>
          <w:rFonts w:asciiTheme="minorHAnsi" w:hAnsiTheme="minorHAnsi" w:cstheme="minorBidi"/>
          <w:b/>
          <w:bCs/>
          <w:sz w:val="20"/>
          <w:szCs w:val="20"/>
        </w:rPr>
        <w:t>wybranych funkcjonalności oferowanego systemu LMS</w:t>
      </w:r>
      <w:r w:rsidRPr="672488CB">
        <w:rPr>
          <w:rFonts w:asciiTheme="minorHAnsi" w:hAnsiTheme="minorHAnsi" w:cstheme="minorBidi"/>
          <w:sz w:val="20"/>
          <w:szCs w:val="20"/>
        </w:rPr>
        <w:t>.</w:t>
      </w:r>
    </w:p>
    <w:p w14:paraId="17AD294C" w14:textId="3DEB844C" w:rsidR="00426B48" w:rsidRDefault="008671F6" w:rsidP="00B07FD8">
      <w:pPr>
        <w:pStyle w:val="Tekstpodstawowy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426B48">
        <w:rPr>
          <w:rFonts w:asciiTheme="minorHAnsi" w:hAnsiTheme="minorHAnsi" w:cstheme="minorHAnsi"/>
          <w:sz w:val="20"/>
          <w:szCs w:val="20"/>
        </w:rPr>
        <w:t xml:space="preserve">Weryfikacja zgodności zdeponowanych próbek </w:t>
      </w:r>
      <w:r w:rsidR="00426B48">
        <w:rPr>
          <w:rFonts w:asciiTheme="minorHAnsi" w:hAnsiTheme="minorHAnsi" w:cstheme="minorHAnsi"/>
          <w:sz w:val="20"/>
          <w:szCs w:val="20"/>
        </w:rPr>
        <w:t xml:space="preserve">z </w:t>
      </w:r>
      <w:r w:rsidR="00426B48" w:rsidRPr="00426B48">
        <w:rPr>
          <w:rFonts w:asciiTheme="minorHAnsi" w:hAnsiTheme="minorHAnsi" w:cstheme="minorHAnsi"/>
          <w:sz w:val="20"/>
          <w:szCs w:val="20"/>
        </w:rPr>
        <w:t xml:space="preserve">wymaganiami Zamawiającego zostanie przeprowadzona </w:t>
      </w:r>
      <w:r w:rsidR="00426B48">
        <w:rPr>
          <w:rFonts w:asciiTheme="minorHAnsi" w:hAnsiTheme="minorHAnsi" w:cstheme="minorHAnsi"/>
          <w:sz w:val="20"/>
          <w:szCs w:val="20"/>
        </w:rPr>
        <w:t xml:space="preserve">w </w:t>
      </w:r>
      <w:r w:rsidR="00831EB5">
        <w:rPr>
          <w:rFonts w:asciiTheme="minorHAnsi" w:hAnsiTheme="minorHAnsi" w:cstheme="minorHAnsi"/>
          <w:sz w:val="20"/>
          <w:szCs w:val="20"/>
        </w:rPr>
        <w:t>trzech</w:t>
      </w:r>
      <w:r w:rsidR="00426B48">
        <w:rPr>
          <w:rFonts w:asciiTheme="minorHAnsi" w:hAnsiTheme="minorHAnsi" w:cstheme="minorHAnsi"/>
          <w:sz w:val="20"/>
          <w:szCs w:val="20"/>
        </w:rPr>
        <w:t xml:space="preserve"> etapach:</w:t>
      </w:r>
    </w:p>
    <w:p w14:paraId="485CF7C5" w14:textId="169283C9" w:rsidR="00426B48" w:rsidRPr="00324974" w:rsidRDefault="00426B48" w:rsidP="00C53995">
      <w:pPr>
        <w:pStyle w:val="Tekstpodstawowy"/>
        <w:numPr>
          <w:ilvl w:val="1"/>
          <w:numId w:val="3"/>
        </w:numPr>
        <w:spacing w:line="276" w:lineRule="auto"/>
        <w:ind w:left="993" w:hanging="426"/>
        <w:rPr>
          <w:rFonts w:asciiTheme="minorHAnsi" w:hAnsiTheme="minorHAnsi" w:cstheme="minorHAnsi"/>
          <w:sz w:val="20"/>
          <w:szCs w:val="20"/>
        </w:rPr>
      </w:pPr>
      <w:r w:rsidRPr="00324974">
        <w:rPr>
          <w:rFonts w:asciiTheme="minorHAnsi" w:hAnsiTheme="minorHAnsi" w:cstheme="minorHAnsi"/>
          <w:sz w:val="20"/>
          <w:szCs w:val="20"/>
        </w:rPr>
        <w:t xml:space="preserve">na podstawie wybranych przez </w:t>
      </w:r>
      <w:r w:rsidR="00B07FD8" w:rsidRPr="00324974">
        <w:rPr>
          <w:rFonts w:asciiTheme="minorHAnsi" w:hAnsiTheme="minorHAnsi" w:cstheme="minorHAnsi"/>
          <w:sz w:val="20"/>
          <w:szCs w:val="20"/>
        </w:rPr>
        <w:t>Z</w:t>
      </w:r>
      <w:r w:rsidRPr="00324974">
        <w:rPr>
          <w:rFonts w:asciiTheme="minorHAnsi" w:hAnsiTheme="minorHAnsi" w:cstheme="minorHAnsi"/>
          <w:sz w:val="20"/>
          <w:szCs w:val="20"/>
        </w:rPr>
        <w:t xml:space="preserve">amawiającego </w:t>
      </w:r>
      <w:r w:rsidR="0043330E" w:rsidRPr="00416388">
        <w:rPr>
          <w:rFonts w:asciiTheme="minorHAnsi" w:hAnsiTheme="minorHAnsi" w:cstheme="minorHAnsi"/>
          <w:b/>
          <w:sz w:val="20"/>
          <w:szCs w:val="20"/>
        </w:rPr>
        <w:t>25</w:t>
      </w:r>
      <w:r w:rsidR="0043330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4B4559">
        <w:rPr>
          <w:rFonts w:asciiTheme="minorHAnsi" w:hAnsiTheme="minorHAnsi" w:cstheme="minorHAnsi"/>
          <w:b/>
          <w:sz w:val="20"/>
          <w:szCs w:val="20"/>
        </w:rPr>
        <w:t>funkcjonalności</w:t>
      </w:r>
      <w:r w:rsidR="00831EB5" w:rsidRPr="004B4559">
        <w:rPr>
          <w:rFonts w:asciiTheme="minorHAnsi" w:hAnsiTheme="minorHAnsi" w:cstheme="minorHAnsi"/>
          <w:b/>
          <w:sz w:val="20"/>
          <w:szCs w:val="20"/>
        </w:rPr>
        <w:t xml:space="preserve"> standardowych</w:t>
      </w:r>
      <w:r w:rsidRPr="00324974">
        <w:rPr>
          <w:rFonts w:asciiTheme="minorHAnsi" w:hAnsiTheme="minorHAnsi" w:cstheme="minorHAnsi"/>
          <w:sz w:val="20"/>
          <w:szCs w:val="20"/>
        </w:rPr>
        <w:t xml:space="preserve"> </w:t>
      </w:r>
      <w:r w:rsidR="00831EB5" w:rsidRPr="00324974">
        <w:rPr>
          <w:rFonts w:asciiTheme="minorHAnsi" w:hAnsiTheme="minorHAnsi" w:cstheme="minorHAnsi"/>
          <w:sz w:val="20"/>
          <w:szCs w:val="20"/>
        </w:rPr>
        <w:t>(</w:t>
      </w:r>
      <w:r w:rsidRPr="00324974">
        <w:rPr>
          <w:rFonts w:asciiTheme="minorHAnsi" w:hAnsiTheme="minorHAnsi" w:cstheme="minorHAnsi"/>
          <w:sz w:val="20"/>
          <w:szCs w:val="20"/>
        </w:rPr>
        <w:t xml:space="preserve">określonych jako Standardowe „S” w załączniku </w:t>
      </w:r>
      <w:r w:rsidRPr="000D0989">
        <w:rPr>
          <w:rFonts w:asciiTheme="minorHAnsi" w:hAnsiTheme="minorHAnsi" w:cstheme="minorHAnsi"/>
          <w:sz w:val="20"/>
          <w:szCs w:val="20"/>
        </w:rPr>
        <w:t>nr 1 do OPZ</w:t>
      </w:r>
      <w:r w:rsidR="00831EB5" w:rsidRPr="000D0989">
        <w:rPr>
          <w:rFonts w:asciiTheme="minorHAnsi" w:hAnsiTheme="minorHAnsi" w:cstheme="minorHAnsi"/>
          <w:sz w:val="20"/>
          <w:szCs w:val="20"/>
        </w:rPr>
        <w:t>)</w:t>
      </w:r>
      <w:r w:rsidR="00B07FD8" w:rsidRPr="000D0989">
        <w:rPr>
          <w:rFonts w:asciiTheme="minorHAnsi" w:hAnsiTheme="minorHAnsi" w:cstheme="minorHAnsi"/>
          <w:sz w:val="20"/>
          <w:szCs w:val="20"/>
        </w:rPr>
        <w:t>.</w:t>
      </w:r>
      <w:r w:rsidR="00B07FD8" w:rsidRPr="00324974">
        <w:rPr>
          <w:rFonts w:asciiTheme="minorHAnsi" w:hAnsiTheme="minorHAnsi" w:cstheme="minorHAnsi"/>
          <w:sz w:val="20"/>
          <w:szCs w:val="20"/>
        </w:rPr>
        <w:t xml:space="preserve"> Wskazanie wybranych funkcjonalności nastąpi na początku prezentacji.</w:t>
      </w:r>
    </w:p>
    <w:p w14:paraId="37C78CAB" w14:textId="4AC53B3D" w:rsidR="008671F6" w:rsidRPr="00EC21F0" w:rsidRDefault="008671F6" w:rsidP="00C53995">
      <w:pPr>
        <w:pStyle w:val="Tekstpodstawowy"/>
        <w:numPr>
          <w:ilvl w:val="1"/>
          <w:numId w:val="3"/>
        </w:numPr>
        <w:spacing w:line="276" w:lineRule="auto"/>
        <w:ind w:left="993" w:hanging="426"/>
        <w:rPr>
          <w:rFonts w:asciiTheme="minorHAnsi" w:hAnsiTheme="minorHAnsi" w:cstheme="minorBidi"/>
          <w:sz w:val="20"/>
          <w:szCs w:val="20"/>
        </w:rPr>
      </w:pPr>
      <w:r w:rsidRPr="672488CB">
        <w:rPr>
          <w:rFonts w:asciiTheme="minorHAnsi" w:hAnsiTheme="minorHAnsi" w:cstheme="minorBidi"/>
          <w:sz w:val="20"/>
          <w:szCs w:val="20"/>
        </w:rPr>
        <w:t>na podstawie przedstawion</w:t>
      </w:r>
      <w:r w:rsidR="00182F82" w:rsidRPr="672488CB">
        <w:rPr>
          <w:rFonts w:asciiTheme="minorHAnsi" w:hAnsiTheme="minorHAnsi" w:cstheme="minorBidi"/>
          <w:sz w:val="20"/>
          <w:szCs w:val="20"/>
        </w:rPr>
        <w:t>ego</w:t>
      </w:r>
      <w:r w:rsidRPr="672488CB">
        <w:rPr>
          <w:rFonts w:asciiTheme="minorHAnsi" w:hAnsiTheme="minorHAnsi" w:cstheme="minorBidi"/>
          <w:sz w:val="20"/>
          <w:szCs w:val="20"/>
        </w:rPr>
        <w:t xml:space="preserve"> w rozdziale III poniżej scenariusz</w:t>
      </w:r>
      <w:r w:rsidR="00B07FD8" w:rsidRPr="672488CB">
        <w:rPr>
          <w:rFonts w:asciiTheme="minorHAnsi" w:hAnsiTheme="minorHAnsi" w:cstheme="minorBidi"/>
          <w:sz w:val="20"/>
          <w:szCs w:val="20"/>
        </w:rPr>
        <w:t>a</w:t>
      </w:r>
      <w:r w:rsidRPr="672488CB">
        <w:rPr>
          <w:rFonts w:asciiTheme="minorHAnsi" w:hAnsiTheme="minorHAnsi" w:cstheme="minorBidi"/>
          <w:sz w:val="20"/>
          <w:szCs w:val="20"/>
        </w:rPr>
        <w:t xml:space="preserve"> weryfikacji funkcjonalności posiadanych przez oferowan</w:t>
      </w:r>
      <w:r w:rsidR="008C1D64">
        <w:rPr>
          <w:rFonts w:asciiTheme="minorHAnsi" w:hAnsiTheme="minorHAnsi" w:cstheme="minorBidi"/>
          <w:sz w:val="20"/>
          <w:szCs w:val="20"/>
        </w:rPr>
        <w:t>ą Platformę</w:t>
      </w:r>
      <w:r w:rsidRPr="672488CB">
        <w:rPr>
          <w:rFonts w:asciiTheme="minorHAnsi" w:hAnsiTheme="minorHAnsi" w:cstheme="minorBidi"/>
          <w:sz w:val="20"/>
          <w:szCs w:val="20"/>
        </w:rPr>
        <w:t xml:space="preserve"> LMS</w:t>
      </w:r>
      <w:r w:rsidR="00B07FD8" w:rsidRPr="672488CB">
        <w:rPr>
          <w:rFonts w:asciiTheme="minorHAnsi" w:hAnsiTheme="minorHAnsi" w:cstheme="minorBidi"/>
          <w:sz w:val="20"/>
          <w:szCs w:val="20"/>
        </w:rPr>
        <w:t xml:space="preserve"> w zakresie funkcjonalności dodatkowych </w:t>
      </w:r>
      <w:r w:rsidR="00B07FD8" w:rsidRPr="672488CB">
        <w:rPr>
          <w:rFonts w:asciiTheme="minorHAnsi" w:hAnsiTheme="minorHAnsi" w:cstheme="minorBidi"/>
          <w:sz w:val="20"/>
          <w:szCs w:val="20"/>
        </w:rPr>
        <w:lastRenderedPageBreak/>
        <w:t xml:space="preserve">(oznaczonych „D” w załączniku nr </w:t>
      </w:r>
      <w:r w:rsidR="00B07FD8" w:rsidRPr="00C53995">
        <w:rPr>
          <w:rFonts w:asciiTheme="minorHAnsi" w:hAnsiTheme="minorHAnsi" w:cstheme="minorBidi"/>
          <w:sz w:val="20"/>
          <w:szCs w:val="20"/>
        </w:rPr>
        <w:t>1 do OPZ)</w:t>
      </w:r>
      <w:r w:rsidR="00B07FD8" w:rsidRPr="672488CB">
        <w:rPr>
          <w:rFonts w:asciiTheme="minorHAnsi" w:hAnsiTheme="minorHAnsi" w:cstheme="minorBidi"/>
          <w:sz w:val="20"/>
          <w:szCs w:val="20"/>
        </w:rPr>
        <w:t xml:space="preserve"> </w:t>
      </w:r>
      <w:r w:rsidRPr="672488CB">
        <w:rPr>
          <w:rFonts w:asciiTheme="minorHAnsi" w:hAnsiTheme="minorHAnsi" w:cstheme="minorBidi"/>
          <w:sz w:val="20"/>
          <w:szCs w:val="20"/>
        </w:rPr>
        <w:t>i na jej podstawie przyzna punkty danej ofercie w</w:t>
      </w:r>
      <w:r w:rsidR="008C1D64">
        <w:rPr>
          <w:rFonts w:asciiTheme="minorHAnsi" w:hAnsiTheme="minorHAnsi" w:cstheme="minorBidi"/>
          <w:sz w:val="20"/>
          <w:szCs w:val="20"/>
        </w:rPr>
        <w:t> </w:t>
      </w:r>
      <w:r w:rsidRPr="672488CB">
        <w:rPr>
          <w:rFonts w:asciiTheme="minorHAnsi" w:hAnsiTheme="minorHAnsi" w:cstheme="minorBidi"/>
          <w:sz w:val="20"/>
          <w:szCs w:val="20"/>
        </w:rPr>
        <w:t>kryterium oceny ofert</w:t>
      </w:r>
      <w:r w:rsidRPr="00AE483C">
        <w:rPr>
          <w:rFonts w:asciiTheme="minorHAnsi" w:hAnsiTheme="minorHAnsi" w:cstheme="minorBidi"/>
          <w:sz w:val="20"/>
          <w:szCs w:val="20"/>
        </w:rPr>
        <w:t xml:space="preserve">, o którym mowa w </w:t>
      </w:r>
      <w:r w:rsidR="00AE483C" w:rsidRPr="00AE483C">
        <w:rPr>
          <w:rFonts w:asciiTheme="minorHAnsi" w:hAnsiTheme="minorHAnsi" w:cstheme="minorBidi"/>
          <w:sz w:val="20"/>
          <w:szCs w:val="20"/>
        </w:rPr>
        <w:t>CZĘŚCI XVII SWZ - Opis kryteriów oceny ofert wraz z</w:t>
      </w:r>
      <w:r w:rsidR="00023CAA">
        <w:rPr>
          <w:rFonts w:asciiTheme="minorHAnsi" w:hAnsiTheme="minorHAnsi" w:cstheme="minorBidi"/>
          <w:sz w:val="20"/>
          <w:szCs w:val="20"/>
        </w:rPr>
        <w:t> </w:t>
      </w:r>
      <w:r w:rsidR="00AE483C" w:rsidRPr="00EC21F0">
        <w:rPr>
          <w:rFonts w:asciiTheme="minorHAnsi" w:hAnsiTheme="minorHAnsi" w:cstheme="minorBidi"/>
          <w:sz w:val="20"/>
          <w:szCs w:val="20"/>
        </w:rPr>
        <w:t xml:space="preserve">podaniem wag tych kryteriów i sposobu oceny ofert </w:t>
      </w:r>
      <w:r w:rsidRPr="00EC21F0">
        <w:rPr>
          <w:rFonts w:asciiTheme="minorHAnsi" w:hAnsiTheme="minorHAnsi" w:cstheme="minorBidi"/>
          <w:sz w:val="20"/>
          <w:szCs w:val="20"/>
        </w:rPr>
        <w:t>– „</w:t>
      </w:r>
      <w:r w:rsidR="00C3151F" w:rsidRPr="00EC21F0">
        <w:rPr>
          <w:rFonts w:asciiTheme="minorHAnsi" w:hAnsiTheme="minorHAnsi" w:cstheme="minorBidi"/>
          <w:sz w:val="20"/>
          <w:szCs w:val="20"/>
        </w:rPr>
        <w:t>N</w:t>
      </w:r>
      <w:r w:rsidR="2DC537F7" w:rsidRPr="00EC21F0">
        <w:rPr>
          <w:rFonts w:asciiTheme="minorHAnsi" w:hAnsiTheme="minorHAnsi" w:cstheme="minorBidi"/>
          <w:sz w:val="20"/>
          <w:szCs w:val="20"/>
        </w:rPr>
        <w:t>arzędzia projakościowe w aspekcie jakości kształcenia</w:t>
      </w:r>
      <w:r w:rsidRPr="00EC21F0">
        <w:rPr>
          <w:rFonts w:asciiTheme="minorHAnsi" w:hAnsiTheme="minorHAnsi" w:cstheme="minorBidi"/>
          <w:sz w:val="20"/>
          <w:szCs w:val="20"/>
        </w:rPr>
        <w:t>”.</w:t>
      </w:r>
    </w:p>
    <w:p w14:paraId="079ACBF8" w14:textId="0DD6617B" w:rsidR="00831EB5" w:rsidRPr="00EC21F0" w:rsidRDefault="00182F82" w:rsidP="00C3151F">
      <w:pPr>
        <w:pStyle w:val="Tekstpodstawowy"/>
        <w:numPr>
          <w:ilvl w:val="1"/>
          <w:numId w:val="3"/>
        </w:numPr>
        <w:spacing w:line="276" w:lineRule="auto"/>
        <w:ind w:left="993" w:hanging="426"/>
        <w:rPr>
          <w:rFonts w:asciiTheme="minorHAnsi" w:hAnsiTheme="minorHAnsi" w:cstheme="minorBidi"/>
          <w:sz w:val="20"/>
          <w:szCs w:val="20"/>
        </w:rPr>
      </w:pPr>
      <w:r w:rsidRPr="00324974">
        <w:rPr>
          <w:rFonts w:asciiTheme="minorHAnsi" w:hAnsiTheme="minorHAnsi" w:cstheme="minorBidi"/>
          <w:sz w:val="20"/>
          <w:szCs w:val="20"/>
        </w:rPr>
        <w:t>na podstawie prezentacji migr</w:t>
      </w:r>
      <w:r w:rsidR="00EC21F0">
        <w:rPr>
          <w:rFonts w:asciiTheme="minorHAnsi" w:hAnsiTheme="minorHAnsi" w:cstheme="minorBidi"/>
          <w:sz w:val="20"/>
          <w:szCs w:val="20"/>
        </w:rPr>
        <w:t>acji</w:t>
      </w:r>
      <w:r w:rsidRPr="00324974">
        <w:rPr>
          <w:rFonts w:asciiTheme="minorHAnsi" w:hAnsiTheme="minorHAnsi" w:cstheme="minorBidi"/>
          <w:sz w:val="20"/>
          <w:szCs w:val="20"/>
        </w:rPr>
        <w:t xml:space="preserve"> zasobów udostępnionych w ramach post</w:t>
      </w:r>
      <w:r w:rsidR="179F2600" w:rsidRPr="00324974">
        <w:rPr>
          <w:rFonts w:asciiTheme="minorHAnsi" w:hAnsiTheme="minorHAnsi" w:cstheme="minorBidi"/>
          <w:sz w:val="20"/>
          <w:szCs w:val="20"/>
        </w:rPr>
        <w:t>ę</w:t>
      </w:r>
      <w:r w:rsidRPr="00324974">
        <w:rPr>
          <w:rFonts w:asciiTheme="minorHAnsi" w:hAnsiTheme="minorHAnsi" w:cstheme="minorBidi"/>
          <w:sz w:val="20"/>
          <w:szCs w:val="20"/>
        </w:rPr>
        <w:t>powania przez Z</w:t>
      </w:r>
      <w:r w:rsidR="00416388">
        <w:rPr>
          <w:rFonts w:asciiTheme="minorHAnsi" w:hAnsiTheme="minorHAnsi" w:cstheme="minorBidi"/>
          <w:sz w:val="20"/>
          <w:szCs w:val="20"/>
        </w:rPr>
        <w:t>a</w:t>
      </w:r>
      <w:r w:rsidRPr="00324974">
        <w:rPr>
          <w:rFonts w:asciiTheme="minorHAnsi" w:hAnsiTheme="minorHAnsi" w:cstheme="minorBidi"/>
          <w:sz w:val="20"/>
          <w:szCs w:val="20"/>
        </w:rPr>
        <w:t>mawiającego na potwierdzenie możliwego do zrealizowania zakresu przeniesienia danych z</w:t>
      </w:r>
      <w:r w:rsidR="00023CAA">
        <w:rPr>
          <w:rFonts w:asciiTheme="minorHAnsi" w:hAnsiTheme="minorHAnsi" w:cstheme="minorBidi"/>
          <w:sz w:val="20"/>
          <w:szCs w:val="20"/>
        </w:rPr>
        <w:t> </w:t>
      </w:r>
      <w:r w:rsidRPr="00324974">
        <w:rPr>
          <w:rFonts w:asciiTheme="minorHAnsi" w:hAnsiTheme="minorHAnsi" w:cstheme="minorBidi"/>
          <w:sz w:val="20"/>
          <w:szCs w:val="20"/>
        </w:rPr>
        <w:t xml:space="preserve">aktualnego systemu LMS </w:t>
      </w:r>
      <w:r w:rsidR="005C4519" w:rsidRPr="00324974">
        <w:rPr>
          <w:rFonts w:asciiTheme="minorHAnsi" w:hAnsiTheme="minorHAnsi" w:cstheme="minorBidi"/>
          <w:sz w:val="20"/>
          <w:szCs w:val="20"/>
        </w:rPr>
        <w:t>Zamawiającego</w:t>
      </w:r>
      <w:r w:rsidR="5A5FFF94" w:rsidRPr="00324974">
        <w:rPr>
          <w:rFonts w:asciiTheme="minorHAnsi" w:hAnsiTheme="minorHAnsi" w:cstheme="minorBidi"/>
          <w:sz w:val="20"/>
          <w:szCs w:val="20"/>
        </w:rPr>
        <w:t xml:space="preserve"> i na jej podstawie przyzna punkty danej ofercie w</w:t>
      </w:r>
      <w:r w:rsidR="00023CAA">
        <w:rPr>
          <w:rFonts w:asciiTheme="minorHAnsi" w:hAnsiTheme="minorHAnsi" w:cstheme="minorBidi"/>
          <w:sz w:val="20"/>
          <w:szCs w:val="20"/>
        </w:rPr>
        <w:t> </w:t>
      </w:r>
      <w:r w:rsidR="5A5FFF94" w:rsidRPr="00EC21F0">
        <w:rPr>
          <w:rFonts w:asciiTheme="minorHAnsi" w:hAnsiTheme="minorHAnsi" w:cstheme="minorBidi"/>
          <w:sz w:val="20"/>
          <w:szCs w:val="20"/>
        </w:rPr>
        <w:t xml:space="preserve">kryterium oceny ofert, o którym mowa w </w:t>
      </w:r>
      <w:r w:rsidR="00AE483C" w:rsidRPr="00EC21F0">
        <w:rPr>
          <w:rFonts w:asciiTheme="minorHAnsi" w:hAnsiTheme="minorHAnsi" w:cstheme="minorBidi"/>
          <w:sz w:val="20"/>
          <w:szCs w:val="20"/>
        </w:rPr>
        <w:t>CZĘŚCI XVII SWZ - Opis kryteriów oceny ofert wraz z</w:t>
      </w:r>
      <w:r w:rsidR="00023CAA">
        <w:rPr>
          <w:rFonts w:asciiTheme="minorHAnsi" w:hAnsiTheme="minorHAnsi" w:cstheme="minorBidi"/>
          <w:sz w:val="20"/>
          <w:szCs w:val="20"/>
        </w:rPr>
        <w:t> </w:t>
      </w:r>
      <w:r w:rsidR="00AE483C" w:rsidRPr="00EC21F0">
        <w:rPr>
          <w:rFonts w:asciiTheme="minorHAnsi" w:hAnsiTheme="minorHAnsi" w:cstheme="minorBidi"/>
          <w:sz w:val="20"/>
          <w:szCs w:val="20"/>
        </w:rPr>
        <w:t xml:space="preserve">podaniem wag tych kryteriów i sposobu oceny ofert </w:t>
      </w:r>
      <w:r w:rsidR="5A5FFF94" w:rsidRPr="00EC21F0">
        <w:rPr>
          <w:rFonts w:asciiTheme="minorHAnsi" w:hAnsiTheme="minorHAnsi" w:cstheme="minorBidi"/>
          <w:sz w:val="20"/>
          <w:szCs w:val="20"/>
        </w:rPr>
        <w:t>– „</w:t>
      </w:r>
      <w:r w:rsidR="00393965" w:rsidRPr="00EC21F0">
        <w:rPr>
          <w:rFonts w:ascii="Calibri" w:eastAsia="Calibri" w:hAnsi="Calibri" w:cs="Calibri"/>
          <w:sz w:val="20"/>
          <w:szCs w:val="20"/>
        </w:rPr>
        <w:t>Z</w:t>
      </w:r>
      <w:r w:rsidR="5A5FFF94" w:rsidRPr="00EC21F0">
        <w:rPr>
          <w:rFonts w:ascii="Calibri" w:eastAsia="Calibri" w:hAnsi="Calibri" w:cs="Calibri"/>
          <w:sz w:val="20"/>
          <w:szCs w:val="20"/>
        </w:rPr>
        <w:t>akres przeniesienia/migracja danych</w:t>
      </w:r>
      <w:r w:rsidR="5A5FFF94" w:rsidRPr="00EC21F0">
        <w:rPr>
          <w:rFonts w:asciiTheme="minorHAnsi" w:hAnsiTheme="minorHAnsi" w:cstheme="minorBidi"/>
          <w:sz w:val="20"/>
          <w:szCs w:val="20"/>
        </w:rPr>
        <w:t>”</w:t>
      </w:r>
      <w:r w:rsidRPr="00EC21F0">
        <w:rPr>
          <w:rFonts w:asciiTheme="minorHAnsi" w:hAnsiTheme="minorHAnsi" w:cstheme="minorBidi"/>
          <w:sz w:val="20"/>
          <w:szCs w:val="20"/>
        </w:rPr>
        <w:t>.</w:t>
      </w:r>
    </w:p>
    <w:p w14:paraId="7D6C4B18" w14:textId="5F566959" w:rsidR="008671F6" w:rsidRPr="004D02D3" w:rsidRDefault="008671F6" w:rsidP="672488CB">
      <w:pPr>
        <w:pStyle w:val="Tekstpodstawowy"/>
        <w:numPr>
          <w:ilvl w:val="0"/>
          <w:numId w:val="3"/>
        </w:numPr>
        <w:spacing w:line="276" w:lineRule="auto"/>
        <w:rPr>
          <w:rFonts w:asciiTheme="minorHAnsi" w:hAnsiTheme="minorHAnsi" w:cstheme="minorBidi"/>
          <w:sz w:val="20"/>
          <w:szCs w:val="20"/>
        </w:rPr>
      </w:pPr>
      <w:r w:rsidRPr="672488CB">
        <w:rPr>
          <w:rFonts w:asciiTheme="minorHAnsi" w:hAnsiTheme="minorHAnsi" w:cstheme="minorBidi"/>
          <w:sz w:val="20"/>
          <w:szCs w:val="20"/>
        </w:rPr>
        <w:t xml:space="preserve">W pierwszej kolejności w ramach prezentacji próbki Wykonawca przedstawi funkcjonalności określone </w:t>
      </w:r>
      <w:r w:rsidR="00831EB5" w:rsidRPr="672488CB">
        <w:rPr>
          <w:rFonts w:asciiTheme="minorHAnsi" w:hAnsiTheme="minorHAnsi" w:cstheme="minorBidi"/>
          <w:sz w:val="20"/>
          <w:szCs w:val="20"/>
        </w:rPr>
        <w:t>w pkt 2.1 powyżej</w:t>
      </w:r>
      <w:r w:rsidRPr="672488CB">
        <w:rPr>
          <w:rFonts w:asciiTheme="minorHAnsi" w:hAnsiTheme="minorHAnsi" w:cstheme="minorBidi"/>
          <w:sz w:val="20"/>
          <w:szCs w:val="20"/>
        </w:rPr>
        <w:t>, w celu wykazania, że oferowan</w:t>
      </w:r>
      <w:r w:rsidR="00393965">
        <w:rPr>
          <w:rFonts w:asciiTheme="minorHAnsi" w:hAnsiTheme="minorHAnsi" w:cstheme="minorBidi"/>
          <w:sz w:val="20"/>
          <w:szCs w:val="20"/>
        </w:rPr>
        <w:t>a</w:t>
      </w:r>
      <w:r w:rsidRPr="672488CB">
        <w:rPr>
          <w:rFonts w:asciiTheme="minorHAnsi" w:hAnsiTheme="minorHAnsi" w:cstheme="minorBidi"/>
          <w:sz w:val="20"/>
          <w:szCs w:val="20"/>
        </w:rPr>
        <w:t xml:space="preserve"> </w:t>
      </w:r>
      <w:r w:rsidR="00393965">
        <w:rPr>
          <w:rFonts w:asciiTheme="minorHAnsi" w:hAnsiTheme="minorHAnsi" w:cstheme="minorBidi"/>
          <w:sz w:val="20"/>
          <w:szCs w:val="20"/>
        </w:rPr>
        <w:t>platforma</w:t>
      </w:r>
      <w:r w:rsidRPr="672488CB">
        <w:rPr>
          <w:rFonts w:asciiTheme="minorHAnsi" w:hAnsiTheme="minorHAnsi" w:cstheme="minorBidi"/>
          <w:sz w:val="20"/>
          <w:szCs w:val="20"/>
        </w:rPr>
        <w:t xml:space="preserve"> LMS posiada wymagane funkcjonalności obligatoryjne</w:t>
      </w:r>
      <w:r w:rsidR="00B07FD8" w:rsidRPr="672488CB">
        <w:rPr>
          <w:rFonts w:asciiTheme="minorHAnsi" w:hAnsiTheme="minorHAnsi" w:cstheme="minorBidi"/>
          <w:sz w:val="20"/>
          <w:szCs w:val="20"/>
        </w:rPr>
        <w:t xml:space="preserve"> (standardowe)</w:t>
      </w:r>
      <w:r w:rsidRPr="672488CB">
        <w:rPr>
          <w:rFonts w:asciiTheme="minorHAnsi" w:hAnsiTheme="minorHAnsi" w:cstheme="minorBidi"/>
          <w:sz w:val="20"/>
          <w:szCs w:val="20"/>
        </w:rPr>
        <w:t xml:space="preserve">, określone przez Zamawiającego. Zamawiający uzna, że weryfikowana próbka jest zgodna z wymaganiami określonymi w OPZ w przypadku, gdy Wykonawca w ramach prezentacji wykaże, że oferowany system LMS posiada prawidłowo działające wszystkie wymagane funkcjonalności </w:t>
      </w:r>
      <w:r w:rsidR="00B92598" w:rsidRPr="672488CB">
        <w:rPr>
          <w:rFonts w:asciiTheme="minorHAnsi" w:hAnsiTheme="minorHAnsi" w:cstheme="minorBidi"/>
          <w:sz w:val="20"/>
          <w:szCs w:val="20"/>
        </w:rPr>
        <w:t>standardowe</w:t>
      </w:r>
      <w:r w:rsidRPr="672488CB">
        <w:rPr>
          <w:rFonts w:asciiTheme="minorHAnsi" w:hAnsiTheme="minorHAnsi" w:cstheme="minorBidi"/>
          <w:sz w:val="20"/>
          <w:szCs w:val="20"/>
        </w:rPr>
        <w:t xml:space="preserve"> </w:t>
      </w:r>
      <w:r w:rsidR="00831EB5" w:rsidRPr="672488CB">
        <w:rPr>
          <w:rFonts w:asciiTheme="minorHAnsi" w:hAnsiTheme="minorHAnsi" w:cstheme="minorBidi"/>
          <w:sz w:val="20"/>
          <w:szCs w:val="20"/>
        </w:rPr>
        <w:t>wskazane</w:t>
      </w:r>
      <w:r w:rsidR="00B07FD8" w:rsidRPr="672488CB">
        <w:rPr>
          <w:rFonts w:asciiTheme="minorHAnsi" w:hAnsiTheme="minorHAnsi" w:cstheme="minorBidi"/>
          <w:sz w:val="20"/>
          <w:szCs w:val="20"/>
        </w:rPr>
        <w:t xml:space="preserve"> do prezentacji prze</w:t>
      </w:r>
      <w:r w:rsidR="00831EB5" w:rsidRPr="672488CB">
        <w:rPr>
          <w:rFonts w:asciiTheme="minorHAnsi" w:hAnsiTheme="minorHAnsi" w:cstheme="minorBidi"/>
          <w:sz w:val="20"/>
          <w:szCs w:val="20"/>
        </w:rPr>
        <w:t xml:space="preserve">z Zamawiającego </w:t>
      </w:r>
      <w:r w:rsidRPr="672488CB">
        <w:rPr>
          <w:rFonts w:asciiTheme="minorHAnsi" w:hAnsiTheme="minorHAnsi" w:cstheme="minorBidi"/>
          <w:sz w:val="20"/>
          <w:szCs w:val="20"/>
        </w:rPr>
        <w:t>(są to funkcjonalności wybrane spośród wszystkich wymaganych funkcjonalności ujętych w OPZ</w:t>
      </w:r>
      <w:r w:rsidR="004D02D3">
        <w:rPr>
          <w:rFonts w:asciiTheme="minorHAnsi" w:hAnsiTheme="minorHAnsi" w:cstheme="minorBidi"/>
          <w:sz w:val="20"/>
          <w:szCs w:val="20"/>
        </w:rPr>
        <w:t xml:space="preserve"> z oznaczeniem „S</w:t>
      </w:r>
      <w:r w:rsidR="004D02D3" w:rsidRPr="004D02D3">
        <w:rPr>
          <w:rFonts w:asciiTheme="minorHAnsi" w:hAnsiTheme="minorHAnsi" w:cstheme="minorBidi"/>
          <w:sz w:val="20"/>
          <w:szCs w:val="20"/>
        </w:rPr>
        <w:t>”</w:t>
      </w:r>
      <w:r w:rsidRPr="004D02D3">
        <w:rPr>
          <w:rFonts w:asciiTheme="minorHAnsi" w:hAnsiTheme="minorHAnsi" w:cstheme="minorBidi"/>
          <w:sz w:val="20"/>
          <w:szCs w:val="20"/>
        </w:rPr>
        <w:t xml:space="preserve"> – zestaw weryfikowanych funkcjonalności </w:t>
      </w:r>
      <w:r w:rsidR="00831EB5" w:rsidRPr="004D02D3">
        <w:rPr>
          <w:rFonts w:asciiTheme="minorHAnsi" w:hAnsiTheme="minorHAnsi" w:cstheme="minorBidi"/>
          <w:sz w:val="20"/>
          <w:szCs w:val="20"/>
        </w:rPr>
        <w:t>będzie</w:t>
      </w:r>
      <w:r w:rsidRPr="004D02D3">
        <w:rPr>
          <w:rFonts w:asciiTheme="minorHAnsi" w:hAnsiTheme="minorHAnsi" w:cstheme="minorBidi"/>
          <w:sz w:val="20"/>
          <w:szCs w:val="20"/>
        </w:rPr>
        <w:t xml:space="preserve"> jednakowy dla wszystkich Wykonawców).</w:t>
      </w:r>
    </w:p>
    <w:p w14:paraId="3E89C2CB" w14:textId="2E0D7A81" w:rsidR="008671F6" w:rsidRPr="008671F6" w:rsidRDefault="008671F6" w:rsidP="00B07FD8">
      <w:pPr>
        <w:pStyle w:val="Tekstpodstawowy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8671F6">
        <w:rPr>
          <w:rFonts w:asciiTheme="minorHAnsi" w:hAnsiTheme="minorHAnsi" w:cstheme="minorHAnsi"/>
          <w:sz w:val="20"/>
          <w:szCs w:val="20"/>
        </w:rPr>
        <w:t xml:space="preserve">Niewykazanie prawidłowego działania wszystkich funkcjonalności </w:t>
      </w:r>
      <w:r w:rsidR="00831EB5">
        <w:rPr>
          <w:rFonts w:asciiTheme="minorHAnsi" w:hAnsiTheme="minorHAnsi" w:cstheme="minorHAnsi"/>
          <w:sz w:val="20"/>
          <w:szCs w:val="20"/>
        </w:rPr>
        <w:t>standardowych</w:t>
      </w:r>
      <w:r w:rsidRPr="008671F6">
        <w:rPr>
          <w:rFonts w:asciiTheme="minorHAnsi" w:hAnsiTheme="minorHAnsi" w:cstheme="minorHAnsi"/>
          <w:sz w:val="20"/>
          <w:szCs w:val="20"/>
        </w:rPr>
        <w:t xml:space="preserve"> określonych </w:t>
      </w:r>
      <w:r w:rsidR="00831EB5">
        <w:rPr>
          <w:rFonts w:asciiTheme="minorHAnsi" w:hAnsiTheme="minorHAnsi" w:cstheme="minorHAnsi"/>
          <w:sz w:val="20"/>
          <w:szCs w:val="20"/>
        </w:rPr>
        <w:t xml:space="preserve">pkt 2.1. powyżej </w:t>
      </w:r>
      <w:r w:rsidRPr="008671F6">
        <w:rPr>
          <w:rFonts w:asciiTheme="minorHAnsi" w:hAnsiTheme="minorHAnsi" w:cstheme="minorHAnsi"/>
          <w:sz w:val="20"/>
          <w:szCs w:val="20"/>
        </w:rPr>
        <w:t xml:space="preserve">w czasie wyznaczonym na wykonanie prezentacji będzie skutkować uznaniem próbki za niezgodną z warunkami zamówienia, a w konsekwencji uznaniem treści </w:t>
      </w:r>
      <w:r w:rsidRPr="004D02D3">
        <w:rPr>
          <w:rFonts w:asciiTheme="minorHAnsi" w:hAnsiTheme="minorHAnsi" w:cstheme="minorHAnsi"/>
          <w:sz w:val="20"/>
          <w:szCs w:val="20"/>
        </w:rPr>
        <w:t>oferty za niezgodną z</w:t>
      </w:r>
      <w:r w:rsidR="00622EC8">
        <w:rPr>
          <w:rFonts w:asciiTheme="minorHAnsi" w:hAnsiTheme="minorHAnsi" w:cstheme="minorHAnsi"/>
          <w:sz w:val="20"/>
          <w:szCs w:val="20"/>
        </w:rPr>
        <w:t> </w:t>
      </w:r>
      <w:r w:rsidRPr="004D02D3">
        <w:rPr>
          <w:rFonts w:asciiTheme="minorHAnsi" w:hAnsiTheme="minorHAnsi" w:cstheme="minorHAnsi"/>
          <w:sz w:val="20"/>
          <w:szCs w:val="20"/>
        </w:rPr>
        <w:t xml:space="preserve">warunkami zamówienia i odrzuceniem takiej oferty Wykonawcy na podstawie art. 226 ust. 1 pkt 5 </w:t>
      </w:r>
      <w:proofErr w:type="spellStart"/>
      <w:r w:rsidRPr="004D02D3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4D02D3">
        <w:rPr>
          <w:rFonts w:asciiTheme="minorHAnsi" w:hAnsiTheme="minorHAnsi" w:cstheme="minorHAnsi"/>
          <w:sz w:val="20"/>
          <w:szCs w:val="20"/>
        </w:rPr>
        <w:t>.</w:t>
      </w:r>
      <w:r w:rsidRPr="008671F6">
        <w:rPr>
          <w:rFonts w:asciiTheme="minorHAnsi" w:hAnsiTheme="minorHAnsi" w:cstheme="minorHAnsi"/>
          <w:sz w:val="20"/>
          <w:szCs w:val="20"/>
        </w:rPr>
        <w:t xml:space="preserve"> Wykonawca może podejmować kilkukrotnie próbę zrealizowana scenariusza pod warunkiem, że wykona wszystkie czynności w ramach wyznaczonego czasu prezentacji.</w:t>
      </w:r>
    </w:p>
    <w:p w14:paraId="4602AEF3" w14:textId="1F6F0835" w:rsidR="008671F6" w:rsidRPr="008671F6" w:rsidRDefault="008671F6" w:rsidP="00B07FD8">
      <w:pPr>
        <w:pStyle w:val="Tekstpodstawowy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8671F6">
        <w:rPr>
          <w:rFonts w:asciiTheme="minorHAnsi" w:hAnsiTheme="minorHAnsi" w:cstheme="minorHAnsi"/>
          <w:sz w:val="20"/>
          <w:szCs w:val="20"/>
        </w:rPr>
        <w:t xml:space="preserve">Wykazanie prawidłowego działania wszystkich funkcjonalności </w:t>
      </w:r>
      <w:r w:rsidR="00831EB5">
        <w:rPr>
          <w:rFonts w:asciiTheme="minorHAnsi" w:hAnsiTheme="minorHAnsi" w:cstheme="minorHAnsi"/>
          <w:sz w:val="20"/>
          <w:szCs w:val="20"/>
        </w:rPr>
        <w:t>standardowych</w:t>
      </w:r>
      <w:r w:rsidR="00831EB5" w:rsidRPr="008671F6">
        <w:rPr>
          <w:rFonts w:asciiTheme="minorHAnsi" w:hAnsiTheme="minorHAnsi" w:cstheme="minorHAnsi"/>
          <w:sz w:val="20"/>
          <w:szCs w:val="20"/>
        </w:rPr>
        <w:t xml:space="preserve"> określonych </w:t>
      </w:r>
      <w:r w:rsidR="00831EB5">
        <w:rPr>
          <w:rFonts w:asciiTheme="minorHAnsi" w:hAnsiTheme="minorHAnsi" w:cstheme="minorHAnsi"/>
          <w:sz w:val="20"/>
          <w:szCs w:val="20"/>
        </w:rPr>
        <w:t xml:space="preserve">pkt 2.1. </w:t>
      </w:r>
      <w:r w:rsidRPr="008671F6">
        <w:rPr>
          <w:rFonts w:asciiTheme="minorHAnsi" w:hAnsiTheme="minorHAnsi" w:cstheme="minorHAnsi"/>
          <w:sz w:val="20"/>
          <w:szCs w:val="20"/>
        </w:rPr>
        <w:t>w</w:t>
      </w:r>
      <w:r w:rsidR="00831EB5">
        <w:rPr>
          <w:rFonts w:asciiTheme="minorHAnsi" w:hAnsiTheme="minorHAnsi" w:cstheme="minorHAnsi"/>
          <w:sz w:val="20"/>
          <w:szCs w:val="20"/>
        </w:rPr>
        <w:t> </w:t>
      </w:r>
      <w:r w:rsidRPr="008671F6">
        <w:rPr>
          <w:rFonts w:asciiTheme="minorHAnsi" w:hAnsiTheme="minorHAnsi" w:cstheme="minorHAnsi"/>
          <w:sz w:val="20"/>
          <w:szCs w:val="20"/>
        </w:rPr>
        <w:t xml:space="preserve">ramach oferowanego przez Wykonawcę systemu LMS jest warunkiem przejścia do drugiej części prezentacji próbki Wykonawcy, tj. przedstawienia wszystkich lub wybranych przez Wykonawcę funkcjonalności </w:t>
      </w:r>
      <w:r w:rsidR="00E625CE">
        <w:rPr>
          <w:rFonts w:asciiTheme="minorHAnsi" w:hAnsiTheme="minorHAnsi" w:cstheme="minorHAnsi"/>
          <w:sz w:val="20"/>
          <w:szCs w:val="20"/>
        </w:rPr>
        <w:t>dodatkowych</w:t>
      </w:r>
      <w:r w:rsidRPr="008671F6">
        <w:rPr>
          <w:rFonts w:asciiTheme="minorHAnsi" w:hAnsiTheme="minorHAnsi" w:cstheme="minorHAnsi"/>
          <w:sz w:val="20"/>
          <w:szCs w:val="20"/>
        </w:rPr>
        <w:t xml:space="preserve"> spośród opisanych w scenariuszu ujętym w rozdziale I</w:t>
      </w:r>
      <w:r w:rsidR="00831EB5">
        <w:rPr>
          <w:rFonts w:asciiTheme="minorHAnsi" w:hAnsiTheme="minorHAnsi" w:cstheme="minorHAnsi"/>
          <w:sz w:val="20"/>
          <w:szCs w:val="20"/>
        </w:rPr>
        <w:t>II</w:t>
      </w:r>
      <w:r w:rsidRPr="008671F6">
        <w:rPr>
          <w:rFonts w:asciiTheme="minorHAnsi" w:hAnsiTheme="minorHAnsi" w:cstheme="minorHAnsi"/>
          <w:sz w:val="20"/>
          <w:szCs w:val="20"/>
        </w:rPr>
        <w:t xml:space="preserve"> w celu wykazania, że oferowany system LMS posiada określone funkcjonalności </w:t>
      </w:r>
      <w:r w:rsidR="00E625CE">
        <w:rPr>
          <w:rFonts w:asciiTheme="minorHAnsi" w:hAnsiTheme="minorHAnsi" w:cstheme="minorHAnsi"/>
          <w:sz w:val="20"/>
          <w:szCs w:val="20"/>
        </w:rPr>
        <w:t>dodatkowe</w:t>
      </w:r>
      <w:r w:rsidRPr="008671F6">
        <w:rPr>
          <w:rFonts w:asciiTheme="minorHAnsi" w:hAnsiTheme="minorHAnsi" w:cstheme="minorHAnsi"/>
          <w:sz w:val="20"/>
          <w:szCs w:val="20"/>
        </w:rPr>
        <w:t>, pożądane przez Zamawiającego.</w:t>
      </w:r>
    </w:p>
    <w:p w14:paraId="6FFE8BDF" w14:textId="10D791D3" w:rsidR="008671F6" w:rsidRDefault="008671F6" w:rsidP="672488CB">
      <w:pPr>
        <w:pStyle w:val="Tekstpodstawowy"/>
        <w:numPr>
          <w:ilvl w:val="0"/>
          <w:numId w:val="3"/>
        </w:numPr>
        <w:spacing w:line="276" w:lineRule="auto"/>
        <w:rPr>
          <w:rFonts w:asciiTheme="minorHAnsi" w:hAnsiTheme="minorHAnsi" w:cstheme="minorBidi"/>
          <w:sz w:val="20"/>
          <w:szCs w:val="20"/>
        </w:rPr>
      </w:pPr>
      <w:r w:rsidRPr="672488CB">
        <w:rPr>
          <w:rFonts w:asciiTheme="minorHAnsi" w:hAnsiTheme="minorHAnsi" w:cstheme="minorBidi"/>
          <w:sz w:val="20"/>
          <w:szCs w:val="20"/>
        </w:rPr>
        <w:t xml:space="preserve">Wykazanie prawidłowo działającej określonej funkcjonalności </w:t>
      </w:r>
      <w:r w:rsidR="00E625CE" w:rsidRPr="672488CB">
        <w:rPr>
          <w:rFonts w:asciiTheme="minorHAnsi" w:hAnsiTheme="minorHAnsi" w:cstheme="minorBidi"/>
          <w:sz w:val="20"/>
          <w:szCs w:val="20"/>
        </w:rPr>
        <w:t>dodatkowe</w:t>
      </w:r>
      <w:r w:rsidR="75CDB713" w:rsidRPr="672488CB">
        <w:rPr>
          <w:rFonts w:asciiTheme="minorHAnsi" w:hAnsiTheme="minorHAnsi" w:cstheme="minorBidi"/>
          <w:sz w:val="20"/>
          <w:szCs w:val="20"/>
        </w:rPr>
        <w:t xml:space="preserve">j </w:t>
      </w:r>
      <w:r w:rsidRPr="672488CB">
        <w:rPr>
          <w:rFonts w:asciiTheme="minorHAnsi" w:hAnsiTheme="minorHAnsi" w:cstheme="minorBidi"/>
          <w:sz w:val="20"/>
          <w:szCs w:val="20"/>
        </w:rPr>
        <w:t xml:space="preserve">jest podstawą do uznania przez Zamawiającego, że weryfikowana próbka (oferowany system LMS) posiada określoną funkcjonalność </w:t>
      </w:r>
      <w:r w:rsidR="00E625CE" w:rsidRPr="672488CB">
        <w:rPr>
          <w:rFonts w:asciiTheme="minorHAnsi" w:hAnsiTheme="minorHAnsi" w:cstheme="minorBidi"/>
          <w:sz w:val="20"/>
          <w:szCs w:val="20"/>
        </w:rPr>
        <w:t>dodatkową</w:t>
      </w:r>
      <w:r w:rsidRPr="672488CB">
        <w:rPr>
          <w:rFonts w:asciiTheme="minorHAnsi" w:hAnsiTheme="minorHAnsi" w:cstheme="minorBidi"/>
          <w:sz w:val="20"/>
          <w:szCs w:val="20"/>
        </w:rPr>
        <w:t>, za którą zostaną przyznane punkty zgodnie z zasadami określonymi w</w:t>
      </w:r>
      <w:r w:rsidR="00023CAA">
        <w:rPr>
          <w:rFonts w:asciiTheme="minorHAnsi" w:hAnsiTheme="minorHAnsi" w:cstheme="minorBidi"/>
          <w:sz w:val="20"/>
          <w:szCs w:val="20"/>
        </w:rPr>
        <w:t> </w:t>
      </w:r>
      <w:r w:rsidRPr="672488CB">
        <w:rPr>
          <w:rFonts w:asciiTheme="minorHAnsi" w:hAnsiTheme="minorHAnsi" w:cstheme="minorBidi"/>
          <w:sz w:val="20"/>
          <w:szCs w:val="20"/>
        </w:rPr>
        <w:t xml:space="preserve">kryterium oceny ofert, o którym mowa w </w:t>
      </w:r>
      <w:r w:rsidR="00AE483C" w:rsidRPr="00AE483C">
        <w:rPr>
          <w:rFonts w:asciiTheme="minorHAnsi" w:hAnsiTheme="minorHAnsi" w:cstheme="minorBidi"/>
          <w:sz w:val="20"/>
          <w:szCs w:val="20"/>
        </w:rPr>
        <w:t>CZĘŚ</w:t>
      </w:r>
      <w:r w:rsidR="00AE483C">
        <w:rPr>
          <w:rFonts w:asciiTheme="minorHAnsi" w:hAnsiTheme="minorHAnsi" w:cstheme="minorBidi"/>
          <w:sz w:val="20"/>
          <w:szCs w:val="20"/>
        </w:rPr>
        <w:t>CI</w:t>
      </w:r>
      <w:r w:rsidR="00AE483C" w:rsidRPr="00AE483C">
        <w:rPr>
          <w:rFonts w:asciiTheme="minorHAnsi" w:hAnsiTheme="minorHAnsi" w:cstheme="minorBidi"/>
          <w:sz w:val="20"/>
          <w:szCs w:val="20"/>
        </w:rPr>
        <w:t xml:space="preserve"> XVII SWZ - Opis kryteriów oceny ofert wraz z</w:t>
      </w:r>
      <w:r w:rsidR="00023CAA">
        <w:rPr>
          <w:rFonts w:asciiTheme="minorHAnsi" w:hAnsiTheme="minorHAnsi" w:cstheme="minorBidi"/>
          <w:sz w:val="20"/>
          <w:szCs w:val="20"/>
        </w:rPr>
        <w:t> </w:t>
      </w:r>
      <w:r w:rsidR="00AE483C" w:rsidRPr="00EC21F0">
        <w:rPr>
          <w:rFonts w:asciiTheme="minorHAnsi" w:hAnsiTheme="minorHAnsi" w:cstheme="minorBidi"/>
          <w:sz w:val="20"/>
          <w:szCs w:val="20"/>
        </w:rPr>
        <w:t>podaniem wag tych kryteriów i sposobu oceny ofert</w:t>
      </w:r>
      <w:r w:rsidRPr="00EC21F0">
        <w:rPr>
          <w:rFonts w:asciiTheme="minorHAnsi" w:hAnsiTheme="minorHAnsi" w:cstheme="minorBidi"/>
          <w:sz w:val="20"/>
          <w:szCs w:val="20"/>
        </w:rPr>
        <w:t>– „</w:t>
      </w:r>
      <w:r w:rsidR="006B79CF" w:rsidRPr="00EC21F0">
        <w:rPr>
          <w:rFonts w:asciiTheme="minorHAnsi" w:hAnsiTheme="minorHAnsi" w:cstheme="minorBidi"/>
          <w:sz w:val="20"/>
          <w:szCs w:val="20"/>
        </w:rPr>
        <w:t>N</w:t>
      </w:r>
      <w:r w:rsidR="00E625CE" w:rsidRPr="00EC21F0">
        <w:rPr>
          <w:rFonts w:asciiTheme="minorHAnsi" w:hAnsiTheme="minorHAnsi" w:cstheme="minorBidi"/>
          <w:sz w:val="20"/>
          <w:szCs w:val="20"/>
        </w:rPr>
        <w:t>a</w:t>
      </w:r>
      <w:r w:rsidR="008751B2" w:rsidRPr="00EC21F0">
        <w:rPr>
          <w:rFonts w:asciiTheme="minorHAnsi" w:hAnsiTheme="minorHAnsi" w:cstheme="minorBidi"/>
          <w:sz w:val="20"/>
          <w:szCs w:val="20"/>
        </w:rPr>
        <w:t>rzędzia projakościowe w aspekcie jakości kształcenia</w:t>
      </w:r>
      <w:r w:rsidRPr="00EC21F0">
        <w:rPr>
          <w:rFonts w:asciiTheme="minorHAnsi" w:hAnsiTheme="minorHAnsi" w:cstheme="minorBidi"/>
          <w:sz w:val="20"/>
          <w:szCs w:val="20"/>
        </w:rPr>
        <w:t>”. Niewykazanie w ramach prezentacji próbki posiadania przez oferowany system LMS</w:t>
      </w:r>
      <w:r w:rsidRPr="672488CB">
        <w:rPr>
          <w:rFonts w:asciiTheme="minorHAnsi" w:hAnsiTheme="minorHAnsi" w:cstheme="minorBidi"/>
          <w:sz w:val="20"/>
          <w:szCs w:val="20"/>
        </w:rPr>
        <w:t xml:space="preserve"> określonej funkcjonalności </w:t>
      </w:r>
      <w:r w:rsidR="00E625CE" w:rsidRPr="672488CB">
        <w:rPr>
          <w:rFonts w:asciiTheme="minorHAnsi" w:hAnsiTheme="minorHAnsi" w:cstheme="minorBidi"/>
          <w:sz w:val="20"/>
          <w:szCs w:val="20"/>
        </w:rPr>
        <w:t>dodatkowej</w:t>
      </w:r>
      <w:r w:rsidRPr="672488CB">
        <w:rPr>
          <w:rFonts w:asciiTheme="minorHAnsi" w:hAnsiTheme="minorHAnsi" w:cstheme="minorBidi"/>
          <w:sz w:val="20"/>
          <w:szCs w:val="20"/>
        </w:rPr>
        <w:t xml:space="preserve"> określonej w scenariuszu w rozdziale I</w:t>
      </w:r>
      <w:r w:rsidR="00831EB5" w:rsidRPr="672488CB">
        <w:rPr>
          <w:rFonts w:asciiTheme="minorHAnsi" w:hAnsiTheme="minorHAnsi" w:cstheme="minorBidi"/>
          <w:sz w:val="20"/>
          <w:szCs w:val="20"/>
        </w:rPr>
        <w:t>II</w:t>
      </w:r>
      <w:r w:rsidRPr="672488CB">
        <w:rPr>
          <w:rFonts w:asciiTheme="minorHAnsi" w:hAnsiTheme="minorHAnsi" w:cstheme="minorBidi"/>
          <w:sz w:val="20"/>
          <w:szCs w:val="20"/>
        </w:rPr>
        <w:t xml:space="preserve"> w czasie wyznaczonym na wykonanie prezentacji nie wiąże się z uznaniem próbki i zarazem treści oferty za niezgodne z</w:t>
      </w:r>
      <w:r w:rsidR="00622EC8">
        <w:rPr>
          <w:rFonts w:asciiTheme="minorHAnsi" w:hAnsiTheme="minorHAnsi" w:cstheme="minorBidi"/>
          <w:sz w:val="20"/>
          <w:szCs w:val="20"/>
        </w:rPr>
        <w:t> </w:t>
      </w:r>
      <w:r w:rsidRPr="672488CB">
        <w:rPr>
          <w:rFonts w:asciiTheme="minorHAnsi" w:hAnsiTheme="minorHAnsi" w:cstheme="minorBidi"/>
          <w:sz w:val="20"/>
          <w:szCs w:val="20"/>
        </w:rPr>
        <w:t>warunkami zamówienia. Wykonawca może podejmować kilkukrotnie próbę zrealizowan</w:t>
      </w:r>
      <w:r w:rsidR="00E93885">
        <w:rPr>
          <w:rFonts w:asciiTheme="minorHAnsi" w:hAnsiTheme="minorHAnsi" w:cstheme="minorBidi"/>
          <w:sz w:val="20"/>
          <w:szCs w:val="20"/>
        </w:rPr>
        <w:t>i</w:t>
      </w:r>
      <w:r w:rsidRPr="672488CB">
        <w:rPr>
          <w:rFonts w:asciiTheme="minorHAnsi" w:hAnsiTheme="minorHAnsi" w:cstheme="minorBidi"/>
          <w:sz w:val="20"/>
          <w:szCs w:val="20"/>
        </w:rPr>
        <w:t>a scenariusza pod warunkiem, że wykona wszystkie czynności w ramach wyznaczonego czasu prezentacji.</w:t>
      </w:r>
    </w:p>
    <w:p w14:paraId="1ED6DA85" w14:textId="7AFFD19F" w:rsidR="00182F82" w:rsidRPr="008974D6" w:rsidRDefault="00182F82" w:rsidP="363A1536">
      <w:pPr>
        <w:pStyle w:val="Tekstpodstawowy"/>
        <w:numPr>
          <w:ilvl w:val="0"/>
          <w:numId w:val="3"/>
        </w:numPr>
        <w:spacing w:line="276" w:lineRule="auto"/>
        <w:rPr>
          <w:rFonts w:asciiTheme="minorHAnsi" w:hAnsiTheme="minorHAnsi" w:cstheme="minorBidi"/>
          <w:sz w:val="20"/>
          <w:szCs w:val="20"/>
        </w:rPr>
      </w:pPr>
      <w:r w:rsidRPr="363A1536">
        <w:rPr>
          <w:rFonts w:asciiTheme="minorHAnsi" w:hAnsiTheme="minorHAnsi" w:cstheme="minorBidi"/>
          <w:sz w:val="20"/>
          <w:szCs w:val="20"/>
        </w:rPr>
        <w:t xml:space="preserve">Zgodnie z pkt 2.3 powyżej w ramach weryfikacji spełnienia kryterium </w:t>
      </w:r>
      <w:r w:rsidRPr="363A1536">
        <w:rPr>
          <w:rStyle w:val="normaltextrun"/>
          <w:rFonts w:ascii="Calibri" w:hAnsi="Calibri" w:cs="Calibri"/>
          <w:sz w:val="20"/>
          <w:szCs w:val="20"/>
        </w:rPr>
        <w:t>„</w:t>
      </w:r>
      <w:r w:rsidR="00E93885" w:rsidRPr="00EC21F0">
        <w:rPr>
          <w:rStyle w:val="normaltextrun"/>
          <w:rFonts w:ascii="Calibri" w:hAnsi="Calibri" w:cs="Calibri"/>
          <w:sz w:val="20"/>
          <w:szCs w:val="20"/>
        </w:rPr>
        <w:t>Z</w:t>
      </w:r>
      <w:r w:rsidRPr="00EC21F0">
        <w:rPr>
          <w:rStyle w:val="normaltextrun"/>
          <w:rFonts w:ascii="Calibri" w:hAnsi="Calibri" w:cs="Calibri"/>
          <w:sz w:val="20"/>
          <w:szCs w:val="20"/>
        </w:rPr>
        <w:t>akres przeniesienia/migracja danych”</w:t>
      </w:r>
      <w:r w:rsidRPr="363A1536">
        <w:rPr>
          <w:rStyle w:val="normaltextrun"/>
          <w:rFonts w:ascii="Calibri" w:hAnsi="Calibri" w:cs="Calibri"/>
          <w:sz w:val="20"/>
          <w:szCs w:val="20"/>
        </w:rPr>
        <w:t xml:space="preserve"> Wykonawca zaprezentuje </w:t>
      </w:r>
      <w:r w:rsidRPr="00EC21F0">
        <w:rPr>
          <w:rStyle w:val="normaltextrun"/>
          <w:rFonts w:ascii="Calibri" w:hAnsi="Calibri" w:cs="Calibri"/>
          <w:sz w:val="20"/>
          <w:szCs w:val="20"/>
        </w:rPr>
        <w:t>sposób</w:t>
      </w:r>
      <w:r w:rsidR="00EC21F0" w:rsidRPr="00EC21F0">
        <w:rPr>
          <w:rStyle w:val="normaltextrun"/>
          <w:rFonts w:ascii="Calibri" w:hAnsi="Calibri" w:cs="Calibri"/>
          <w:sz w:val="20"/>
          <w:szCs w:val="20"/>
        </w:rPr>
        <w:t xml:space="preserve"> oraz efekt automatycznego zbiorczego przeniesienia</w:t>
      </w:r>
      <w:r w:rsidRPr="363A1536">
        <w:rPr>
          <w:rStyle w:val="normaltextrun"/>
          <w:rFonts w:ascii="Calibri" w:hAnsi="Calibri" w:cs="Calibri"/>
          <w:sz w:val="20"/>
          <w:szCs w:val="20"/>
        </w:rPr>
        <w:t xml:space="preserve"> na oferowan</w:t>
      </w:r>
      <w:r w:rsidR="00C55B1D" w:rsidRPr="363A1536">
        <w:rPr>
          <w:rStyle w:val="normaltextrun"/>
          <w:rFonts w:ascii="Calibri" w:hAnsi="Calibri" w:cs="Calibri"/>
          <w:sz w:val="20"/>
          <w:szCs w:val="20"/>
        </w:rPr>
        <w:t xml:space="preserve">ą </w:t>
      </w:r>
      <w:r w:rsidR="2B5E8BBB" w:rsidRPr="363A1536">
        <w:rPr>
          <w:rStyle w:val="normaltextrun"/>
          <w:rFonts w:ascii="Calibri" w:hAnsi="Calibri" w:cs="Calibri"/>
          <w:sz w:val="20"/>
          <w:szCs w:val="20"/>
        </w:rPr>
        <w:t>Platformę</w:t>
      </w:r>
      <w:r w:rsidRPr="363A1536">
        <w:rPr>
          <w:rStyle w:val="normaltextrun"/>
          <w:rFonts w:ascii="Calibri" w:hAnsi="Calibri" w:cs="Calibri"/>
          <w:sz w:val="20"/>
          <w:szCs w:val="20"/>
        </w:rPr>
        <w:t xml:space="preserve"> LMS dan</w:t>
      </w:r>
      <w:r w:rsidR="00EC21F0">
        <w:rPr>
          <w:rStyle w:val="normaltextrun"/>
          <w:rFonts w:ascii="Calibri" w:hAnsi="Calibri" w:cs="Calibri"/>
          <w:sz w:val="20"/>
          <w:szCs w:val="20"/>
        </w:rPr>
        <w:t>ych</w:t>
      </w:r>
      <w:r w:rsidRPr="363A1536">
        <w:rPr>
          <w:rStyle w:val="normaltextrun"/>
          <w:rFonts w:ascii="Calibri" w:hAnsi="Calibri" w:cs="Calibri"/>
          <w:sz w:val="20"/>
          <w:szCs w:val="20"/>
        </w:rPr>
        <w:t xml:space="preserve"> udostępnion</w:t>
      </w:r>
      <w:r w:rsidR="00EC21F0">
        <w:rPr>
          <w:rStyle w:val="normaltextrun"/>
          <w:rFonts w:ascii="Calibri" w:hAnsi="Calibri" w:cs="Calibri"/>
          <w:sz w:val="20"/>
          <w:szCs w:val="20"/>
        </w:rPr>
        <w:t>ych</w:t>
      </w:r>
      <w:r w:rsidRPr="363A1536">
        <w:rPr>
          <w:rStyle w:val="normaltextrun"/>
          <w:rFonts w:ascii="Calibri" w:hAnsi="Calibri" w:cs="Calibri"/>
          <w:sz w:val="20"/>
          <w:szCs w:val="20"/>
        </w:rPr>
        <w:t xml:space="preserve"> przez Zamawiającego na przykładzie wybran</w:t>
      </w:r>
      <w:r w:rsidR="00EC21F0">
        <w:rPr>
          <w:rStyle w:val="normaltextrun"/>
          <w:rFonts w:ascii="Calibri" w:hAnsi="Calibri" w:cs="Calibri"/>
          <w:sz w:val="20"/>
          <w:szCs w:val="20"/>
        </w:rPr>
        <w:t>ych</w:t>
      </w:r>
      <w:r w:rsidRPr="363A1536">
        <w:rPr>
          <w:rStyle w:val="normaltextrun"/>
          <w:rFonts w:ascii="Calibri" w:hAnsi="Calibri" w:cs="Calibri"/>
          <w:sz w:val="20"/>
          <w:szCs w:val="20"/>
        </w:rPr>
        <w:t xml:space="preserve"> kurs</w:t>
      </w:r>
      <w:r w:rsidR="00EC21F0">
        <w:rPr>
          <w:rStyle w:val="normaltextrun"/>
          <w:rFonts w:ascii="Calibri" w:hAnsi="Calibri" w:cs="Calibri"/>
          <w:sz w:val="20"/>
          <w:szCs w:val="20"/>
        </w:rPr>
        <w:t>ów</w:t>
      </w:r>
      <w:r w:rsidRPr="363A1536">
        <w:rPr>
          <w:rStyle w:val="normaltextrun"/>
          <w:rFonts w:ascii="Calibri" w:hAnsi="Calibri" w:cs="Calibri"/>
          <w:sz w:val="20"/>
          <w:szCs w:val="20"/>
        </w:rPr>
        <w:t xml:space="preserve"> z aktualnych zasobów. W zależności od wyniku Zamawiający przyzna punktację zgodnie z</w:t>
      </w:r>
      <w:r w:rsidR="00023CAA">
        <w:rPr>
          <w:rStyle w:val="normaltextrun"/>
          <w:rFonts w:ascii="Calibri" w:hAnsi="Calibri" w:cs="Calibri"/>
          <w:sz w:val="20"/>
          <w:szCs w:val="20"/>
        </w:rPr>
        <w:t> </w:t>
      </w:r>
      <w:r w:rsidRPr="363A1536">
        <w:rPr>
          <w:rStyle w:val="normaltextrun"/>
          <w:rFonts w:ascii="Calibri" w:hAnsi="Calibri" w:cs="Calibri"/>
          <w:sz w:val="20"/>
          <w:szCs w:val="20"/>
        </w:rPr>
        <w:t>opisem kryterium.</w:t>
      </w:r>
      <w:r w:rsidR="006E3CA2" w:rsidRPr="363A1536">
        <w:rPr>
          <w:rStyle w:val="normaltextrun"/>
          <w:rFonts w:ascii="Calibri" w:hAnsi="Calibri" w:cs="Calibri"/>
          <w:sz w:val="20"/>
          <w:szCs w:val="20"/>
        </w:rPr>
        <w:t xml:space="preserve"> Wykonawca zwolniony jest z prezentacji tej części próbki jeżeli w formularzu ofertowym </w:t>
      </w:r>
      <w:r w:rsidR="00324974" w:rsidRPr="363A1536">
        <w:rPr>
          <w:rStyle w:val="normaltextrun"/>
          <w:rFonts w:ascii="Calibri" w:hAnsi="Calibri" w:cs="Calibri"/>
          <w:sz w:val="20"/>
          <w:szCs w:val="20"/>
        </w:rPr>
        <w:t>nie wskazał żadnego z</w:t>
      </w:r>
      <w:r w:rsidR="006E3CA2" w:rsidRPr="363A1536">
        <w:rPr>
          <w:rStyle w:val="normaltextrun"/>
          <w:rFonts w:ascii="Calibri" w:hAnsi="Calibri" w:cs="Calibri"/>
          <w:sz w:val="20"/>
          <w:szCs w:val="20"/>
        </w:rPr>
        <w:t xml:space="preserve"> wariant</w:t>
      </w:r>
      <w:r w:rsidR="00324974" w:rsidRPr="363A1536">
        <w:rPr>
          <w:rStyle w:val="normaltextrun"/>
          <w:rFonts w:ascii="Calibri" w:hAnsi="Calibri" w:cs="Calibri"/>
          <w:sz w:val="20"/>
          <w:szCs w:val="20"/>
        </w:rPr>
        <w:t>ów</w:t>
      </w:r>
      <w:r w:rsidR="006E3CA2" w:rsidRPr="363A1536">
        <w:rPr>
          <w:rStyle w:val="normaltextrun"/>
          <w:rFonts w:ascii="Calibri" w:hAnsi="Calibri" w:cs="Calibri"/>
          <w:sz w:val="20"/>
          <w:szCs w:val="20"/>
        </w:rPr>
        <w:t xml:space="preserve"> deklarowanego zakresu migracji danych</w:t>
      </w:r>
      <w:r w:rsidR="00324974" w:rsidRPr="363A1536">
        <w:rPr>
          <w:rStyle w:val="normaltextrun"/>
          <w:rFonts w:ascii="Calibri" w:hAnsi="Calibri" w:cs="Calibri"/>
          <w:sz w:val="20"/>
          <w:szCs w:val="20"/>
        </w:rPr>
        <w:t xml:space="preserve">. </w:t>
      </w:r>
      <w:r w:rsidR="006E3CA2" w:rsidRPr="363A1536">
        <w:rPr>
          <w:rStyle w:val="normaltextrun"/>
          <w:rFonts w:ascii="Calibri" w:hAnsi="Calibri" w:cs="Calibri"/>
          <w:sz w:val="20"/>
          <w:szCs w:val="20"/>
        </w:rPr>
        <w:t>W tej sytuacji Zamawiający przyzna badanej ofercie 0 pkt.</w:t>
      </w:r>
    </w:p>
    <w:p w14:paraId="422BD2F6" w14:textId="1D4EFF08" w:rsidR="00182F82" w:rsidRDefault="006E3CA2" w:rsidP="03218B81">
      <w:pPr>
        <w:pStyle w:val="Tekstpodstawowy"/>
        <w:spacing w:line="276" w:lineRule="auto"/>
        <w:ind w:left="683"/>
        <w:rPr>
          <w:rStyle w:val="normaltextrun"/>
          <w:rFonts w:ascii="Calibri" w:hAnsi="Calibri" w:cs="Calibri"/>
          <w:sz w:val="20"/>
          <w:szCs w:val="20"/>
        </w:rPr>
      </w:pPr>
      <w:r w:rsidRPr="008974D6">
        <w:rPr>
          <w:rFonts w:asciiTheme="minorHAnsi" w:hAnsiTheme="minorHAnsi" w:cstheme="minorBidi"/>
          <w:sz w:val="20"/>
          <w:szCs w:val="20"/>
        </w:rPr>
        <w:t xml:space="preserve">Przyznanie punktów za </w:t>
      </w:r>
      <w:r w:rsidR="6F6E6E4E" w:rsidRPr="008974D6">
        <w:rPr>
          <w:rFonts w:asciiTheme="minorHAnsi" w:hAnsiTheme="minorHAnsi" w:cstheme="minorBidi"/>
          <w:sz w:val="20"/>
          <w:szCs w:val="20"/>
        </w:rPr>
        <w:t xml:space="preserve">wariant </w:t>
      </w:r>
      <w:r w:rsidRPr="008974D6">
        <w:rPr>
          <w:rFonts w:asciiTheme="minorHAnsi" w:hAnsiTheme="minorHAnsi" w:cstheme="minorBidi"/>
          <w:sz w:val="20"/>
          <w:szCs w:val="20"/>
        </w:rPr>
        <w:t>„</w:t>
      </w:r>
      <w:r w:rsidR="005942CD">
        <w:rPr>
          <w:rFonts w:asciiTheme="minorHAnsi" w:hAnsiTheme="minorHAnsi" w:cstheme="minorBidi"/>
          <w:sz w:val="20"/>
          <w:szCs w:val="20"/>
        </w:rPr>
        <w:t>Zautomatyzowane</w:t>
      </w:r>
      <w:r w:rsidR="00182F82" w:rsidRPr="008974D6">
        <w:rPr>
          <w:rFonts w:asciiTheme="minorHAnsi" w:hAnsiTheme="minorHAnsi" w:cstheme="minorBidi"/>
          <w:sz w:val="20"/>
          <w:szCs w:val="20"/>
        </w:rPr>
        <w:t xml:space="preserve"> przeniesieni</w:t>
      </w:r>
      <w:r w:rsidR="005942CD">
        <w:rPr>
          <w:rFonts w:asciiTheme="minorHAnsi" w:hAnsiTheme="minorHAnsi" w:cstheme="minorBidi"/>
          <w:sz w:val="20"/>
          <w:szCs w:val="20"/>
        </w:rPr>
        <w:t>e</w:t>
      </w:r>
      <w:r w:rsidR="00182F82" w:rsidRPr="008974D6">
        <w:rPr>
          <w:rFonts w:asciiTheme="minorHAnsi" w:hAnsiTheme="minorHAnsi" w:cstheme="minorBidi"/>
          <w:sz w:val="20"/>
          <w:szCs w:val="20"/>
        </w:rPr>
        <w:t xml:space="preserve"> pełnej zawartości kursów dla roku akademickiego 2022/2023 tj. zbior</w:t>
      </w:r>
      <w:r w:rsidR="005942CD">
        <w:rPr>
          <w:rFonts w:asciiTheme="minorHAnsi" w:hAnsiTheme="minorHAnsi" w:cstheme="minorBidi"/>
          <w:sz w:val="20"/>
          <w:szCs w:val="20"/>
        </w:rPr>
        <w:t>ów</w:t>
      </w:r>
      <w:r w:rsidR="00182F82" w:rsidRPr="008974D6">
        <w:rPr>
          <w:rFonts w:asciiTheme="minorHAnsi" w:hAnsiTheme="minorHAnsi" w:cstheme="minorBidi"/>
          <w:sz w:val="20"/>
          <w:szCs w:val="20"/>
        </w:rPr>
        <w:t xml:space="preserve"> materiałów</w:t>
      </w:r>
      <w:r w:rsidR="0088617F">
        <w:rPr>
          <w:rFonts w:asciiTheme="minorHAnsi" w:hAnsiTheme="minorHAnsi" w:cstheme="minorBidi"/>
          <w:sz w:val="20"/>
          <w:szCs w:val="20"/>
        </w:rPr>
        <w:t xml:space="preserve"> dydaktycznych</w:t>
      </w:r>
      <w:r w:rsidR="00182F82" w:rsidRPr="008974D6">
        <w:rPr>
          <w:rFonts w:asciiTheme="minorHAnsi" w:hAnsiTheme="minorHAnsi" w:cstheme="minorBidi"/>
          <w:sz w:val="20"/>
          <w:szCs w:val="20"/>
        </w:rPr>
        <w:t xml:space="preserve"> z uwzględnieniem struktury i</w:t>
      </w:r>
      <w:r w:rsidR="00622EC8">
        <w:rPr>
          <w:rFonts w:asciiTheme="minorHAnsi" w:hAnsiTheme="minorHAnsi" w:cstheme="minorBidi"/>
          <w:sz w:val="20"/>
          <w:szCs w:val="20"/>
        </w:rPr>
        <w:t> </w:t>
      </w:r>
      <w:r w:rsidR="00182F82" w:rsidRPr="008974D6">
        <w:rPr>
          <w:rFonts w:asciiTheme="minorHAnsi" w:hAnsiTheme="minorHAnsi" w:cstheme="minorBidi"/>
          <w:sz w:val="20"/>
          <w:szCs w:val="20"/>
        </w:rPr>
        <w:t>warunków dostępu, zbior</w:t>
      </w:r>
      <w:r w:rsidR="005942CD">
        <w:rPr>
          <w:rFonts w:asciiTheme="minorHAnsi" w:hAnsiTheme="minorHAnsi" w:cstheme="minorBidi"/>
          <w:sz w:val="20"/>
          <w:szCs w:val="20"/>
        </w:rPr>
        <w:t>ów</w:t>
      </w:r>
      <w:r w:rsidR="00182F82" w:rsidRPr="008974D6">
        <w:rPr>
          <w:rFonts w:asciiTheme="minorHAnsi" w:hAnsiTheme="minorHAnsi" w:cstheme="minorBidi"/>
          <w:sz w:val="20"/>
          <w:szCs w:val="20"/>
        </w:rPr>
        <w:t xml:space="preserve"> pytań testowych, egzamin</w:t>
      </w:r>
      <w:r w:rsidR="005942CD">
        <w:rPr>
          <w:rFonts w:asciiTheme="minorHAnsi" w:hAnsiTheme="minorHAnsi" w:cstheme="minorBidi"/>
          <w:sz w:val="20"/>
          <w:szCs w:val="20"/>
        </w:rPr>
        <w:t>ów</w:t>
      </w:r>
      <w:r w:rsidR="00182F82" w:rsidRPr="008974D6">
        <w:rPr>
          <w:rFonts w:asciiTheme="minorHAnsi" w:hAnsiTheme="minorHAnsi" w:cstheme="minorBidi"/>
          <w:sz w:val="20"/>
          <w:szCs w:val="20"/>
        </w:rPr>
        <w:t>, zada</w:t>
      </w:r>
      <w:r w:rsidR="005942CD">
        <w:rPr>
          <w:rFonts w:asciiTheme="minorHAnsi" w:hAnsiTheme="minorHAnsi" w:cstheme="minorBidi"/>
          <w:sz w:val="20"/>
          <w:szCs w:val="20"/>
        </w:rPr>
        <w:t>ń</w:t>
      </w:r>
      <w:r w:rsidRPr="008974D6">
        <w:rPr>
          <w:rFonts w:asciiTheme="minorHAnsi" w:hAnsiTheme="minorHAnsi" w:cstheme="minorBidi"/>
          <w:sz w:val="20"/>
          <w:szCs w:val="20"/>
        </w:rPr>
        <w:t xml:space="preserve">” możliwe jest w przypadku </w:t>
      </w:r>
      <w:r w:rsidRPr="008974D6">
        <w:rPr>
          <w:rFonts w:asciiTheme="minorHAnsi" w:hAnsiTheme="minorHAnsi" w:cstheme="minorBidi"/>
          <w:sz w:val="20"/>
          <w:szCs w:val="20"/>
        </w:rPr>
        <w:lastRenderedPageBreak/>
        <w:t>jednoznacznego wyniku prezentacji</w:t>
      </w:r>
      <w:r w:rsidR="002C3317" w:rsidRPr="008974D6">
        <w:rPr>
          <w:rFonts w:asciiTheme="minorHAnsi" w:hAnsiTheme="minorHAnsi" w:cstheme="minorBidi"/>
          <w:sz w:val="20"/>
          <w:szCs w:val="20"/>
        </w:rPr>
        <w:t xml:space="preserve"> t</w:t>
      </w:r>
      <w:r w:rsidRPr="008974D6">
        <w:rPr>
          <w:rFonts w:asciiTheme="minorHAnsi" w:hAnsiTheme="minorHAnsi" w:cstheme="minorBidi"/>
          <w:sz w:val="20"/>
          <w:szCs w:val="20"/>
        </w:rPr>
        <w:t xml:space="preserve">j. potwierdzenie odwzorowania 1:1 </w:t>
      </w:r>
      <w:r w:rsidRPr="008974D6">
        <w:rPr>
          <w:rStyle w:val="normaltextrun"/>
          <w:rFonts w:ascii="Calibri" w:hAnsi="Calibri" w:cs="Calibri"/>
          <w:sz w:val="20"/>
          <w:szCs w:val="20"/>
        </w:rPr>
        <w:t xml:space="preserve">kursu z aktualnych zasobów </w:t>
      </w:r>
      <w:r w:rsidR="002C3317" w:rsidRPr="008974D6">
        <w:rPr>
          <w:rStyle w:val="normaltextrun"/>
          <w:rFonts w:ascii="Calibri" w:hAnsi="Calibri" w:cs="Calibri"/>
          <w:sz w:val="20"/>
          <w:szCs w:val="20"/>
        </w:rPr>
        <w:t>Z</w:t>
      </w:r>
      <w:r w:rsidR="4B35E8AE" w:rsidRPr="008974D6">
        <w:rPr>
          <w:rStyle w:val="normaltextrun"/>
          <w:rFonts w:ascii="Calibri" w:hAnsi="Calibri" w:cs="Calibri"/>
          <w:sz w:val="20"/>
          <w:szCs w:val="20"/>
        </w:rPr>
        <w:t>a</w:t>
      </w:r>
      <w:r w:rsidR="002C3317" w:rsidRPr="008974D6">
        <w:rPr>
          <w:rStyle w:val="normaltextrun"/>
          <w:rFonts w:ascii="Calibri" w:hAnsi="Calibri" w:cs="Calibri"/>
          <w:sz w:val="20"/>
          <w:szCs w:val="20"/>
        </w:rPr>
        <w:t>mawiającego w czasie przeznaczonym na prezentację</w:t>
      </w:r>
      <w:r w:rsidRPr="008974D6">
        <w:rPr>
          <w:rStyle w:val="normaltextrun"/>
          <w:rFonts w:ascii="Calibri" w:hAnsi="Calibri" w:cs="Calibri"/>
          <w:sz w:val="20"/>
          <w:szCs w:val="20"/>
        </w:rPr>
        <w:t>.</w:t>
      </w:r>
      <w:r w:rsidR="1C64F65C" w:rsidRPr="008974D6">
        <w:rPr>
          <w:rStyle w:val="normaltextrun"/>
          <w:rFonts w:ascii="Calibri" w:hAnsi="Calibri" w:cs="Calibri"/>
          <w:sz w:val="20"/>
          <w:szCs w:val="20"/>
        </w:rPr>
        <w:t xml:space="preserve"> </w:t>
      </w:r>
      <w:r w:rsidR="6B8DB552" w:rsidRPr="008974D6">
        <w:rPr>
          <w:rStyle w:val="normaltextrun"/>
          <w:rFonts w:ascii="Calibri" w:hAnsi="Calibri" w:cs="Calibri"/>
          <w:sz w:val="20"/>
          <w:szCs w:val="20"/>
        </w:rPr>
        <w:t xml:space="preserve">Zarówno w tym jak i w przypadku pozostałych wariantów zakresu migracji </w:t>
      </w:r>
      <w:r w:rsidR="1C64F65C" w:rsidRPr="008974D6">
        <w:rPr>
          <w:rStyle w:val="normaltextrun"/>
          <w:rFonts w:ascii="Calibri" w:hAnsi="Calibri" w:cs="Calibri"/>
          <w:sz w:val="20"/>
          <w:szCs w:val="20"/>
        </w:rPr>
        <w:t>uwzględniana będzie poprawność merytoryczna tej migracji czyli</w:t>
      </w:r>
      <w:r w:rsidR="617071F1" w:rsidRPr="008974D6">
        <w:rPr>
          <w:rStyle w:val="normaltextrun"/>
          <w:rFonts w:ascii="Calibri" w:hAnsi="Calibri" w:cs="Calibri"/>
          <w:sz w:val="20"/>
          <w:szCs w:val="20"/>
        </w:rPr>
        <w:t xml:space="preserve"> np.</w:t>
      </w:r>
      <w:r w:rsidR="1C64F65C" w:rsidRPr="008974D6">
        <w:rPr>
          <w:rStyle w:val="normaltextrun"/>
          <w:rFonts w:ascii="Calibri" w:hAnsi="Calibri" w:cs="Calibri"/>
          <w:sz w:val="20"/>
          <w:szCs w:val="20"/>
        </w:rPr>
        <w:t xml:space="preserve"> czy pytanie ma przeniesione prawidłowo parametry ustawień</w:t>
      </w:r>
      <w:r w:rsidR="00B33932" w:rsidRPr="008974D6">
        <w:rPr>
          <w:rStyle w:val="normaltextrun"/>
          <w:rFonts w:ascii="Calibri" w:hAnsi="Calibri" w:cs="Calibri"/>
          <w:sz w:val="20"/>
          <w:szCs w:val="20"/>
        </w:rPr>
        <w:t>.</w:t>
      </w:r>
      <w:r w:rsidR="008974D6" w:rsidRPr="008974D6">
        <w:rPr>
          <w:rStyle w:val="normaltextrun"/>
          <w:rFonts w:ascii="Calibri" w:hAnsi="Calibri" w:cs="Calibri"/>
          <w:sz w:val="20"/>
          <w:szCs w:val="20"/>
        </w:rPr>
        <w:t xml:space="preserve"> Prezentacja tej części próbki powinna się koncentrować na integralności danych (wykazaniu braku utraty danych), przy jednoczesnym zapewnieniu, że w odniesieniu do przeniesionych danych wszystkie określone w OPZ funkcjonalności działają poprawnie.</w:t>
      </w:r>
    </w:p>
    <w:p w14:paraId="2227056F" w14:textId="29B9C82D" w:rsidR="00407AF8" w:rsidRPr="00121FC6" w:rsidRDefault="00407AF8" w:rsidP="00407AF8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FF0000"/>
        </w:rPr>
      </w:pPr>
      <w:r w:rsidRPr="00121FC6">
        <w:rPr>
          <w:rStyle w:val="normaltextrun"/>
          <w:rFonts w:asciiTheme="minorHAnsi" w:hAnsiTheme="minorHAnsi" w:cstheme="minorHAnsi"/>
          <w:color w:val="FF0000"/>
          <w:sz w:val="22"/>
          <w:szCs w:val="22"/>
        </w:rPr>
        <w:t>W trakcie prezentacji w przypadku wystąpienia siły wyższej, o której mowa w pkt 6</w:t>
      </w:r>
      <w:r>
        <w:rPr>
          <w:rStyle w:val="normaltextrun"/>
          <w:rFonts w:asciiTheme="minorHAnsi" w:hAnsiTheme="minorHAnsi" w:cstheme="minorHAnsi"/>
          <w:color w:val="FF0000"/>
          <w:sz w:val="22"/>
          <w:szCs w:val="22"/>
        </w:rPr>
        <w:t xml:space="preserve"> Rozdziału I</w:t>
      </w:r>
      <w:r w:rsidRPr="00121FC6">
        <w:rPr>
          <w:rStyle w:val="normaltextrun"/>
          <w:rFonts w:asciiTheme="minorHAnsi" w:hAnsiTheme="minorHAnsi" w:cstheme="minorHAnsi"/>
          <w:color w:val="FF0000"/>
          <w:sz w:val="22"/>
          <w:szCs w:val="22"/>
        </w:rPr>
        <w:t xml:space="preserve">, uniemożliwiającej kontunuowanie pokazu zostanie wyznaczony dodatkowy termin prezentacji nie dłuższy niż 2 dni robocze. Wiążący pozostaje zakres prezentacji zarejestrowany do momentu wystąpienia siły wyższej (nie ma możliwości jego uzupełnienia ani powtórzenia). Jeżeli prezentacja zostanie przerwana wskutek wystąpienia siły wyższej </w:t>
      </w:r>
      <w:r>
        <w:rPr>
          <w:rStyle w:val="normaltextrun"/>
          <w:rFonts w:asciiTheme="minorHAnsi" w:hAnsiTheme="minorHAnsi" w:cstheme="minorHAnsi"/>
          <w:color w:val="FF0000"/>
          <w:sz w:val="22"/>
          <w:szCs w:val="22"/>
        </w:rPr>
        <w:br/>
      </w:r>
      <w:r w:rsidRPr="00121FC6">
        <w:rPr>
          <w:rStyle w:val="normaltextrun"/>
          <w:rFonts w:asciiTheme="minorHAnsi" w:hAnsiTheme="minorHAnsi" w:cstheme="minorHAnsi"/>
          <w:color w:val="FF0000"/>
          <w:sz w:val="22"/>
          <w:szCs w:val="22"/>
        </w:rPr>
        <w:t xml:space="preserve">w trakcie prezentacji funkcjonalności standardowych w dodatkowym terminie prezentacji na nowo zostaną określone funkcjonalności standardowe podlegające prezentacji zgodnie </w:t>
      </w:r>
      <w:r>
        <w:rPr>
          <w:rStyle w:val="normaltextrun"/>
          <w:rFonts w:asciiTheme="minorHAnsi" w:hAnsiTheme="minorHAnsi" w:cstheme="minorHAnsi"/>
          <w:color w:val="FF0000"/>
          <w:sz w:val="22"/>
          <w:szCs w:val="22"/>
        </w:rPr>
        <w:br/>
      </w:r>
      <w:r w:rsidRPr="00121FC6">
        <w:rPr>
          <w:rStyle w:val="normaltextrun"/>
          <w:rFonts w:asciiTheme="minorHAnsi" w:hAnsiTheme="minorHAnsi" w:cstheme="minorHAnsi"/>
          <w:color w:val="FF0000"/>
          <w:sz w:val="22"/>
          <w:szCs w:val="22"/>
        </w:rPr>
        <w:t>z podpunktem 2.1. pkt. 2 w rozdziale II załącznika nr 2 do OPZ. Ich liczba będzie odpowiadać różnicy pomiędzy określoną w podpunkcie 2.1. pkt. 2 w rozdziale II załącznika nr 2 do OPZ czyli 25 szt. a liczbą zaprezentowanych w pełnym zakresie funkcjonalności podczas przerwanego pokazu.</w:t>
      </w:r>
      <w:r w:rsidRPr="00121FC6">
        <w:rPr>
          <w:rStyle w:val="eop"/>
          <w:rFonts w:asciiTheme="minorHAnsi" w:eastAsiaTheme="majorEastAsia" w:hAnsiTheme="minorHAnsi" w:cstheme="minorHAnsi"/>
          <w:color w:val="FF0000"/>
          <w:sz w:val="22"/>
          <w:szCs w:val="22"/>
        </w:rPr>
        <w:t> </w:t>
      </w:r>
    </w:p>
    <w:p w14:paraId="06386CD2" w14:textId="77777777" w:rsidR="00407AF8" w:rsidRDefault="00407AF8" w:rsidP="03218B81">
      <w:pPr>
        <w:pStyle w:val="Tekstpodstawowy"/>
        <w:spacing w:line="276" w:lineRule="auto"/>
        <w:ind w:left="683"/>
        <w:rPr>
          <w:rStyle w:val="normaltextrun"/>
          <w:rFonts w:ascii="Calibri" w:hAnsi="Calibri" w:cs="Calibri"/>
          <w:sz w:val="20"/>
          <w:szCs w:val="20"/>
        </w:rPr>
      </w:pPr>
    </w:p>
    <w:p w14:paraId="012A1998" w14:textId="77777777" w:rsidR="00407AF8" w:rsidRPr="008974D6" w:rsidRDefault="00407AF8" w:rsidP="03218B81">
      <w:pPr>
        <w:pStyle w:val="Tekstpodstawowy"/>
        <w:spacing w:line="276" w:lineRule="auto"/>
        <w:ind w:left="683"/>
        <w:rPr>
          <w:rStyle w:val="normaltextrun"/>
          <w:rFonts w:ascii="Calibri" w:hAnsi="Calibri" w:cs="Calibri"/>
          <w:sz w:val="20"/>
          <w:szCs w:val="20"/>
        </w:rPr>
      </w:pPr>
    </w:p>
    <w:p w14:paraId="5C661834" w14:textId="77777777" w:rsidR="008671F6" w:rsidRPr="008671F6" w:rsidRDefault="008671F6" w:rsidP="008671F6">
      <w:pPr>
        <w:pStyle w:val="Tekstpodstawowy"/>
        <w:spacing w:before="3"/>
        <w:rPr>
          <w:rFonts w:asciiTheme="minorHAnsi" w:hAnsiTheme="minorHAnsi" w:cstheme="minorHAnsi"/>
          <w:sz w:val="20"/>
          <w:szCs w:val="20"/>
        </w:rPr>
      </w:pPr>
    </w:p>
    <w:p w14:paraId="53BB6BA4" w14:textId="576A0BE0" w:rsidR="008671F6" w:rsidRPr="008671F6" w:rsidRDefault="008671F6" w:rsidP="005942CD">
      <w:pPr>
        <w:pStyle w:val="Nagwek2"/>
      </w:pPr>
      <w:r w:rsidRPr="008671F6">
        <w:t>Rozdział I</w:t>
      </w:r>
      <w:r w:rsidR="00831EB5">
        <w:t>II</w:t>
      </w:r>
      <w:r w:rsidRPr="008671F6">
        <w:t xml:space="preserve"> – Scenariusz weryfikacji funkcjonalności dodatkowych</w:t>
      </w:r>
    </w:p>
    <w:p w14:paraId="581D49DE" w14:textId="2E0B1B96" w:rsidR="008671F6" w:rsidRPr="008671F6" w:rsidRDefault="008671F6" w:rsidP="008671F6">
      <w:pPr>
        <w:pStyle w:val="Tekstpodstawowy"/>
        <w:numPr>
          <w:ilvl w:val="0"/>
          <w:numId w:val="5"/>
        </w:numPr>
        <w:rPr>
          <w:rFonts w:asciiTheme="minorHAnsi" w:hAnsiTheme="minorHAnsi" w:cstheme="minorHAnsi"/>
          <w:sz w:val="20"/>
          <w:szCs w:val="20"/>
        </w:rPr>
      </w:pPr>
      <w:r w:rsidRPr="008671F6">
        <w:rPr>
          <w:rFonts w:asciiTheme="minorHAnsi" w:hAnsiTheme="minorHAnsi" w:cstheme="minorHAnsi"/>
          <w:sz w:val="20"/>
          <w:szCs w:val="20"/>
        </w:rPr>
        <w:t>Prezentacja działania funkcjonalności oferowane</w:t>
      </w:r>
      <w:r w:rsidR="005942CD">
        <w:rPr>
          <w:rFonts w:asciiTheme="minorHAnsi" w:hAnsiTheme="minorHAnsi" w:cstheme="minorHAnsi"/>
          <w:sz w:val="20"/>
          <w:szCs w:val="20"/>
        </w:rPr>
        <w:t>j</w:t>
      </w:r>
      <w:r w:rsidRPr="008671F6">
        <w:rPr>
          <w:rFonts w:asciiTheme="minorHAnsi" w:hAnsiTheme="minorHAnsi" w:cstheme="minorHAnsi"/>
          <w:sz w:val="20"/>
          <w:szCs w:val="20"/>
        </w:rPr>
        <w:t xml:space="preserve"> </w:t>
      </w:r>
      <w:r w:rsidR="005942CD">
        <w:rPr>
          <w:rFonts w:asciiTheme="minorHAnsi" w:hAnsiTheme="minorHAnsi" w:cstheme="minorHAnsi"/>
          <w:sz w:val="20"/>
          <w:szCs w:val="20"/>
        </w:rPr>
        <w:t>Platformy</w:t>
      </w:r>
      <w:r w:rsidRPr="008671F6">
        <w:rPr>
          <w:rFonts w:asciiTheme="minorHAnsi" w:hAnsiTheme="minorHAnsi" w:cstheme="minorHAnsi"/>
          <w:sz w:val="20"/>
          <w:szCs w:val="20"/>
        </w:rPr>
        <w:t xml:space="preserve"> LMS (próbki) odbywać się będzie jedynie z wykorzystaniem zaoferowanego rozwiązania.</w:t>
      </w:r>
    </w:p>
    <w:p w14:paraId="5DC47F1C" w14:textId="77777777" w:rsidR="00897413" w:rsidRDefault="008671F6" w:rsidP="008671F6">
      <w:pPr>
        <w:pStyle w:val="Tekstpodstawowy"/>
        <w:numPr>
          <w:ilvl w:val="0"/>
          <w:numId w:val="5"/>
        </w:numPr>
        <w:spacing w:line="276" w:lineRule="auto"/>
        <w:ind w:right="1148"/>
        <w:rPr>
          <w:rFonts w:asciiTheme="minorHAnsi" w:hAnsiTheme="minorHAnsi" w:cstheme="minorHAnsi"/>
          <w:sz w:val="20"/>
          <w:szCs w:val="20"/>
        </w:rPr>
      </w:pPr>
      <w:r w:rsidRPr="008671F6">
        <w:rPr>
          <w:rFonts w:asciiTheme="minorHAnsi" w:hAnsiTheme="minorHAnsi" w:cstheme="minorHAnsi"/>
          <w:sz w:val="20"/>
          <w:szCs w:val="20"/>
        </w:rPr>
        <w:t>Brane pod uwagę będą funkcjonalności zadeklarowane przez Wykonawcę w ofercie</w:t>
      </w:r>
      <w:r w:rsidR="00897413">
        <w:rPr>
          <w:rFonts w:asciiTheme="minorHAnsi" w:hAnsiTheme="minorHAnsi" w:cstheme="minorHAnsi"/>
          <w:sz w:val="20"/>
          <w:szCs w:val="20"/>
        </w:rPr>
        <w:t>.</w:t>
      </w:r>
    </w:p>
    <w:p w14:paraId="76A7BAF0" w14:textId="17FC6C3E" w:rsidR="008671F6" w:rsidRDefault="00897413" w:rsidP="008671F6">
      <w:pPr>
        <w:pStyle w:val="Tekstpodstawowy"/>
        <w:numPr>
          <w:ilvl w:val="0"/>
          <w:numId w:val="5"/>
        </w:numPr>
        <w:spacing w:line="276" w:lineRule="auto"/>
        <w:ind w:right="114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 pierwszej kolejności zaprezentowane powinny zostać funkcjonalności przypisane następującym kategoriom: </w:t>
      </w:r>
    </w:p>
    <w:tbl>
      <w:tblPr>
        <w:tblStyle w:val="NormalTable1"/>
        <w:tblpPr w:leftFromText="141" w:rightFromText="141" w:vertAnchor="text" w:horzAnchor="margin" w:tblpY="110"/>
        <w:tblW w:w="5000" w:type="pct"/>
        <w:tblInd w:w="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</w:tblPr>
      <w:tblGrid>
        <w:gridCol w:w="7552"/>
        <w:gridCol w:w="1510"/>
      </w:tblGrid>
      <w:tr w:rsidR="00EE35E0" w:rsidRPr="00A423D4" w14:paraId="468E3421" w14:textId="77777777" w:rsidTr="00EE35E0">
        <w:trPr>
          <w:trHeight w:val="773"/>
        </w:trPr>
        <w:tc>
          <w:tcPr>
            <w:tcW w:w="41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</w:tcPr>
          <w:p w14:paraId="7C42624D" w14:textId="77777777" w:rsidR="00EE35E0" w:rsidRPr="00A423D4" w:rsidRDefault="00EE35E0" w:rsidP="00EE35E0">
            <w:pPr>
              <w:pStyle w:val="TableParagraph"/>
              <w:spacing w:before="76"/>
              <w:ind w:left="364" w:right="357"/>
              <w:jc w:val="center"/>
              <w:rPr>
                <w:rFonts w:asciiTheme="minorHAnsi" w:hAnsiTheme="minorHAnsi" w:cstheme="minorHAnsi"/>
                <w:sz w:val="18"/>
                <w:szCs w:val="18"/>
                <w:lang w:val="pl-PL" w:eastAsia="en-US"/>
              </w:rPr>
            </w:pPr>
            <w:r w:rsidRPr="00A423D4">
              <w:rPr>
                <w:rFonts w:asciiTheme="minorHAnsi" w:hAnsiTheme="minorHAnsi" w:cstheme="minorHAnsi"/>
                <w:sz w:val="18"/>
                <w:szCs w:val="18"/>
                <w:lang w:val="pl-PL" w:eastAsia="en-US"/>
              </w:rPr>
              <w:t xml:space="preserve">KATEGORIA Zwiększenie zaangażowania studentów w naukę dzięki spersonalizowanym i interaktywnym materiałom i metodom kształcenia </w:t>
            </w:r>
          </w:p>
        </w:tc>
        <w:tc>
          <w:tcPr>
            <w:tcW w:w="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hideMark/>
          </w:tcPr>
          <w:p w14:paraId="19C21AE3" w14:textId="77777777" w:rsidR="00EE35E0" w:rsidRPr="00A423D4" w:rsidRDefault="00EE35E0" w:rsidP="00EE35E0">
            <w:pPr>
              <w:pStyle w:val="TableParagraph"/>
              <w:spacing w:before="7"/>
              <w:rPr>
                <w:rFonts w:asciiTheme="minorHAnsi" w:hAnsiTheme="minorHAnsi" w:cstheme="minorHAnsi"/>
                <w:sz w:val="18"/>
                <w:szCs w:val="18"/>
                <w:lang w:val="pl-PL" w:eastAsia="en-US"/>
              </w:rPr>
            </w:pPr>
            <w:r w:rsidRPr="00A423D4">
              <w:rPr>
                <w:rFonts w:asciiTheme="minorHAnsi" w:hAnsiTheme="minorHAnsi" w:cstheme="minorHAnsi"/>
                <w:sz w:val="18"/>
                <w:szCs w:val="18"/>
                <w:lang w:val="pl-PL" w:eastAsia="en-US"/>
              </w:rPr>
              <w:t>Liczba porządkowa funkcjonalności w Załączniku nr 1 do OPZ</w:t>
            </w:r>
          </w:p>
        </w:tc>
      </w:tr>
      <w:tr w:rsidR="00EE35E0" w14:paraId="65E5F0E2" w14:textId="77777777" w:rsidTr="00EE35E0">
        <w:trPr>
          <w:trHeight w:val="288"/>
        </w:trPr>
        <w:tc>
          <w:tcPr>
            <w:tcW w:w="41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2C2A2" w14:textId="77777777" w:rsidR="00EE35E0" w:rsidRPr="00A423D4" w:rsidRDefault="00EE35E0" w:rsidP="00EE35E0">
            <w:pPr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A423D4">
              <w:rPr>
                <w:rFonts w:ascii="Calibri" w:eastAsia="Calibri" w:hAnsi="Calibri" w:cs="Calibri"/>
                <w:sz w:val="18"/>
                <w:szCs w:val="18"/>
                <w:lang w:val="pl-PL"/>
              </w:rPr>
              <w:t>Student ma możliwość tworzenia nowych grup w kursie i opisywania sposobu samodzielnej rejestracji innych studentów w grupie (np. opis celu grupy, instrukcji rejestracji, nazwa przycisku rejestracji). Tworzenie grupy przez studentów umożliwia dostęp członków grupy do narzędzi wspierających współpracę (np. wymianę plików między studentami w grupie, grupowe forum dyskusyjne, pokoje spotkań online).</w:t>
            </w:r>
          </w:p>
        </w:tc>
        <w:tc>
          <w:tcPr>
            <w:tcW w:w="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5A1A93A" w14:textId="77777777" w:rsidR="00EE35E0" w:rsidRDefault="00EE35E0" w:rsidP="00EE35E0">
            <w:pPr>
              <w:pStyle w:val="TableParagraph"/>
              <w:jc w:val="center"/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Bidi"/>
                <w:sz w:val="20"/>
                <w:szCs w:val="20"/>
                <w:lang w:eastAsia="en-US"/>
              </w:rPr>
              <w:t>68</w:t>
            </w:r>
          </w:p>
        </w:tc>
      </w:tr>
      <w:tr w:rsidR="00EE35E0" w14:paraId="0B1A81C2" w14:textId="77777777" w:rsidTr="00EE35E0">
        <w:trPr>
          <w:trHeight w:val="4385"/>
        </w:trPr>
        <w:tc>
          <w:tcPr>
            <w:tcW w:w="41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56EDA3" w14:textId="77777777" w:rsidR="00EE35E0" w:rsidRPr="00A423D4" w:rsidRDefault="00EE35E0" w:rsidP="00EE35E0">
            <w:pPr>
              <w:rPr>
                <w:rFonts w:cstheme="minorHAnsi"/>
                <w:sz w:val="18"/>
                <w:szCs w:val="18"/>
                <w:lang w:val="pl-PL"/>
              </w:rPr>
            </w:pPr>
            <w:r w:rsidRPr="00A423D4">
              <w:rPr>
                <w:rFonts w:cstheme="minorHAnsi"/>
                <w:sz w:val="18"/>
                <w:szCs w:val="18"/>
                <w:lang w:val="pl-PL"/>
              </w:rPr>
              <w:t xml:space="preserve">Platforma zapewnia wykorzystanie mechanizmów grywalizacji, w tym pozwala na tworzenia i nadawanie odznak/nagród/certyfikatów w oparciu o zestaw kryteriów. Uprawniony użytkownik musi posiadać możliwość konfiguracji mechanizmu grywalizacji dla szkolenia/kursu; w tym: </w:t>
            </w:r>
          </w:p>
          <w:p w14:paraId="3EE75065" w14:textId="77777777" w:rsidR="00EE35E0" w:rsidRPr="00A423D4" w:rsidRDefault="00EE35E0" w:rsidP="00EE35E0">
            <w:pPr>
              <w:rPr>
                <w:rFonts w:cstheme="minorHAnsi"/>
                <w:sz w:val="18"/>
                <w:szCs w:val="18"/>
                <w:lang w:val="pl-PL"/>
              </w:rPr>
            </w:pPr>
          </w:p>
          <w:p w14:paraId="4B0405C9" w14:textId="77777777" w:rsidR="00EE35E0" w:rsidRPr="00A423D4" w:rsidRDefault="00EE35E0" w:rsidP="00EE35E0">
            <w:pPr>
              <w:rPr>
                <w:rFonts w:cstheme="minorHAnsi"/>
                <w:sz w:val="18"/>
                <w:szCs w:val="18"/>
                <w:lang w:val="pl-PL"/>
              </w:rPr>
            </w:pPr>
            <w:r w:rsidRPr="00A423D4">
              <w:rPr>
                <w:rFonts w:cstheme="minorHAnsi"/>
                <w:sz w:val="18"/>
                <w:szCs w:val="18"/>
                <w:lang w:val="pl-PL"/>
              </w:rPr>
              <w:t xml:space="preserve">- Ustawić symbol graficzny odznaki jaką uzyska użytkownik po zdaniu kursu, </w:t>
            </w:r>
          </w:p>
          <w:p w14:paraId="745EDAB7" w14:textId="77777777" w:rsidR="00EE35E0" w:rsidRPr="00A423D4" w:rsidRDefault="00EE35E0" w:rsidP="00EE35E0">
            <w:pPr>
              <w:rPr>
                <w:rFonts w:cstheme="minorHAnsi"/>
                <w:sz w:val="18"/>
                <w:szCs w:val="18"/>
                <w:lang w:val="pl-PL"/>
              </w:rPr>
            </w:pPr>
            <w:r w:rsidRPr="00A423D4">
              <w:rPr>
                <w:rFonts w:cstheme="minorHAnsi"/>
                <w:sz w:val="18"/>
                <w:szCs w:val="18"/>
                <w:lang w:val="pl-PL"/>
              </w:rPr>
              <w:t xml:space="preserve">- Ustawić liczbę uzyskanych punktów, </w:t>
            </w:r>
          </w:p>
          <w:p w14:paraId="75F9917E" w14:textId="77777777" w:rsidR="00EE35E0" w:rsidRPr="00A423D4" w:rsidRDefault="00EE35E0" w:rsidP="00EE35E0">
            <w:pPr>
              <w:rPr>
                <w:rFonts w:cstheme="minorHAnsi"/>
                <w:sz w:val="18"/>
                <w:szCs w:val="18"/>
                <w:lang w:val="pl-PL"/>
              </w:rPr>
            </w:pPr>
            <w:r w:rsidRPr="00A423D4">
              <w:rPr>
                <w:rFonts w:cstheme="minorHAnsi"/>
                <w:sz w:val="18"/>
                <w:szCs w:val="18"/>
                <w:lang w:val="pl-PL"/>
              </w:rPr>
              <w:t xml:space="preserve">- Wprowadzić treść powiadomienia jaką uzyska użytkownik po uzyskaniu odznaki. </w:t>
            </w:r>
          </w:p>
          <w:p w14:paraId="024F8816" w14:textId="77777777" w:rsidR="00EE35E0" w:rsidRPr="00A423D4" w:rsidRDefault="00EE35E0" w:rsidP="00EE35E0">
            <w:pPr>
              <w:rPr>
                <w:rFonts w:cstheme="minorHAnsi"/>
                <w:sz w:val="18"/>
                <w:szCs w:val="18"/>
                <w:lang w:val="pl-PL"/>
              </w:rPr>
            </w:pPr>
          </w:p>
          <w:p w14:paraId="40246A77" w14:textId="77777777" w:rsidR="00EE35E0" w:rsidRPr="00A423D4" w:rsidRDefault="00EE35E0" w:rsidP="00EE35E0">
            <w:pPr>
              <w:rPr>
                <w:rFonts w:cstheme="minorHAnsi"/>
                <w:sz w:val="18"/>
                <w:szCs w:val="18"/>
                <w:lang w:val="pl-PL"/>
              </w:rPr>
            </w:pPr>
            <w:r w:rsidRPr="00A423D4">
              <w:rPr>
                <w:rFonts w:cstheme="minorHAnsi"/>
                <w:sz w:val="18"/>
                <w:szCs w:val="18"/>
                <w:lang w:val="pl-PL"/>
              </w:rPr>
              <w:t xml:space="preserve">Dla oznak/nagród otrzymywanych za określoną liczbę działań na platformie np. zdanie wielu kursów administrator definiuje – wartości liczbowe – np. zdanie 10 szkoleń e-learning oraz definiuje liczbę uzyskanych punktów. Odznaki/nagrody posiadają domyślnie zdefiniowane poziomy, np. 3 poziomy: złoty, srebrny i brązowy </w:t>
            </w:r>
          </w:p>
          <w:p w14:paraId="50153318" w14:textId="77777777" w:rsidR="00EE35E0" w:rsidRPr="00A423D4" w:rsidRDefault="00EE35E0" w:rsidP="00EE35E0">
            <w:pPr>
              <w:rPr>
                <w:rFonts w:cstheme="minorHAnsi"/>
                <w:sz w:val="18"/>
                <w:szCs w:val="18"/>
                <w:lang w:val="pl-PL"/>
              </w:rPr>
            </w:pPr>
            <w:r w:rsidRPr="00A423D4">
              <w:rPr>
                <w:rFonts w:cstheme="minorHAnsi"/>
                <w:sz w:val="18"/>
                <w:szCs w:val="18"/>
                <w:lang w:val="pl-PL"/>
              </w:rPr>
              <w:t xml:space="preserve">Dla każdego poziomu administrator definiuje wartości liczbowe, np. zdanie 10 kursów e-learning dla poziomu podstawowego, 20 dla brązowego, 30 dla srebrnego, 50 dla złotego, </w:t>
            </w:r>
          </w:p>
          <w:p w14:paraId="585604B9" w14:textId="77777777" w:rsidR="00EE35E0" w:rsidRPr="00A423D4" w:rsidRDefault="00EE35E0" w:rsidP="00EE35E0">
            <w:pPr>
              <w:rPr>
                <w:rFonts w:cstheme="minorHAnsi"/>
                <w:sz w:val="18"/>
                <w:szCs w:val="18"/>
                <w:lang w:val="pl-PL"/>
              </w:rPr>
            </w:pPr>
          </w:p>
          <w:p w14:paraId="77000159" w14:textId="77777777" w:rsidR="00EE35E0" w:rsidRPr="00A423D4" w:rsidRDefault="00EE35E0" w:rsidP="00EE35E0">
            <w:pPr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A423D4">
              <w:rPr>
                <w:rFonts w:cstheme="minorHAnsi"/>
                <w:sz w:val="18"/>
                <w:szCs w:val="18"/>
                <w:lang w:val="pl-PL"/>
              </w:rPr>
              <w:t>Dla oznak określonych jako definiowane przez administratora – daną odznakę/nagrodę tworzy administrator – wybierając ikonę odznaki/nagrody oraz liczbę uzyskanych punktów, np. w szkoleniu BHP administrator przypisuje odznakę/nagrodę za zdanie szkolenia – wprowadza ikonę odznaki/nagrody, liczbę punktów oraz treść powiadomienia za uzyskanie odznaki/nagrody.</w:t>
            </w:r>
          </w:p>
        </w:tc>
        <w:tc>
          <w:tcPr>
            <w:tcW w:w="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640B2DC" w14:textId="77777777" w:rsidR="00EE35E0" w:rsidRDefault="00EE35E0" w:rsidP="00EE35E0">
            <w:pPr>
              <w:pStyle w:val="TableParagraph"/>
              <w:jc w:val="center"/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103</w:t>
            </w:r>
          </w:p>
        </w:tc>
      </w:tr>
      <w:tr w:rsidR="0043330E" w14:paraId="07257CED" w14:textId="77777777" w:rsidTr="0043330E">
        <w:trPr>
          <w:trHeight w:val="808"/>
        </w:trPr>
        <w:tc>
          <w:tcPr>
            <w:tcW w:w="41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7D4888" w14:textId="080FB4D1" w:rsidR="0043330E" w:rsidRPr="00416388" w:rsidRDefault="0043330E" w:rsidP="00EE35E0">
            <w:pPr>
              <w:rPr>
                <w:rFonts w:cstheme="minorHAnsi"/>
                <w:sz w:val="18"/>
                <w:szCs w:val="18"/>
                <w:lang w:val="pl-PL"/>
              </w:rPr>
            </w:pPr>
            <w:r w:rsidRPr="00416388">
              <w:rPr>
                <w:rFonts w:cstheme="minorHAnsi"/>
                <w:sz w:val="18"/>
                <w:szCs w:val="18"/>
                <w:lang w:val="pl-PL"/>
              </w:rPr>
              <w:lastRenderedPageBreak/>
              <w:t>W ramach poszczególnych elementów treści np. zadań, testów mogą być tworzone konwersacje, które umożliwiają studentom komentowanie dokumentów, testów lub zadań o ile wykładowca na to pozwoli. Inicjatorem konwersacji może być również student.</w:t>
            </w:r>
          </w:p>
        </w:tc>
        <w:tc>
          <w:tcPr>
            <w:tcW w:w="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54614B" w14:textId="0212956E" w:rsidR="0043330E" w:rsidRPr="00416388" w:rsidRDefault="0043330E" w:rsidP="00EE35E0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  <w:r w:rsidRPr="00416388"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  <w:t>248</w:t>
            </w:r>
          </w:p>
        </w:tc>
      </w:tr>
    </w:tbl>
    <w:p w14:paraId="2A9CF7F7" w14:textId="62E17EDE" w:rsidR="0088617F" w:rsidRDefault="0088617F" w:rsidP="0088617F">
      <w:pPr>
        <w:pStyle w:val="Tekstpodstawowy"/>
        <w:spacing w:line="276" w:lineRule="auto"/>
        <w:ind w:right="1148"/>
        <w:rPr>
          <w:rFonts w:asciiTheme="minorHAnsi" w:hAnsiTheme="minorHAnsi" w:cstheme="minorHAnsi"/>
          <w:sz w:val="20"/>
          <w:szCs w:val="20"/>
        </w:rPr>
      </w:pPr>
    </w:p>
    <w:tbl>
      <w:tblPr>
        <w:tblStyle w:val="NormalTable1"/>
        <w:tblW w:w="5000" w:type="pct"/>
        <w:tblInd w:w="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</w:tblPr>
      <w:tblGrid>
        <w:gridCol w:w="7552"/>
        <w:gridCol w:w="1510"/>
      </w:tblGrid>
      <w:tr w:rsidR="00A423D4" w:rsidRPr="00A423D4" w14:paraId="42A7866F" w14:textId="77777777" w:rsidTr="00A423D4">
        <w:trPr>
          <w:trHeight w:val="773"/>
        </w:trPr>
        <w:tc>
          <w:tcPr>
            <w:tcW w:w="41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</w:tcPr>
          <w:p w14:paraId="7CAEB5DA" w14:textId="77777777" w:rsidR="00A423D4" w:rsidRPr="00EE35E0" w:rsidRDefault="00A423D4">
            <w:pPr>
              <w:pStyle w:val="TableParagraph"/>
              <w:spacing w:before="76"/>
              <w:ind w:left="364" w:right="357"/>
              <w:jc w:val="center"/>
              <w:rPr>
                <w:rFonts w:asciiTheme="minorHAnsi" w:hAnsiTheme="minorHAnsi" w:cstheme="minorHAnsi"/>
                <w:sz w:val="18"/>
                <w:szCs w:val="18"/>
                <w:lang w:val="pl-PL" w:eastAsia="en-US"/>
              </w:rPr>
            </w:pPr>
            <w:r w:rsidRPr="00EE35E0">
              <w:rPr>
                <w:rFonts w:asciiTheme="minorHAnsi" w:hAnsiTheme="minorHAnsi" w:cstheme="minorHAnsi"/>
                <w:sz w:val="18"/>
                <w:szCs w:val="18"/>
                <w:lang w:val="pl-PL" w:eastAsia="en-US"/>
              </w:rPr>
              <w:t>KATEGORIA Usprawnienie procesów administracyjnych oraz oceniania pozwalające wykładowcom skupić się na kształceniu, analizie postępów i wyników studentów oraz przekazywaniu im wartościowej informacji zwrotnej</w:t>
            </w:r>
          </w:p>
          <w:p w14:paraId="2BF6CCD8" w14:textId="3FB3D8CE" w:rsidR="00A423D4" w:rsidRPr="00A423D4" w:rsidRDefault="00A423D4" w:rsidP="00A423D4">
            <w:pPr>
              <w:pStyle w:val="TableParagraph"/>
              <w:ind w:right="357"/>
              <w:rPr>
                <w:rFonts w:asciiTheme="minorHAnsi" w:hAnsiTheme="minorHAnsi" w:cstheme="minorHAnsi"/>
                <w:sz w:val="18"/>
                <w:szCs w:val="18"/>
                <w:lang w:val="pl-PL" w:eastAsia="en-US"/>
              </w:rPr>
            </w:pPr>
          </w:p>
        </w:tc>
        <w:tc>
          <w:tcPr>
            <w:tcW w:w="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hideMark/>
          </w:tcPr>
          <w:p w14:paraId="338CFBE0" w14:textId="77777777" w:rsidR="00A423D4" w:rsidRPr="00A423D4" w:rsidRDefault="00A423D4">
            <w:pPr>
              <w:pStyle w:val="TableParagraph"/>
              <w:spacing w:before="7"/>
              <w:rPr>
                <w:rFonts w:asciiTheme="minorHAnsi" w:hAnsiTheme="minorHAnsi" w:cstheme="minorHAnsi"/>
                <w:sz w:val="18"/>
                <w:szCs w:val="18"/>
                <w:lang w:val="pl-PL" w:eastAsia="en-US"/>
              </w:rPr>
            </w:pPr>
            <w:r w:rsidRPr="00A423D4">
              <w:rPr>
                <w:rFonts w:asciiTheme="minorHAnsi" w:hAnsiTheme="minorHAnsi" w:cstheme="minorHAnsi"/>
                <w:sz w:val="18"/>
                <w:szCs w:val="18"/>
                <w:lang w:val="pl-PL" w:eastAsia="en-US"/>
              </w:rPr>
              <w:t>Liczba porządkowa funkcjonalności w Załączniku nr 1 do OPZ</w:t>
            </w:r>
          </w:p>
        </w:tc>
      </w:tr>
      <w:tr w:rsidR="00A423D4" w14:paraId="39932974" w14:textId="77777777" w:rsidTr="00A423D4">
        <w:trPr>
          <w:trHeight w:val="218"/>
        </w:trPr>
        <w:tc>
          <w:tcPr>
            <w:tcW w:w="41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6F5C3042" w14:textId="77777777" w:rsidR="00A423D4" w:rsidRPr="0029245E" w:rsidRDefault="00A423D4">
            <w:pPr>
              <w:rPr>
                <w:rFonts w:ascii="Calibri" w:eastAsia="Times New Roman" w:hAnsi="Calibri" w:cs="Calibri"/>
                <w:sz w:val="18"/>
                <w:szCs w:val="18"/>
                <w:lang w:val="pl-PL" w:eastAsia="pl-PL"/>
              </w:rPr>
            </w:pPr>
            <w:r w:rsidRPr="0029245E">
              <w:rPr>
                <w:rFonts w:ascii="Calibri" w:eastAsia="Times New Roman" w:hAnsi="Calibri" w:cs="Calibri"/>
                <w:sz w:val="18"/>
                <w:szCs w:val="18"/>
                <w:lang w:val="pl-PL" w:eastAsia="pl-PL"/>
              </w:rPr>
              <w:t>Platforma LMS powinna integrować się z Microsoft 365 (OneDrive), dzięki czemu dla wykładowców i studentów możliwe jest dodawanie dokumentów i plików z dysku chmurowego.</w:t>
            </w:r>
            <w:r w:rsidRPr="0029245E">
              <w:rPr>
                <w:rFonts w:ascii="Calibri" w:eastAsia="Times New Roman" w:hAnsi="Calibri" w:cs="Calibri"/>
                <w:sz w:val="18"/>
                <w:szCs w:val="18"/>
                <w:lang w:val="pl-PL" w:eastAsia="pl-PL"/>
              </w:rPr>
              <w:br/>
              <w:t>Dokumenty przesyłane przez wykładowców do treści kursów z usługi OneDrive mogą być edytowane i po odświeżeniu są automatycznie aktualizowane. </w:t>
            </w:r>
            <w:r w:rsidRPr="0029245E">
              <w:rPr>
                <w:rFonts w:ascii="Calibri" w:eastAsia="Times New Roman" w:hAnsi="Calibri" w:cs="Calibri"/>
                <w:sz w:val="18"/>
                <w:szCs w:val="18"/>
                <w:lang w:val="pl-PL" w:eastAsia="pl-PL"/>
              </w:rPr>
              <w:br/>
              <w:t>Wykładowcy mogą tworzyć, lub dodawać do treści kursów pliki z usługi OneDrive, które mogą być edytowane zarówno przez wykładowców jak i studentów. </w:t>
            </w:r>
          </w:p>
          <w:p w14:paraId="4B776C06" w14:textId="239A2F91" w:rsidR="0043330E" w:rsidRPr="0029245E" w:rsidRDefault="0043330E">
            <w:pPr>
              <w:rPr>
                <w:rFonts w:ascii="Calibri" w:eastAsia="Times New Roman" w:hAnsi="Calibri" w:cs="Calibri"/>
                <w:sz w:val="18"/>
                <w:szCs w:val="18"/>
                <w:lang w:val="pl-PL" w:eastAsia="pl-PL"/>
              </w:rPr>
            </w:pPr>
          </w:p>
        </w:tc>
        <w:tc>
          <w:tcPr>
            <w:tcW w:w="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DC824AC" w14:textId="77777777" w:rsidR="00A423D4" w:rsidRPr="0029245E" w:rsidRDefault="00A423D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9245E">
              <w:rPr>
                <w:rFonts w:ascii="Calibri" w:eastAsia="Calibri" w:hAnsi="Calibri" w:cs="Calibri"/>
                <w:sz w:val="20"/>
                <w:szCs w:val="20"/>
              </w:rPr>
              <w:t>181</w:t>
            </w:r>
          </w:p>
          <w:p w14:paraId="7842E68A" w14:textId="0F77EF44" w:rsidR="0043330E" w:rsidRPr="0029245E" w:rsidRDefault="0043330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423D4" w14:paraId="21877A20" w14:textId="77777777" w:rsidTr="00A423D4">
        <w:trPr>
          <w:trHeight w:val="218"/>
        </w:trPr>
        <w:tc>
          <w:tcPr>
            <w:tcW w:w="41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5DAA2194" w14:textId="7B886B8E" w:rsidR="0029245E" w:rsidRPr="00A423D4" w:rsidRDefault="0029245E">
            <w:pPr>
              <w:rPr>
                <w:rFonts w:ascii="Calibri" w:eastAsia="Times New Roman" w:hAnsi="Calibri" w:cs="Calibri"/>
                <w:sz w:val="18"/>
                <w:szCs w:val="18"/>
                <w:lang w:val="pl-PL" w:eastAsia="pl-PL"/>
              </w:rPr>
            </w:pPr>
            <w:r w:rsidRPr="00416388">
              <w:rPr>
                <w:rFonts w:ascii="Calibri" w:eastAsia="Times New Roman" w:hAnsi="Calibri" w:cs="Calibri"/>
                <w:sz w:val="18"/>
                <w:szCs w:val="18"/>
                <w:lang w:val="pl-PL" w:eastAsia="pl-PL"/>
              </w:rPr>
              <w:t>W procesie kopiowania kursów na kolejne semestry, platforma umożliwia zbiorczą aktualizację ważnych dat w kursie, zachowanie sekwencyjności aktywności oraz ich dostępności według dat. Funkcjonalność umożliwia ręczne nadpisanie zaproponowanych dat przez wykładowcę.</w:t>
            </w:r>
          </w:p>
        </w:tc>
        <w:tc>
          <w:tcPr>
            <w:tcW w:w="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F3A1012" w14:textId="2F6BAF7C" w:rsidR="0029245E" w:rsidRPr="0029245E" w:rsidRDefault="0029245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16388">
              <w:rPr>
                <w:rFonts w:ascii="Calibri" w:eastAsia="Calibri" w:hAnsi="Calibri" w:cs="Calibri"/>
                <w:sz w:val="20"/>
                <w:szCs w:val="20"/>
              </w:rPr>
              <w:t>204</w:t>
            </w:r>
          </w:p>
        </w:tc>
      </w:tr>
      <w:tr w:rsidR="00A423D4" w14:paraId="120FBE75" w14:textId="77777777" w:rsidTr="00A423D4">
        <w:trPr>
          <w:trHeight w:val="670"/>
        </w:trPr>
        <w:tc>
          <w:tcPr>
            <w:tcW w:w="41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6564F391" w14:textId="77777777" w:rsidR="00A423D4" w:rsidRPr="00A423D4" w:rsidRDefault="00A423D4">
            <w:pPr>
              <w:rPr>
                <w:rFonts w:ascii="Calibri" w:eastAsia="Times New Roman" w:hAnsi="Calibri" w:cs="Calibri"/>
                <w:sz w:val="18"/>
                <w:szCs w:val="18"/>
                <w:lang w:val="pl-PL" w:eastAsia="pl-PL"/>
              </w:rPr>
            </w:pPr>
            <w:r w:rsidRPr="00A423D4">
              <w:rPr>
                <w:rFonts w:ascii="Calibri" w:eastAsia="Times New Roman" w:hAnsi="Calibri" w:cs="Calibri"/>
                <w:sz w:val="18"/>
                <w:szCs w:val="18"/>
                <w:lang w:val="pl-PL" w:eastAsia="pl-PL"/>
              </w:rPr>
              <w:t>Bezpośrednio z poziomu tablicy aktywności wykładowca ma możliwość wejść w raport dotyczący tego jak studenci radzą sobie na kursie, np. jakie mają oceny, ile czasu spędzili na kursie. Bezpośrednio z raportu mogą wysłać wiadomość do zagrożonych studentów. </w:t>
            </w:r>
          </w:p>
        </w:tc>
        <w:tc>
          <w:tcPr>
            <w:tcW w:w="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B4931FF" w14:textId="77777777" w:rsidR="00A423D4" w:rsidRDefault="00A423D4">
            <w:pPr>
              <w:pStyle w:val="TableParagraph"/>
              <w:jc w:val="center"/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Bidi"/>
                <w:sz w:val="20"/>
                <w:szCs w:val="20"/>
                <w:lang w:eastAsia="en-US"/>
              </w:rPr>
              <w:t>232</w:t>
            </w:r>
          </w:p>
        </w:tc>
      </w:tr>
      <w:tr w:rsidR="00A423D4" w14:paraId="6587F608" w14:textId="77777777" w:rsidTr="00A423D4">
        <w:trPr>
          <w:trHeight w:val="670"/>
        </w:trPr>
        <w:tc>
          <w:tcPr>
            <w:tcW w:w="41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010A588A" w14:textId="77777777" w:rsidR="00A423D4" w:rsidRPr="00A423D4" w:rsidRDefault="00A423D4">
            <w:pPr>
              <w:rPr>
                <w:rFonts w:ascii="Calibri" w:eastAsia="Times New Roman" w:hAnsi="Calibri" w:cs="Calibri"/>
                <w:sz w:val="18"/>
                <w:szCs w:val="18"/>
                <w:lang w:val="pl-PL" w:eastAsia="pl-PL"/>
              </w:rPr>
            </w:pPr>
            <w:r w:rsidRPr="00A423D4">
              <w:rPr>
                <w:rFonts w:ascii="Calibri" w:eastAsia="Times New Roman" w:hAnsi="Calibri" w:cs="Calibri"/>
                <w:sz w:val="18"/>
                <w:szCs w:val="18"/>
                <w:lang w:val="pl-PL" w:eastAsia="pl-PL"/>
              </w:rPr>
              <w:t>Platforma posiada wbudowane narzędzie do weryfikacji oryginalności przesyłanych przez studentów prac i publikowanych przez nich w ramach kursów treści (np. odpowiedzi na pytania otwarte w ramach testów), pomagające zapobiegać plagiatom i uczyć studentów samodzielnej pracy. Platforma ma zdolność analizy tekstu i wykrycia całkowitego i częściowego podobieństwa tworzonych przez studentów treści. Materiał jest weryfikowany w sposób automatyczny, bez konieczności wysyłania do zewnętrznych aplikacji czy wykonywania dodatkowych czynności. Sprawdzenie treści zamieszczanych przez studentów zadań pod kątem plagiatów bez konieczności przekazywania plików poza Platformę.  </w:t>
            </w:r>
          </w:p>
        </w:tc>
        <w:tc>
          <w:tcPr>
            <w:tcW w:w="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3A82B0B" w14:textId="77777777" w:rsidR="00A423D4" w:rsidRDefault="00A423D4">
            <w:pPr>
              <w:pStyle w:val="TableParagraph"/>
              <w:jc w:val="center"/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Bidi"/>
                <w:sz w:val="20"/>
                <w:szCs w:val="20"/>
                <w:lang w:eastAsia="en-US"/>
              </w:rPr>
              <w:t>252</w:t>
            </w:r>
          </w:p>
        </w:tc>
      </w:tr>
      <w:tr w:rsidR="0029245E" w14:paraId="298B4C50" w14:textId="77777777" w:rsidTr="00A423D4">
        <w:trPr>
          <w:trHeight w:val="670"/>
        </w:trPr>
        <w:tc>
          <w:tcPr>
            <w:tcW w:w="41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23C893C" w14:textId="67EB1B2F" w:rsidR="0029245E" w:rsidRPr="00416388" w:rsidRDefault="0029245E">
            <w:pPr>
              <w:rPr>
                <w:rFonts w:ascii="Calibri" w:eastAsia="Times New Roman" w:hAnsi="Calibri" w:cs="Calibri"/>
                <w:sz w:val="18"/>
                <w:szCs w:val="18"/>
                <w:lang w:val="pl-PL" w:eastAsia="pl-PL"/>
              </w:rPr>
            </w:pPr>
            <w:r w:rsidRPr="00416388">
              <w:rPr>
                <w:rFonts w:ascii="Calibri" w:eastAsia="Times New Roman" w:hAnsi="Calibri" w:cs="Calibri"/>
                <w:sz w:val="18"/>
                <w:szCs w:val="18"/>
                <w:lang w:val="pl-PL" w:eastAsia="pl-PL"/>
              </w:rPr>
              <w:t xml:space="preserve">Prace przesyłane przez studentów oraz treści przez nich tworzone w ramach zadań są porównywane z zasobami Internetu oraz instytucjonalnym archiwum dokumentów, które zawiera wszystkie artykuły przesłane do narzędzia </w:t>
            </w:r>
            <w:proofErr w:type="spellStart"/>
            <w:r w:rsidRPr="00416388">
              <w:rPr>
                <w:rFonts w:ascii="Calibri" w:eastAsia="Times New Roman" w:hAnsi="Calibri" w:cs="Calibri"/>
                <w:sz w:val="18"/>
                <w:szCs w:val="18"/>
                <w:lang w:val="pl-PL" w:eastAsia="pl-PL"/>
              </w:rPr>
              <w:t>antyplagiatowego</w:t>
            </w:r>
            <w:proofErr w:type="spellEnd"/>
            <w:r w:rsidRPr="00416388">
              <w:rPr>
                <w:rFonts w:ascii="Calibri" w:eastAsia="Times New Roman" w:hAnsi="Calibri" w:cs="Calibri"/>
                <w:sz w:val="18"/>
                <w:szCs w:val="18"/>
                <w:lang w:val="pl-PL" w:eastAsia="pl-PL"/>
              </w:rPr>
              <w:t xml:space="preserve"> przez użytkowników w ramach instytucji.  </w:t>
            </w:r>
          </w:p>
        </w:tc>
        <w:tc>
          <w:tcPr>
            <w:tcW w:w="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699BCF" w14:textId="109B8BC0" w:rsidR="0029245E" w:rsidRPr="00416388" w:rsidRDefault="0029245E">
            <w:pPr>
              <w:pStyle w:val="TableParagraph"/>
              <w:jc w:val="center"/>
              <w:rPr>
                <w:rFonts w:asciiTheme="minorHAnsi" w:hAnsiTheme="minorHAnsi" w:cstheme="minorBidi"/>
                <w:sz w:val="20"/>
                <w:szCs w:val="20"/>
                <w:lang w:val="pl-PL" w:eastAsia="en-US"/>
              </w:rPr>
            </w:pPr>
            <w:r w:rsidRPr="00416388">
              <w:rPr>
                <w:rFonts w:asciiTheme="minorHAnsi" w:hAnsiTheme="minorHAnsi" w:cstheme="minorBidi"/>
                <w:sz w:val="20"/>
                <w:szCs w:val="20"/>
                <w:lang w:val="pl-PL" w:eastAsia="en-US"/>
              </w:rPr>
              <w:t>253</w:t>
            </w:r>
          </w:p>
        </w:tc>
      </w:tr>
    </w:tbl>
    <w:p w14:paraId="15F5376F" w14:textId="77777777" w:rsidR="00A423D4" w:rsidRDefault="00A423D4" w:rsidP="00A423D4">
      <w:pPr>
        <w:rPr>
          <w:sz w:val="20"/>
          <w:szCs w:val="20"/>
        </w:rPr>
      </w:pPr>
    </w:p>
    <w:tbl>
      <w:tblPr>
        <w:tblStyle w:val="NormalTable1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552"/>
        <w:gridCol w:w="1510"/>
      </w:tblGrid>
      <w:tr w:rsidR="00A423D4" w:rsidRPr="00A423D4" w14:paraId="1D402B01" w14:textId="77777777" w:rsidTr="00A423D4">
        <w:trPr>
          <w:trHeight w:val="773"/>
        </w:trPr>
        <w:tc>
          <w:tcPr>
            <w:tcW w:w="4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7B5C50CC" w14:textId="77777777" w:rsidR="00A423D4" w:rsidRPr="00EE35E0" w:rsidRDefault="00A423D4">
            <w:pPr>
              <w:pStyle w:val="TableParagraph"/>
              <w:spacing w:before="76"/>
              <w:ind w:left="364" w:right="357"/>
              <w:jc w:val="center"/>
              <w:rPr>
                <w:rFonts w:asciiTheme="minorHAnsi" w:hAnsiTheme="minorHAnsi" w:cstheme="minorHAnsi"/>
                <w:sz w:val="18"/>
                <w:szCs w:val="18"/>
                <w:lang w:val="pl-PL" w:eastAsia="en-US"/>
              </w:rPr>
            </w:pPr>
            <w:r w:rsidRPr="00EE35E0">
              <w:rPr>
                <w:rFonts w:asciiTheme="minorHAnsi" w:hAnsiTheme="minorHAnsi" w:cstheme="minorHAnsi"/>
                <w:sz w:val="18"/>
                <w:szCs w:val="18"/>
                <w:lang w:val="pl-PL" w:eastAsia="en-US"/>
              </w:rPr>
              <w:t>KATEGORIA Zapewnienie lepszej dostępności materiałów dydaktycznych i wyjście naprzeciw potrzebom studentów z niepełnosprawnościami oraz wymagających szczególnego wsparcia.</w:t>
            </w:r>
          </w:p>
          <w:p w14:paraId="1F949A26" w14:textId="77777777" w:rsidR="00A423D4" w:rsidRPr="00A423D4" w:rsidRDefault="00A423D4">
            <w:pPr>
              <w:pStyle w:val="TableParagraph"/>
              <w:spacing w:before="76"/>
              <w:ind w:left="364" w:right="357"/>
              <w:jc w:val="center"/>
              <w:rPr>
                <w:rFonts w:asciiTheme="minorHAnsi" w:hAnsiTheme="minorHAnsi" w:cstheme="minorHAnsi"/>
                <w:sz w:val="18"/>
                <w:szCs w:val="18"/>
                <w:lang w:val="pl-PL" w:eastAsia="en-US"/>
              </w:rPr>
            </w:pPr>
          </w:p>
          <w:p w14:paraId="22EA56FC" w14:textId="32DB9747" w:rsidR="00A423D4" w:rsidRPr="00A423D4" w:rsidRDefault="00A423D4" w:rsidP="00A423D4">
            <w:pPr>
              <w:pStyle w:val="TableParagraph"/>
              <w:ind w:left="366" w:right="357"/>
              <w:rPr>
                <w:rFonts w:asciiTheme="minorHAnsi" w:hAnsiTheme="minorHAnsi" w:cstheme="minorHAnsi"/>
                <w:sz w:val="18"/>
                <w:szCs w:val="18"/>
                <w:lang w:val="pl-PL" w:eastAsia="en-US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14:paraId="5C17EF32" w14:textId="77777777" w:rsidR="00A423D4" w:rsidRPr="00A423D4" w:rsidRDefault="00A423D4">
            <w:pPr>
              <w:pStyle w:val="TableParagraph"/>
              <w:spacing w:before="7"/>
              <w:rPr>
                <w:rFonts w:asciiTheme="minorHAnsi" w:hAnsiTheme="minorHAnsi" w:cstheme="minorHAnsi"/>
                <w:sz w:val="18"/>
                <w:szCs w:val="18"/>
                <w:lang w:val="pl-PL" w:eastAsia="en-US"/>
              </w:rPr>
            </w:pPr>
            <w:r w:rsidRPr="00A423D4">
              <w:rPr>
                <w:rFonts w:asciiTheme="minorHAnsi" w:hAnsiTheme="minorHAnsi" w:cstheme="minorHAnsi"/>
                <w:sz w:val="18"/>
                <w:szCs w:val="18"/>
                <w:lang w:val="pl-PL" w:eastAsia="en-US"/>
              </w:rPr>
              <w:t>Liczba porządkowa funkcjonalności w Załączniku nr 1 do OPZ</w:t>
            </w:r>
          </w:p>
        </w:tc>
      </w:tr>
      <w:tr w:rsidR="00A423D4" w14:paraId="4BA4D184" w14:textId="77777777" w:rsidTr="00A423D4">
        <w:trPr>
          <w:trHeight w:val="905"/>
        </w:trPr>
        <w:tc>
          <w:tcPr>
            <w:tcW w:w="4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BE9709" w14:textId="77777777" w:rsidR="00A423D4" w:rsidRPr="00A423D4" w:rsidRDefault="00A423D4">
            <w:pPr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A423D4">
              <w:rPr>
                <w:rFonts w:ascii="Calibri" w:eastAsia="Calibri" w:hAnsi="Calibri" w:cs="Calibri"/>
                <w:sz w:val="18"/>
                <w:szCs w:val="18"/>
                <w:lang w:val="pl-PL"/>
              </w:rPr>
              <w:t>Platforma powinna oferować także sprawdzanie dostępności cyfrowej treści kursów online (między innymi: treści kursów wprowadzone edytorem testu, elementy graficzne, zgromadzone w kursach pliki i zasoby). Pozwoli to Uczelni w zorientowaniu się, w jakim stopniu system oraz zgromadzone w nim kursy spełniają standardy i wytyczne dostępności cyfrowej (np. w postaci raportu na temat dostępności na poziomie całego systemu, poszczególnych kursów, poszczególnych problemów z dostępnością, z możliwością pobrania raportu w postaci pliku CSV). 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D9DAA0" w14:textId="77777777" w:rsidR="00A423D4" w:rsidRDefault="00A423D4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96</w:t>
            </w:r>
          </w:p>
        </w:tc>
      </w:tr>
      <w:tr w:rsidR="00A423D4" w14:paraId="0A07A80F" w14:textId="77777777" w:rsidTr="00A423D4">
        <w:trPr>
          <w:trHeight w:val="1206"/>
        </w:trPr>
        <w:tc>
          <w:tcPr>
            <w:tcW w:w="4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0680EF" w14:textId="77777777" w:rsidR="00A423D4" w:rsidRPr="00A423D4" w:rsidRDefault="00A423D4">
            <w:pPr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A423D4">
              <w:rPr>
                <w:rFonts w:ascii="Calibri" w:eastAsia="Calibri" w:hAnsi="Calibri" w:cs="Calibri"/>
                <w:sz w:val="18"/>
                <w:szCs w:val="18"/>
                <w:lang w:val="pl-PL"/>
              </w:rPr>
              <w:t xml:space="preserve">Platforma powinna zapewniać studentom dostęp do alternatywnych formatów treści dydaktycznych i plików zamieszczanych na platformie przez wykładowców. Alternatywne formaty powinny być generowane automatycznie i obejmować co najmniej formaty: HTML, elektroniczny </w:t>
            </w:r>
            <w:proofErr w:type="spellStart"/>
            <w:r w:rsidRPr="00A423D4">
              <w:rPr>
                <w:rFonts w:ascii="Calibri" w:eastAsia="Calibri" w:hAnsi="Calibri" w:cs="Calibri"/>
                <w:sz w:val="18"/>
                <w:szCs w:val="18"/>
                <w:lang w:val="pl-PL"/>
              </w:rPr>
              <w:t>braille</w:t>
            </w:r>
            <w:proofErr w:type="spellEnd"/>
            <w:r w:rsidRPr="00A423D4">
              <w:rPr>
                <w:rFonts w:ascii="Calibri" w:eastAsia="Calibri" w:hAnsi="Calibri" w:cs="Calibri"/>
                <w:sz w:val="18"/>
                <w:szCs w:val="18"/>
                <w:lang w:val="pl-PL"/>
              </w:rPr>
              <w:t xml:space="preserve">, </w:t>
            </w:r>
            <w:proofErr w:type="spellStart"/>
            <w:r w:rsidRPr="00A423D4">
              <w:rPr>
                <w:rFonts w:ascii="Calibri" w:eastAsia="Calibri" w:hAnsi="Calibri" w:cs="Calibri"/>
                <w:sz w:val="18"/>
                <w:szCs w:val="18"/>
                <w:lang w:val="pl-PL"/>
              </w:rPr>
              <w:t>epub</w:t>
            </w:r>
            <w:proofErr w:type="spellEnd"/>
            <w:r w:rsidRPr="00A423D4">
              <w:rPr>
                <w:rFonts w:ascii="Calibri" w:eastAsia="Calibri" w:hAnsi="Calibri" w:cs="Calibri"/>
                <w:sz w:val="18"/>
                <w:szCs w:val="18"/>
                <w:lang w:val="pl-PL"/>
              </w:rPr>
              <w:t xml:space="preserve">, PDF, format audio i tłumaczenie maszynowe na język angielski, niemiecki, hiszpański, francuski, norweski, ukraiński, rosyjski, arabski, chiński. Platforma powinna umożliwiać wykładowcy lub administratorowi wyłączenie możliwości pobrania plików w postaci alternatywnych formatów. 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F9037D" w14:textId="77777777" w:rsidR="00A423D4" w:rsidRDefault="00A423D4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97</w:t>
            </w:r>
          </w:p>
        </w:tc>
      </w:tr>
      <w:tr w:rsidR="00A423D4" w14:paraId="1BB69249" w14:textId="77777777" w:rsidTr="00A423D4">
        <w:trPr>
          <w:trHeight w:val="1206"/>
        </w:trPr>
        <w:tc>
          <w:tcPr>
            <w:tcW w:w="4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C6EC2A" w14:textId="77777777" w:rsidR="00A423D4" w:rsidRPr="00A423D4" w:rsidRDefault="00A423D4">
            <w:pPr>
              <w:rPr>
                <w:rFonts w:ascii="Calibri" w:eastAsia="Calibri" w:hAnsi="Calibri" w:cs="Calibri"/>
                <w:lang w:val="pl-PL"/>
              </w:rPr>
            </w:pPr>
            <w:r w:rsidRPr="00A423D4">
              <w:rPr>
                <w:rFonts w:ascii="Calibri" w:eastAsia="Calibri" w:hAnsi="Calibri" w:cs="Calibri"/>
                <w:sz w:val="18"/>
                <w:szCs w:val="18"/>
                <w:lang w:val="pl-PL"/>
              </w:rPr>
              <w:t>Platforma powinna informować wykładowców o poziomie dostępności plików zamieszczanych przez nich w ramach kursów w samym interfejsie kursu (poziomy dostępności powinny być wyrażone w procentach).Platforma powinna dostarczać wykładowcom informację zwrotną dotyczącą umieszczonych w kursie materiałów dydaktycznych, która ułatwi im zwiększenie poziomu dostępności tych materiałów oraz dostarczać wskazówek, pomagających wykładowcom rozwiązać potencjalne zidentyfikowane problemy z dostępnością materiałów w kursie (poprawa tekstu z niewystarczającym kontrastem, dodawanie opisów dla obrazów, dodawanie nagłówków do dokumentu i tabel, itd.). 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F40D7F" w14:textId="77777777" w:rsidR="00A423D4" w:rsidRDefault="00A423D4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100</w:t>
            </w:r>
          </w:p>
        </w:tc>
      </w:tr>
    </w:tbl>
    <w:p w14:paraId="7FCCF711" w14:textId="752F4102" w:rsidR="0088617F" w:rsidRDefault="0088617F" w:rsidP="0088617F">
      <w:pPr>
        <w:pStyle w:val="Tekstpodstawowy"/>
        <w:spacing w:line="276" w:lineRule="auto"/>
        <w:ind w:right="1148"/>
        <w:rPr>
          <w:rFonts w:asciiTheme="minorHAnsi" w:hAnsiTheme="minorHAnsi" w:cstheme="minorHAnsi"/>
          <w:sz w:val="20"/>
          <w:szCs w:val="20"/>
        </w:rPr>
      </w:pPr>
    </w:p>
    <w:p w14:paraId="1BB15527" w14:textId="23A465F6" w:rsidR="00831EB5" w:rsidRDefault="00A423D4" w:rsidP="00A423D4">
      <w:pPr>
        <w:pStyle w:val="Tekstpodstawowy"/>
        <w:numPr>
          <w:ilvl w:val="0"/>
          <w:numId w:val="5"/>
        </w:numPr>
        <w:spacing w:line="276" w:lineRule="auto"/>
        <w:ind w:right="1148"/>
        <w:rPr>
          <w:rFonts w:asciiTheme="minorHAnsi" w:hAnsiTheme="minorHAnsi" w:cstheme="minorHAnsi"/>
          <w:sz w:val="20"/>
          <w:szCs w:val="20"/>
        </w:rPr>
      </w:pPr>
      <w:r w:rsidRPr="00A423D4">
        <w:rPr>
          <w:rFonts w:asciiTheme="minorHAnsi" w:hAnsiTheme="minorHAnsi" w:cstheme="minorHAnsi"/>
          <w:sz w:val="20"/>
          <w:szCs w:val="20"/>
        </w:rPr>
        <w:t xml:space="preserve">Pozostałe funkcjonalności mogą zostać zaprezentowane w dowolnej kolejności określonej przez Wykonawcę, kolejność prezentacji powinna zostać przekazana Zamawiającemu </w:t>
      </w:r>
      <w:r>
        <w:rPr>
          <w:rFonts w:asciiTheme="minorHAnsi" w:hAnsiTheme="minorHAnsi" w:cstheme="minorHAnsi"/>
          <w:sz w:val="20"/>
          <w:szCs w:val="20"/>
        </w:rPr>
        <w:t xml:space="preserve">drogą mailową przed </w:t>
      </w:r>
      <w:r w:rsidR="00750D7D">
        <w:rPr>
          <w:rFonts w:asciiTheme="minorHAnsi" w:hAnsiTheme="minorHAnsi" w:cstheme="minorHAnsi"/>
          <w:sz w:val="20"/>
          <w:szCs w:val="20"/>
        </w:rPr>
        <w:t xml:space="preserve">minimum </w:t>
      </w:r>
      <w:r>
        <w:rPr>
          <w:rFonts w:asciiTheme="minorHAnsi" w:hAnsiTheme="minorHAnsi" w:cstheme="minorHAnsi"/>
          <w:sz w:val="20"/>
          <w:szCs w:val="20"/>
        </w:rPr>
        <w:t xml:space="preserve">24 godziny przed rozpoczęciem </w:t>
      </w:r>
      <w:r>
        <w:rPr>
          <w:rFonts w:asciiTheme="minorHAnsi" w:hAnsiTheme="minorHAnsi" w:cstheme="minorHAnsi"/>
          <w:sz w:val="20"/>
          <w:szCs w:val="20"/>
        </w:rPr>
        <w:lastRenderedPageBreak/>
        <w:t>prezentacji.</w:t>
      </w:r>
    </w:p>
    <w:p w14:paraId="40E51F3F" w14:textId="36DDB08C" w:rsidR="004D1F20" w:rsidRPr="008671F6" w:rsidRDefault="008C1058" w:rsidP="00F74FFD">
      <w:pPr>
        <w:pStyle w:val="Tekstpodstawowy"/>
        <w:numPr>
          <w:ilvl w:val="0"/>
          <w:numId w:val="5"/>
        </w:numPr>
        <w:spacing w:line="276" w:lineRule="auto"/>
        <w:ind w:right="1148"/>
      </w:pPr>
      <w:r w:rsidRPr="7CC9FDE5">
        <w:rPr>
          <w:rFonts w:asciiTheme="minorHAnsi" w:hAnsiTheme="minorHAnsi" w:cstheme="minorBidi"/>
          <w:sz w:val="20"/>
          <w:szCs w:val="20"/>
        </w:rPr>
        <w:t>W przypadk</w:t>
      </w:r>
      <w:r w:rsidR="78EDEAA6" w:rsidRPr="00416388">
        <w:rPr>
          <w:rFonts w:asciiTheme="minorHAnsi" w:hAnsiTheme="minorHAnsi" w:cstheme="minorBidi"/>
          <w:sz w:val="20"/>
          <w:szCs w:val="20"/>
        </w:rPr>
        <w:t>u</w:t>
      </w:r>
      <w:r w:rsidRPr="7CC9FDE5">
        <w:rPr>
          <w:rFonts w:asciiTheme="minorHAnsi" w:hAnsiTheme="minorHAnsi" w:cstheme="minorBidi"/>
          <w:color w:val="FF0000"/>
          <w:sz w:val="20"/>
          <w:szCs w:val="20"/>
        </w:rPr>
        <w:t xml:space="preserve"> </w:t>
      </w:r>
      <w:r w:rsidRPr="7CC9FDE5">
        <w:rPr>
          <w:rFonts w:asciiTheme="minorHAnsi" w:hAnsiTheme="minorHAnsi" w:cstheme="minorBidi"/>
          <w:sz w:val="20"/>
          <w:szCs w:val="20"/>
        </w:rPr>
        <w:t>nie przekazania informacji o preferowanej  przez Wykonawcę kolejności prezentacji lub nie zachowaniu terminu</w:t>
      </w:r>
      <w:r w:rsidR="5313CFC3" w:rsidRPr="7CC9FDE5">
        <w:rPr>
          <w:rFonts w:asciiTheme="minorHAnsi" w:hAnsiTheme="minorHAnsi" w:cstheme="minorBidi"/>
          <w:sz w:val="20"/>
          <w:szCs w:val="20"/>
        </w:rPr>
        <w:t>,</w:t>
      </w:r>
      <w:r w:rsidRPr="7CC9FDE5">
        <w:rPr>
          <w:rFonts w:asciiTheme="minorHAnsi" w:hAnsiTheme="minorHAnsi" w:cstheme="minorBidi"/>
          <w:sz w:val="20"/>
          <w:szCs w:val="20"/>
        </w:rPr>
        <w:t xml:space="preserve"> o którym mowa w pkt 4 powyżej, o kolejności prezentacji decyduje Zamawiający. </w:t>
      </w:r>
    </w:p>
    <w:sectPr w:rsidR="004D1F20" w:rsidRPr="008671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B0717F6" w16cex:dateUtc="2023-05-10T08:46:12.062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65BAEB1F" w16cid:durableId="1B0717F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1E7E34"/>
    <w:multiLevelType w:val="multilevel"/>
    <w:tmpl w:val="B83093A2"/>
    <w:lvl w:ilvl="0">
      <w:start w:val="10"/>
      <w:numFmt w:val="decimal"/>
      <w:lvlText w:val="%1"/>
      <w:lvlJc w:val="left"/>
      <w:pPr>
        <w:ind w:left="747" w:hanging="490"/>
      </w:pPr>
      <w:rPr>
        <w:rFonts w:hint="default"/>
        <w:lang w:val="pl-PL" w:eastAsia="pl-PL" w:bidi="pl-PL"/>
      </w:rPr>
    </w:lvl>
    <w:lvl w:ilvl="1">
      <w:start w:val="3"/>
      <w:numFmt w:val="decimal"/>
      <w:lvlText w:val="%1.%2"/>
      <w:lvlJc w:val="left"/>
      <w:pPr>
        <w:ind w:left="747" w:hanging="490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pl-PL" w:bidi="pl-PL"/>
      </w:rPr>
    </w:lvl>
    <w:lvl w:ilvl="2">
      <w:start w:val="1"/>
      <w:numFmt w:val="upperLetter"/>
      <w:lvlText w:val="%3."/>
      <w:lvlJc w:val="left"/>
      <w:pPr>
        <w:ind w:left="978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pl-PL" w:bidi="pl-PL"/>
      </w:rPr>
    </w:lvl>
    <w:lvl w:ilvl="3">
      <w:numFmt w:val="bullet"/>
      <w:lvlText w:val="•"/>
      <w:lvlJc w:val="left"/>
      <w:pPr>
        <w:ind w:left="2923" w:hanging="360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895" w:hanging="360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867" w:hanging="360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838" w:hanging="360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810" w:hanging="360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782" w:hanging="360"/>
      </w:pPr>
      <w:rPr>
        <w:rFonts w:hint="default"/>
        <w:lang w:val="pl-PL" w:eastAsia="pl-PL" w:bidi="pl-PL"/>
      </w:rPr>
    </w:lvl>
  </w:abstractNum>
  <w:abstractNum w:abstractNumId="1" w15:restartNumberingAfterBreak="0">
    <w:nsid w:val="422709EF"/>
    <w:multiLevelType w:val="hybridMultilevel"/>
    <w:tmpl w:val="E66AFE4C"/>
    <w:lvl w:ilvl="0" w:tplc="4CD4F41E">
      <w:start w:val="1"/>
      <w:numFmt w:val="decimal"/>
      <w:lvlText w:val="%1."/>
      <w:lvlJc w:val="left"/>
      <w:pPr>
        <w:ind w:left="684" w:hanging="360"/>
      </w:pPr>
      <w:rPr>
        <w:rFonts w:asciiTheme="minorHAnsi" w:eastAsia="Arial" w:hAnsiTheme="minorHAnsi" w:cstheme="minorHAnsi" w:hint="default"/>
        <w:spacing w:val="-7"/>
        <w:w w:val="100"/>
        <w:sz w:val="20"/>
        <w:szCs w:val="20"/>
        <w:lang w:val="pl-PL" w:eastAsia="pl-PL" w:bidi="pl-PL"/>
      </w:rPr>
    </w:lvl>
    <w:lvl w:ilvl="1" w:tplc="4E1A93F4">
      <w:numFmt w:val="bullet"/>
      <w:lvlText w:val="•"/>
      <w:lvlJc w:val="left"/>
      <w:pPr>
        <w:ind w:left="1584" w:hanging="360"/>
      </w:pPr>
      <w:rPr>
        <w:rFonts w:hint="default"/>
        <w:lang w:val="pl-PL" w:eastAsia="pl-PL" w:bidi="pl-PL"/>
      </w:rPr>
    </w:lvl>
    <w:lvl w:ilvl="2" w:tplc="62BAFD58">
      <w:numFmt w:val="bullet"/>
      <w:lvlText w:val="•"/>
      <w:lvlJc w:val="left"/>
      <w:pPr>
        <w:ind w:left="2489" w:hanging="360"/>
      </w:pPr>
      <w:rPr>
        <w:rFonts w:hint="default"/>
        <w:lang w:val="pl-PL" w:eastAsia="pl-PL" w:bidi="pl-PL"/>
      </w:rPr>
    </w:lvl>
    <w:lvl w:ilvl="3" w:tplc="A87656F2">
      <w:numFmt w:val="bullet"/>
      <w:lvlText w:val="•"/>
      <w:lvlJc w:val="left"/>
      <w:pPr>
        <w:ind w:left="3393" w:hanging="360"/>
      </w:pPr>
      <w:rPr>
        <w:rFonts w:hint="default"/>
        <w:lang w:val="pl-PL" w:eastAsia="pl-PL" w:bidi="pl-PL"/>
      </w:rPr>
    </w:lvl>
    <w:lvl w:ilvl="4" w:tplc="0F86F8AE">
      <w:numFmt w:val="bullet"/>
      <w:lvlText w:val="•"/>
      <w:lvlJc w:val="left"/>
      <w:pPr>
        <w:ind w:left="4298" w:hanging="360"/>
      </w:pPr>
      <w:rPr>
        <w:rFonts w:hint="default"/>
        <w:lang w:val="pl-PL" w:eastAsia="pl-PL" w:bidi="pl-PL"/>
      </w:rPr>
    </w:lvl>
    <w:lvl w:ilvl="5" w:tplc="C438238A">
      <w:numFmt w:val="bullet"/>
      <w:lvlText w:val="•"/>
      <w:lvlJc w:val="left"/>
      <w:pPr>
        <w:ind w:left="5203" w:hanging="360"/>
      </w:pPr>
      <w:rPr>
        <w:rFonts w:hint="default"/>
        <w:lang w:val="pl-PL" w:eastAsia="pl-PL" w:bidi="pl-PL"/>
      </w:rPr>
    </w:lvl>
    <w:lvl w:ilvl="6" w:tplc="AC606FFA">
      <w:numFmt w:val="bullet"/>
      <w:lvlText w:val="•"/>
      <w:lvlJc w:val="left"/>
      <w:pPr>
        <w:ind w:left="6107" w:hanging="360"/>
      </w:pPr>
      <w:rPr>
        <w:rFonts w:hint="default"/>
        <w:lang w:val="pl-PL" w:eastAsia="pl-PL" w:bidi="pl-PL"/>
      </w:rPr>
    </w:lvl>
    <w:lvl w:ilvl="7" w:tplc="41AA98D6">
      <w:numFmt w:val="bullet"/>
      <w:lvlText w:val="•"/>
      <w:lvlJc w:val="left"/>
      <w:pPr>
        <w:ind w:left="7012" w:hanging="360"/>
      </w:pPr>
      <w:rPr>
        <w:rFonts w:hint="default"/>
        <w:lang w:val="pl-PL" w:eastAsia="pl-PL" w:bidi="pl-PL"/>
      </w:rPr>
    </w:lvl>
    <w:lvl w:ilvl="8" w:tplc="F5101D24">
      <w:numFmt w:val="bullet"/>
      <w:lvlText w:val="•"/>
      <w:lvlJc w:val="left"/>
      <w:pPr>
        <w:ind w:left="7916" w:hanging="360"/>
      </w:pPr>
      <w:rPr>
        <w:rFonts w:hint="default"/>
        <w:lang w:val="pl-PL" w:eastAsia="pl-PL" w:bidi="pl-PL"/>
      </w:rPr>
    </w:lvl>
  </w:abstractNum>
  <w:abstractNum w:abstractNumId="2" w15:restartNumberingAfterBreak="0">
    <w:nsid w:val="477F1131"/>
    <w:multiLevelType w:val="multilevel"/>
    <w:tmpl w:val="50C61A62"/>
    <w:lvl w:ilvl="0">
      <w:start w:val="1"/>
      <w:numFmt w:val="decimal"/>
      <w:lvlText w:val="%1."/>
      <w:lvlJc w:val="left"/>
      <w:pPr>
        <w:ind w:left="683" w:hanging="425"/>
      </w:pPr>
      <w:rPr>
        <w:rFonts w:asciiTheme="minorHAnsi" w:eastAsia="Arial" w:hAnsiTheme="minorHAnsi" w:cstheme="minorHAnsi" w:hint="default"/>
        <w:spacing w:val="-1"/>
        <w:w w:val="100"/>
        <w:sz w:val="20"/>
        <w:szCs w:val="22"/>
        <w:lang w:val="pl-PL" w:eastAsia="pl-PL" w:bidi="pl-PL"/>
      </w:rPr>
    </w:lvl>
    <w:lvl w:ilvl="1">
      <w:start w:val="1"/>
      <w:numFmt w:val="decimal"/>
      <w:isLgl/>
      <w:lvlText w:val="%1.%2."/>
      <w:lvlJc w:val="left"/>
      <w:pPr>
        <w:ind w:left="6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3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98" w:hanging="1440"/>
      </w:pPr>
      <w:rPr>
        <w:rFonts w:hint="default"/>
      </w:rPr>
    </w:lvl>
  </w:abstractNum>
  <w:abstractNum w:abstractNumId="3" w15:restartNumberingAfterBreak="0">
    <w:nsid w:val="5F631861"/>
    <w:multiLevelType w:val="hybridMultilevel"/>
    <w:tmpl w:val="262CC94A"/>
    <w:lvl w:ilvl="0" w:tplc="5C360098">
      <w:start w:val="1"/>
      <w:numFmt w:val="decimal"/>
      <w:lvlText w:val="%1)"/>
      <w:lvlJc w:val="left"/>
      <w:pPr>
        <w:ind w:left="10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3" w:hanging="360"/>
      </w:pPr>
    </w:lvl>
    <w:lvl w:ilvl="2" w:tplc="0415001B" w:tentative="1">
      <w:start w:val="1"/>
      <w:numFmt w:val="lowerRoman"/>
      <w:lvlText w:val="%3."/>
      <w:lvlJc w:val="right"/>
      <w:pPr>
        <w:ind w:left="2483" w:hanging="180"/>
      </w:pPr>
    </w:lvl>
    <w:lvl w:ilvl="3" w:tplc="0415000F" w:tentative="1">
      <w:start w:val="1"/>
      <w:numFmt w:val="decimal"/>
      <w:lvlText w:val="%4."/>
      <w:lvlJc w:val="left"/>
      <w:pPr>
        <w:ind w:left="3203" w:hanging="360"/>
      </w:pPr>
    </w:lvl>
    <w:lvl w:ilvl="4" w:tplc="04150019" w:tentative="1">
      <w:start w:val="1"/>
      <w:numFmt w:val="lowerLetter"/>
      <w:lvlText w:val="%5."/>
      <w:lvlJc w:val="left"/>
      <w:pPr>
        <w:ind w:left="3923" w:hanging="360"/>
      </w:pPr>
    </w:lvl>
    <w:lvl w:ilvl="5" w:tplc="0415001B" w:tentative="1">
      <w:start w:val="1"/>
      <w:numFmt w:val="lowerRoman"/>
      <w:lvlText w:val="%6."/>
      <w:lvlJc w:val="right"/>
      <w:pPr>
        <w:ind w:left="4643" w:hanging="180"/>
      </w:pPr>
    </w:lvl>
    <w:lvl w:ilvl="6" w:tplc="0415000F" w:tentative="1">
      <w:start w:val="1"/>
      <w:numFmt w:val="decimal"/>
      <w:lvlText w:val="%7."/>
      <w:lvlJc w:val="left"/>
      <w:pPr>
        <w:ind w:left="5363" w:hanging="360"/>
      </w:pPr>
    </w:lvl>
    <w:lvl w:ilvl="7" w:tplc="04150019" w:tentative="1">
      <w:start w:val="1"/>
      <w:numFmt w:val="lowerLetter"/>
      <w:lvlText w:val="%8."/>
      <w:lvlJc w:val="left"/>
      <w:pPr>
        <w:ind w:left="6083" w:hanging="360"/>
      </w:pPr>
    </w:lvl>
    <w:lvl w:ilvl="8" w:tplc="0415001B" w:tentative="1">
      <w:start w:val="1"/>
      <w:numFmt w:val="lowerRoman"/>
      <w:lvlText w:val="%9."/>
      <w:lvlJc w:val="right"/>
      <w:pPr>
        <w:ind w:left="6803" w:hanging="180"/>
      </w:pPr>
    </w:lvl>
  </w:abstractNum>
  <w:abstractNum w:abstractNumId="4" w15:restartNumberingAfterBreak="0">
    <w:nsid w:val="617E7C00"/>
    <w:multiLevelType w:val="hybridMultilevel"/>
    <w:tmpl w:val="E18EA8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040D81"/>
    <w:multiLevelType w:val="hybridMultilevel"/>
    <w:tmpl w:val="37F638E4"/>
    <w:lvl w:ilvl="0" w:tplc="FF0632D8">
      <w:start w:val="1"/>
      <w:numFmt w:val="decimal"/>
      <w:lvlText w:val="%1."/>
      <w:lvlJc w:val="left"/>
      <w:pPr>
        <w:ind w:left="978" w:hanging="360"/>
      </w:pPr>
      <w:rPr>
        <w:rFonts w:asciiTheme="minorHAnsi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98" w:hanging="360"/>
      </w:pPr>
    </w:lvl>
    <w:lvl w:ilvl="2" w:tplc="0415001B" w:tentative="1">
      <w:start w:val="1"/>
      <w:numFmt w:val="lowerRoman"/>
      <w:lvlText w:val="%3."/>
      <w:lvlJc w:val="right"/>
      <w:pPr>
        <w:ind w:left="2418" w:hanging="180"/>
      </w:pPr>
    </w:lvl>
    <w:lvl w:ilvl="3" w:tplc="0415000F" w:tentative="1">
      <w:start w:val="1"/>
      <w:numFmt w:val="decimal"/>
      <w:lvlText w:val="%4."/>
      <w:lvlJc w:val="left"/>
      <w:pPr>
        <w:ind w:left="3138" w:hanging="360"/>
      </w:pPr>
    </w:lvl>
    <w:lvl w:ilvl="4" w:tplc="04150019" w:tentative="1">
      <w:start w:val="1"/>
      <w:numFmt w:val="lowerLetter"/>
      <w:lvlText w:val="%5."/>
      <w:lvlJc w:val="left"/>
      <w:pPr>
        <w:ind w:left="3858" w:hanging="360"/>
      </w:pPr>
    </w:lvl>
    <w:lvl w:ilvl="5" w:tplc="0415001B" w:tentative="1">
      <w:start w:val="1"/>
      <w:numFmt w:val="lowerRoman"/>
      <w:lvlText w:val="%6."/>
      <w:lvlJc w:val="right"/>
      <w:pPr>
        <w:ind w:left="4578" w:hanging="180"/>
      </w:pPr>
    </w:lvl>
    <w:lvl w:ilvl="6" w:tplc="0415000F" w:tentative="1">
      <w:start w:val="1"/>
      <w:numFmt w:val="decimal"/>
      <w:lvlText w:val="%7."/>
      <w:lvlJc w:val="left"/>
      <w:pPr>
        <w:ind w:left="5298" w:hanging="360"/>
      </w:pPr>
    </w:lvl>
    <w:lvl w:ilvl="7" w:tplc="04150019" w:tentative="1">
      <w:start w:val="1"/>
      <w:numFmt w:val="lowerLetter"/>
      <w:lvlText w:val="%8."/>
      <w:lvlJc w:val="left"/>
      <w:pPr>
        <w:ind w:left="6018" w:hanging="360"/>
      </w:pPr>
    </w:lvl>
    <w:lvl w:ilvl="8" w:tplc="0415001B" w:tentative="1">
      <w:start w:val="1"/>
      <w:numFmt w:val="lowerRoman"/>
      <w:lvlText w:val="%9."/>
      <w:lvlJc w:val="right"/>
      <w:pPr>
        <w:ind w:left="673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1F6"/>
    <w:rsid w:val="00023CAA"/>
    <w:rsid w:val="00033734"/>
    <w:rsid w:val="0005145C"/>
    <w:rsid w:val="000D0989"/>
    <w:rsid w:val="00121FC6"/>
    <w:rsid w:val="00170731"/>
    <w:rsid w:val="00182F82"/>
    <w:rsid w:val="0029245E"/>
    <w:rsid w:val="002A0296"/>
    <w:rsid w:val="002C3317"/>
    <w:rsid w:val="002D1921"/>
    <w:rsid w:val="002D41EA"/>
    <w:rsid w:val="00320F52"/>
    <w:rsid w:val="00324974"/>
    <w:rsid w:val="00393965"/>
    <w:rsid w:val="003C3B07"/>
    <w:rsid w:val="00407AF8"/>
    <w:rsid w:val="00416388"/>
    <w:rsid w:val="00426B48"/>
    <w:rsid w:val="0043330E"/>
    <w:rsid w:val="00457CA7"/>
    <w:rsid w:val="004878B4"/>
    <w:rsid w:val="004A4109"/>
    <w:rsid w:val="004B4559"/>
    <w:rsid w:val="004D02D3"/>
    <w:rsid w:val="004D1F20"/>
    <w:rsid w:val="005124F2"/>
    <w:rsid w:val="00520DB8"/>
    <w:rsid w:val="005942CD"/>
    <w:rsid w:val="005C3D16"/>
    <w:rsid w:val="005C4519"/>
    <w:rsid w:val="00622EC8"/>
    <w:rsid w:val="00626B08"/>
    <w:rsid w:val="0065786F"/>
    <w:rsid w:val="006B79CF"/>
    <w:rsid w:val="006E3CA2"/>
    <w:rsid w:val="006E6DA9"/>
    <w:rsid w:val="00750D7D"/>
    <w:rsid w:val="00821817"/>
    <w:rsid w:val="00831EB5"/>
    <w:rsid w:val="008671F6"/>
    <w:rsid w:val="008751B2"/>
    <w:rsid w:val="0088617F"/>
    <w:rsid w:val="00897413"/>
    <w:rsid w:val="008974D6"/>
    <w:rsid w:val="008C1058"/>
    <w:rsid w:val="008C1D64"/>
    <w:rsid w:val="00A423D4"/>
    <w:rsid w:val="00AE483C"/>
    <w:rsid w:val="00B07FD8"/>
    <w:rsid w:val="00B33932"/>
    <w:rsid w:val="00B92598"/>
    <w:rsid w:val="00C3151F"/>
    <w:rsid w:val="00C53995"/>
    <w:rsid w:val="00C55B1D"/>
    <w:rsid w:val="00C81BAD"/>
    <w:rsid w:val="00D50145"/>
    <w:rsid w:val="00DA5260"/>
    <w:rsid w:val="00E47514"/>
    <w:rsid w:val="00E625CE"/>
    <w:rsid w:val="00E93885"/>
    <w:rsid w:val="00EC21F0"/>
    <w:rsid w:val="00EE35E0"/>
    <w:rsid w:val="00FC06CE"/>
    <w:rsid w:val="026078A7"/>
    <w:rsid w:val="03218B81"/>
    <w:rsid w:val="07563D6D"/>
    <w:rsid w:val="0B2AC819"/>
    <w:rsid w:val="0BA6102F"/>
    <w:rsid w:val="0DB04DFE"/>
    <w:rsid w:val="101C8010"/>
    <w:rsid w:val="15F0A3FF"/>
    <w:rsid w:val="179F2600"/>
    <w:rsid w:val="1B27F5EA"/>
    <w:rsid w:val="1C64F65C"/>
    <w:rsid w:val="1CDDB569"/>
    <w:rsid w:val="2004F77C"/>
    <w:rsid w:val="2008D6CF"/>
    <w:rsid w:val="20F771A2"/>
    <w:rsid w:val="213E8DED"/>
    <w:rsid w:val="21FBAFAE"/>
    <w:rsid w:val="239A21FB"/>
    <w:rsid w:val="245D490B"/>
    <w:rsid w:val="2B5E8BBB"/>
    <w:rsid w:val="2CA39E47"/>
    <w:rsid w:val="2DC537F7"/>
    <w:rsid w:val="2E7DA7FC"/>
    <w:rsid w:val="304539BA"/>
    <w:rsid w:val="32803B86"/>
    <w:rsid w:val="34FBF476"/>
    <w:rsid w:val="363A1536"/>
    <w:rsid w:val="37015CAA"/>
    <w:rsid w:val="39A2C24D"/>
    <w:rsid w:val="3A9C9822"/>
    <w:rsid w:val="3BD53274"/>
    <w:rsid w:val="3D8601C1"/>
    <w:rsid w:val="3FEF37C4"/>
    <w:rsid w:val="42CE6AD0"/>
    <w:rsid w:val="43D83440"/>
    <w:rsid w:val="4A55622F"/>
    <w:rsid w:val="4B35E8AE"/>
    <w:rsid w:val="4C5679D3"/>
    <w:rsid w:val="5313CFC3"/>
    <w:rsid w:val="53DB008A"/>
    <w:rsid w:val="5579F546"/>
    <w:rsid w:val="5A5FFF94"/>
    <w:rsid w:val="5ABD1F66"/>
    <w:rsid w:val="5ED945C1"/>
    <w:rsid w:val="617071F1"/>
    <w:rsid w:val="6173852D"/>
    <w:rsid w:val="621AA956"/>
    <w:rsid w:val="625D3313"/>
    <w:rsid w:val="634BFDD8"/>
    <w:rsid w:val="63B679B7"/>
    <w:rsid w:val="645CE43C"/>
    <w:rsid w:val="64DEACFA"/>
    <w:rsid w:val="65F8B49D"/>
    <w:rsid w:val="672488CB"/>
    <w:rsid w:val="6B8DB552"/>
    <w:rsid w:val="6EC7D10A"/>
    <w:rsid w:val="6F6E6E4E"/>
    <w:rsid w:val="6F785ADD"/>
    <w:rsid w:val="6F9F16F7"/>
    <w:rsid w:val="6FC22102"/>
    <w:rsid w:val="719D43B3"/>
    <w:rsid w:val="75CDB713"/>
    <w:rsid w:val="78EDEAA6"/>
    <w:rsid w:val="7CC9FDE5"/>
    <w:rsid w:val="7DE18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B488F"/>
  <w15:chartTrackingRefBased/>
  <w15:docId w15:val="{524C746C-63BC-4479-853E-E6E5E47B3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71F6"/>
  </w:style>
  <w:style w:type="paragraph" w:styleId="Nagwek2">
    <w:name w:val="heading 2"/>
    <w:basedOn w:val="Normalny"/>
    <w:link w:val="Nagwek2Znak"/>
    <w:autoRedefine/>
    <w:uiPriority w:val="9"/>
    <w:unhideWhenUsed/>
    <w:qFormat/>
    <w:rsid w:val="005942CD"/>
    <w:pPr>
      <w:widowControl w:val="0"/>
      <w:autoSpaceDE w:val="0"/>
      <w:autoSpaceDN w:val="0"/>
      <w:spacing w:after="0" w:line="240" w:lineRule="auto"/>
      <w:ind w:left="258"/>
      <w:outlineLvl w:val="1"/>
    </w:pPr>
    <w:rPr>
      <w:rFonts w:eastAsia="Arial" w:cstheme="minorHAnsi"/>
      <w:b/>
      <w:bCs/>
      <w:sz w:val="24"/>
      <w:szCs w:val="20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942CD"/>
    <w:rPr>
      <w:rFonts w:eastAsia="Arial" w:cstheme="minorHAnsi"/>
      <w:b/>
      <w:bCs/>
      <w:sz w:val="24"/>
      <w:szCs w:val="20"/>
      <w:lang w:eastAsia="pl-PL" w:bidi="pl-PL"/>
    </w:rPr>
  </w:style>
  <w:style w:type="table" w:customStyle="1" w:styleId="NormalTable0">
    <w:name w:val="Normal Table0"/>
    <w:uiPriority w:val="2"/>
    <w:semiHidden/>
    <w:unhideWhenUsed/>
    <w:qFormat/>
    <w:rsid w:val="008671F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8671F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671F6"/>
    <w:rPr>
      <w:rFonts w:ascii="Arial" w:eastAsia="Arial" w:hAnsi="Arial" w:cs="Arial"/>
      <w:lang w:eastAsia="pl-PL" w:bidi="pl-PL"/>
    </w:rPr>
  </w:style>
  <w:style w:type="paragraph" w:styleId="Akapitzlist">
    <w:name w:val="List Paragraph"/>
    <w:basedOn w:val="Normalny"/>
    <w:uiPriority w:val="1"/>
    <w:qFormat/>
    <w:rsid w:val="008671F6"/>
    <w:pPr>
      <w:widowControl w:val="0"/>
      <w:autoSpaceDE w:val="0"/>
      <w:autoSpaceDN w:val="0"/>
      <w:spacing w:before="60" w:after="0" w:line="240" w:lineRule="auto"/>
      <w:ind w:left="825" w:hanging="360"/>
    </w:pPr>
    <w:rPr>
      <w:rFonts w:ascii="Arial" w:eastAsia="Arial" w:hAnsi="Arial" w:cs="Arial"/>
      <w:lang w:eastAsia="pl-PL" w:bidi="pl-PL"/>
    </w:rPr>
  </w:style>
  <w:style w:type="paragraph" w:customStyle="1" w:styleId="TableParagraph">
    <w:name w:val="Table Paragraph"/>
    <w:basedOn w:val="Normalny"/>
    <w:uiPriority w:val="1"/>
    <w:qFormat/>
    <w:rsid w:val="008671F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character" w:customStyle="1" w:styleId="normaltextrun">
    <w:name w:val="normaltextrun"/>
    <w:basedOn w:val="Domylnaczcionkaakapitu"/>
    <w:rsid w:val="008671F6"/>
  </w:style>
  <w:style w:type="character" w:styleId="Odwoaniedokomentarza">
    <w:name w:val="annotation reference"/>
    <w:basedOn w:val="Domylnaczcionkaakapitu"/>
    <w:uiPriority w:val="99"/>
    <w:semiHidden/>
    <w:unhideWhenUsed/>
    <w:rsid w:val="008671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71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71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71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71F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7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78B4"/>
    <w:rPr>
      <w:rFonts w:ascii="Segoe UI" w:hAnsi="Segoe UI" w:cs="Segoe UI"/>
      <w:sz w:val="18"/>
      <w:szCs w:val="18"/>
    </w:rPr>
  </w:style>
  <w:style w:type="table" w:customStyle="1" w:styleId="NormalTable1">
    <w:name w:val="Normal Table1"/>
    <w:uiPriority w:val="2"/>
    <w:semiHidden/>
    <w:qFormat/>
    <w:rsid w:val="00A423D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agraph">
    <w:name w:val="paragraph"/>
    <w:basedOn w:val="Normalny"/>
    <w:rsid w:val="00121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121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2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0266b5746e5744c6" Type="http://schemas.microsoft.com/office/2018/08/relationships/commentsExtensible" Target="commentsExtensible.xml"/><Relationship Id="rId3" Type="http://schemas.openxmlformats.org/officeDocument/2006/relationships/settings" Target="settings.xml"/><Relationship Id="R4952f57984694740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2879</Words>
  <Characters>17279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Żynel</dc:creator>
  <cp:keywords/>
  <dc:description/>
  <cp:lastModifiedBy>Elżbieta Samsonowicz-Łęczycka</cp:lastModifiedBy>
  <cp:revision>39</cp:revision>
  <cp:lastPrinted>2023-05-12T10:41:00Z</cp:lastPrinted>
  <dcterms:created xsi:type="dcterms:W3CDTF">2023-02-03T08:55:00Z</dcterms:created>
  <dcterms:modified xsi:type="dcterms:W3CDTF">2023-05-12T10:41:00Z</dcterms:modified>
</cp:coreProperties>
</file>