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2F24" w14:textId="4B7D5849" w:rsidR="006C356D" w:rsidRDefault="006C356D" w:rsidP="006C356D">
      <w:pPr>
        <w:autoSpaceDE w:val="0"/>
        <w:autoSpaceDN w:val="0"/>
        <w:ind w:firstLine="708"/>
        <w:jc w:val="right"/>
        <w:rPr>
          <w:rFonts w:ascii="DFIEHI+TimesNewRoman,Bold" w:hAnsi="DFIEHI+TimesNewRoman,Bold" w:cs="DFIEHI+TimesNewRoman,Bold"/>
          <w:b/>
          <w:bCs/>
          <w:color w:val="000000"/>
        </w:rPr>
      </w:pPr>
      <w:r w:rsidRPr="00570BE1">
        <w:rPr>
          <w:rFonts w:ascii="DFIEHI+TimesNewRoman,Bold" w:hAnsi="DFIEHI+TimesNewRoman,Bold" w:cs="DFIEHI+TimesNewRoman,Bold"/>
          <w:b/>
          <w:bCs/>
          <w:color w:val="000000"/>
        </w:rPr>
        <w:t>Za</w:t>
      </w:r>
      <w:r w:rsidRPr="00570BE1">
        <w:rPr>
          <w:b/>
          <w:bCs/>
          <w:color w:val="000000"/>
        </w:rPr>
        <w:t>łą</w:t>
      </w:r>
      <w:r w:rsidRPr="00570BE1">
        <w:rPr>
          <w:rFonts w:ascii="DFIEHI+TimesNewRoman,Bold" w:hAnsi="DFIEHI+TimesNewRoman,Bold" w:cs="DFIEHI+TimesNewRoman,Bold"/>
          <w:b/>
          <w:bCs/>
          <w:color w:val="000000"/>
        </w:rPr>
        <w:t xml:space="preserve">cznik nr </w:t>
      </w:r>
      <w:r w:rsidR="00570BE1" w:rsidRPr="00570BE1">
        <w:rPr>
          <w:rFonts w:ascii="DFIEHI+TimesNewRoman,Bold" w:hAnsi="DFIEHI+TimesNewRoman,Bold" w:cs="DFIEHI+TimesNewRoman,Bold"/>
          <w:b/>
          <w:bCs/>
          <w:color w:val="000000"/>
        </w:rPr>
        <w:t>1</w:t>
      </w:r>
    </w:p>
    <w:p w14:paraId="22B0D5D8" w14:textId="0D5692A6" w:rsidR="00CD163A" w:rsidRDefault="00CD163A" w:rsidP="006C356D">
      <w:pPr>
        <w:autoSpaceDE w:val="0"/>
        <w:autoSpaceDN w:val="0"/>
        <w:ind w:firstLine="708"/>
        <w:jc w:val="right"/>
        <w:rPr>
          <w:rFonts w:ascii="DFIEHI+TimesNewRoman,Bold" w:hAnsi="DFIEHI+TimesNewRoman,Bold" w:cs="DFIEHI+TimesNewRoman,Bold"/>
          <w:b/>
          <w:bCs/>
          <w:color w:val="000000"/>
        </w:rPr>
      </w:pPr>
      <w:r>
        <w:rPr>
          <w:rFonts w:ascii="DFIEHI+TimesNewRoman,Bold" w:hAnsi="DFIEHI+TimesNewRoman,Bold" w:cs="DFIEHI+TimesNewRoman,Bold"/>
          <w:b/>
          <w:bCs/>
          <w:color w:val="000000"/>
        </w:rPr>
        <w:t>do prośby o szacowanie wartości zamówienia</w:t>
      </w:r>
    </w:p>
    <w:p w14:paraId="46A25D88" w14:textId="77777777" w:rsidR="006C356D" w:rsidRDefault="006C356D" w:rsidP="006C356D">
      <w:pPr>
        <w:autoSpaceDE w:val="0"/>
        <w:autoSpaceDN w:val="0"/>
        <w:ind w:firstLine="708"/>
        <w:jc w:val="right"/>
        <w:rPr>
          <w:rFonts w:ascii="DFIEHI+TimesNewRoman,Bold" w:hAnsi="DFIEHI+TimesNewRoman,Bold" w:cs="DFIEHI+TimesNewRoman,Bold"/>
          <w:color w:val="000000"/>
        </w:rPr>
      </w:pPr>
    </w:p>
    <w:p w14:paraId="1BB87A71" w14:textId="77777777" w:rsidR="006C356D" w:rsidRDefault="006C356D" w:rsidP="006C356D">
      <w:pPr>
        <w:autoSpaceDE w:val="0"/>
        <w:autoSpaceDN w:val="0"/>
        <w:spacing w:after="60"/>
        <w:jc w:val="center"/>
        <w:rPr>
          <w:rFonts w:ascii="DFIEHI+TimesNewRoman,Bold" w:hAnsi="DFIEHI+TimesNewRoman,Bold" w:cs="DFIEHI+TimesNewRoman,Bold"/>
          <w:b/>
          <w:bCs/>
          <w:color w:val="000000"/>
          <w:sz w:val="32"/>
          <w:szCs w:val="32"/>
        </w:rPr>
      </w:pPr>
      <w:r w:rsidRPr="00BD75E3">
        <w:rPr>
          <w:rFonts w:ascii="DFIEHI+TimesNewRoman,Bold" w:hAnsi="DFIEHI+TimesNewRoman,Bold" w:cs="DFIEHI+TimesNewRoman,Bold"/>
          <w:b/>
          <w:bCs/>
          <w:color w:val="000000"/>
          <w:sz w:val="32"/>
          <w:szCs w:val="32"/>
        </w:rPr>
        <w:t xml:space="preserve">SPECYFIKACJA TECHNICZNA </w:t>
      </w:r>
      <w:r>
        <w:rPr>
          <w:rFonts w:ascii="DFIEHI+TimesNewRoman,Bold" w:hAnsi="DFIEHI+TimesNewRoman,Bold" w:cs="DFIEHI+TimesNewRoman,Bold"/>
          <w:b/>
          <w:bCs/>
          <w:color w:val="000000"/>
          <w:sz w:val="32"/>
          <w:szCs w:val="32"/>
        </w:rPr>
        <w:t xml:space="preserve">ZAMÓWIENIA </w:t>
      </w:r>
    </w:p>
    <w:p w14:paraId="0F3DFC9F" w14:textId="77777777" w:rsidR="006C356D" w:rsidRPr="00B45200" w:rsidRDefault="006C356D" w:rsidP="00B45200">
      <w:pPr>
        <w:autoSpaceDE w:val="0"/>
        <w:autoSpaceDN w:val="0"/>
        <w:spacing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4CE35023" w14:textId="77777777" w:rsidR="006C356D" w:rsidRDefault="006C356D" w:rsidP="006C356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Pr="0030466C">
        <w:rPr>
          <w:rFonts w:ascii="Calibri" w:hAnsi="Calibri" w:cs="Calibri"/>
          <w:b/>
        </w:rPr>
        <w:t>amawiamy dostawę</w:t>
      </w:r>
      <w:r w:rsidR="009A72E6">
        <w:rPr>
          <w:rFonts w:ascii="Calibri" w:hAnsi="Calibri" w:cs="Calibri"/>
          <w:b/>
        </w:rPr>
        <w:t xml:space="preserve"> aparatów telefonicznych VoIP:</w:t>
      </w:r>
    </w:p>
    <w:p w14:paraId="47861DC4" w14:textId="77777777" w:rsidR="006C356D" w:rsidRPr="00C94FB1" w:rsidRDefault="006C356D" w:rsidP="006C356D"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bookmarkStart w:id="0" w:name="_Hlk177029729"/>
      <w:r>
        <w:rPr>
          <w:rFonts w:ascii="Calibri" w:hAnsi="Calibri" w:cs="Calibri"/>
          <w:sz w:val="22"/>
          <w:szCs w:val="22"/>
        </w:rPr>
        <w:t>Aparat telefoniczny VoIP typ</w:t>
      </w:r>
      <w:r w:rsidRPr="006C356D">
        <w:rPr>
          <w:rFonts w:ascii="Calibri" w:hAnsi="Calibri" w:cs="Calibri"/>
          <w:sz w:val="22"/>
          <w:szCs w:val="22"/>
        </w:rPr>
        <w:t xml:space="preserve"> I</w:t>
      </w:r>
      <w:r w:rsidRPr="00C94F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4FB1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</w:rPr>
        <w:t>448</w:t>
      </w:r>
      <w:r w:rsidRPr="00C94FB1">
        <w:rPr>
          <w:rFonts w:ascii="Calibri" w:hAnsi="Calibri" w:cs="Calibri"/>
          <w:b/>
          <w:sz w:val="22"/>
          <w:szCs w:val="22"/>
        </w:rPr>
        <w:t xml:space="preserve"> szt.</w:t>
      </w:r>
    </w:p>
    <w:p w14:paraId="7F30B3E1" w14:textId="77777777" w:rsidR="006C356D" w:rsidRPr="00C94FB1" w:rsidRDefault="006C356D" w:rsidP="006C356D"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Aparat telefoniczny </w:t>
      </w:r>
      <w:r w:rsidRPr="006C356D">
        <w:rPr>
          <w:rFonts w:ascii="Calibri" w:hAnsi="Calibri" w:cs="Calibri"/>
          <w:sz w:val="22"/>
          <w:szCs w:val="22"/>
        </w:rPr>
        <w:t>VoIP typ II</w:t>
      </w:r>
      <w:r w:rsidRPr="00C94F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4FB1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</w:rPr>
        <w:t>107</w:t>
      </w:r>
      <w:r w:rsidRPr="00C94FB1">
        <w:rPr>
          <w:rFonts w:ascii="Calibri" w:hAnsi="Calibri" w:cs="Calibri"/>
          <w:b/>
          <w:sz w:val="22"/>
          <w:szCs w:val="22"/>
        </w:rPr>
        <w:t xml:space="preserve"> szt.</w:t>
      </w:r>
    </w:p>
    <w:p w14:paraId="0A71AA1D" w14:textId="77777777" w:rsidR="006C356D" w:rsidRPr="00C94FB1" w:rsidRDefault="006C356D" w:rsidP="006C356D"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Moduł rozszerzeń do aparatu telefonicznego VoIP typ II</w:t>
      </w:r>
      <w:r w:rsidRPr="00C94FB1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</w:rPr>
        <w:t>8</w:t>
      </w:r>
      <w:r w:rsidRPr="00C94FB1">
        <w:rPr>
          <w:rFonts w:ascii="Calibri" w:hAnsi="Calibri" w:cs="Calibri"/>
          <w:b/>
          <w:sz w:val="22"/>
          <w:szCs w:val="22"/>
        </w:rPr>
        <w:t xml:space="preserve"> szt.</w:t>
      </w:r>
    </w:p>
    <w:p w14:paraId="4597D940" w14:textId="77777777" w:rsidR="006C356D" w:rsidRPr="008D284D" w:rsidRDefault="009A72E6" w:rsidP="006C356D"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Stacja bazowa VoIP DECT </w:t>
      </w:r>
      <w:r w:rsidR="006C356D" w:rsidRPr="00C94FB1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</w:rPr>
        <w:t>34</w:t>
      </w:r>
      <w:r w:rsidR="006C356D" w:rsidRPr="00C94FB1">
        <w:rPr>
          <w:rFonts w:ascii="Calibri" w:hAnsi="Calibri" w:cs="Calibri"/>
          <w:b/>
          <w:sz w:val="22"/>
          <w:szCs w:val="22"/>
        </w:rPr>
        <w:t xml:space="preserve"> szt.</w:t>
      </w:r>
    </w:p>
    <w:p w14:paraId="6D76475C" w14:textId="77777777" w:rsidR="008D284D" w:rsidRPr="00C94FB1" w:rsidRDefault="008D284D" w:rsidP="008D284D"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Słuchawka telefoniczna DECT </w:t>
      </w:r>
      <w:r w:rsidRPr="00C94FB1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</w:rPr>
        <w:t>65</w:t>
      </w:r>
      <w:r w:rsidRPr="00C94FB1">
        <w:rPr>
          <w:rFonts w:ascii="Calibri" w:hAnsi="Calibri" w:cs="Calibri"/>
          <w:b/>
          <w:sz w:val="22"/>
          <w:szCs w:val="22"/>
        </w:rPr>
        <w:t xml:space="preserve"> szt.</w:t>
      </w:r>
    </w:p>
    <w:bookmarkEnd w:id="0"/>
    <w:p w14:paraId="2A469826" w14:textId="77777777" w:rsidR="009A72E6" w:rsidRDefault="009A72E6" w:rsidP="00376A8D">
      <w:pPr>
        <w:keepNext/>
        <w:numPr>
          <w:ilvl w:val="0"/>
          <w:numId w:val="4"/>
        </w:numPr>
        <w:spacing w:before="120" w:after="120"/>
        <w:ind w:left="357" w:hanging="357"/>
        <w:rPr>
          <w:rFonts w:ascii="Calibri" w:hAnsi="Calibri"/>
          <w:b/>
          <w:sz w:val="28"/>
          <w:szCs w:val="28"/>
        </w:rPr>
      </w:pPr>
      <w:r w:rsidRPr="00090087">
        <w:rPr>
          <w:rFonts w:ascii="Calibri" w:hAnsi="Calibri"/>
          <w:b/>
          <w:sz w:val="28"/>
          <w:szCs w:val="28"/>
        </w:rPr>
        <w:t>Wymagania ogólne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7147C570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Wszystkie urządzenia dostarczane w ramach realizacji niniejszej umowy muszą być fabrycznie nowe i wyprodukowane nie wcześniej niż 12 miesięcy przed datą dostarczenia.</w:t>
      </w:r>
    </w:p>
    <w:p w14:paraId="696E5F82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 xml:space="preserve">W momencie oferowania wszystkie elementy oferowanego systemu muszą być dostępne (dostarczane przez producenta) w dacie złożenia oferty i nie mogą być przeznaczone przez producenta do wycofania z produkcji lub sprzedaży. </w:t>
      </w:r>
    </w:p>
    <w:p w14:paraId="4A52E7F3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 xml:space="preserve">Urządzenia i ich komponenty muszą być oznakowane przez producentów w taki sposób, aby możliwa była identyfikacja zarówno produktu, jak i producenta oraz identyfikacja daty produkcji. </w:t>
      </w:r>
    </w:p>
    <w:p w14:paraId="69993A6E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Urządzenia muszą być dostarczone Zamawiającemu w oryginalnych opakowaniach fabrycznych.</w:t>
      </w:r>
    </w:p>
    <w:p w14:paraId="3663700B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Na każde dostarczone oprogramowanie musi zostać udzielona licencja uprawniające do jego używania. Dowód udzielenia licencji Zamawiającemu musi być dostarczony Zamawiającemu przed podpisaniem końcowego protokołu odbioru przedmiotu Zamówienia.</w:t>
      </w:r>
    </w:p>
    <w:p w14:paraId="1FCE26EC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Zamawiający wymaga, aby na dostarczonych urządzeniach była zainstalowana najnowsza stabilna wersja oprogramowania dostępna w dniu podpisania umowy dla określonego modelu i licencji.</w:t>
      </w:r>
    </w:p>
    <w:p w14:paraId="42B7E5CE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 xml:space="preserve">Wszystkie wymagane przez Zamawiającego funkcje urządzeń i oprogramowania muszą być dostępne w momencie dostawy - instalacja odpowiednich kluczy aktywacyjnych (jeśli jest to niezbędne dla uzyskania wymaganej funkcjonalności) leży po stronie Wykonawcy. </w:t>
      </w:r>
    </w:p>
    <w:p w14:paraId="23F7E0E9" w14:textId="77777777" w:rsidR="009A72E6" w:rsidRPr="00D3634E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każdego urządzenia </w:t>
      </w:r>
      <w:r w:rsidRPr="00C94FB1">
        <w:rPr>
          <w:rFonts w:ascii="Calibri" w:hAnsi="Calibri" w:cs="Calibri"/>
          <w:sz w:val="22"/>
          <w:szCs w:val="22"/>
        </w:rPr>
        <w:t xml:space="preserve">musi być dostarczony komplet standardowej dokumentacji dla użytkownika w formie </w:t>
      </w:r>
      <w:r w:rsidRPr="00D3634E">
        <w:rPr>
          <w:rFonts w:ascii="Calibri" w:hAnsi="Calibri" w:cs="Calibri"/>
          <w:sz w:val="22"/>
          <w:szCs w:val="22"/>
        </w:rPr>
        <w:t>elektronicznej w języku polskim.</w:t>
      </w:r>
    </w:p>
    <w:p w14:paraId="777C12A6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Dostarczone Produkty będą pochodzić z oficjalnych kanałów dystrybucyjnych producenta niewyłączających dystrybucji na rynek polski, zapewniających w szczególności realizację uprawnień gwarancyjnych.</w:t>
      </w:r>
    </w:p>
    <w:p w14:paraId="6DE4597F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Korzystanie przez Zamawiającego z dostarczonego produktu nie może naruszać majątkowych praw autorskich osób trzecich.</w:t>
      </w:r>
    </w:p>
    <w:p w14:paraId="6C4A4C41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 xml:space="preserve">Każdy dostarczony elementu systemu </w:t>
      </w:r>
      <w:r w:rsidR="00624C32">
        <w:rPr>
          <w:rFonts w:ascii="Calibri" w:hAnsi="Calibri" w:cs="Calibri"/>
          <w:sz w:val="22"/>
          <w:szCs w:val="22"/>
        </w:rPr>
        <w:t xml:space="preserve">VoIP </w:t>
      </w:r>
      <w:r w:rsidRPr="00C94FB1">
        <w:rPr>
          <w:rFonts w:ascii="Calibri" w:hAnsi="Calibri" w:cs="Calibri"/>
          <w:sz w:val="22"/>
          <w:szCs w:val="22"/>
        </w:rPr>
        <w:t xml:space="preserve">musi zostać objęty gwarancją producenta na cały okres trwania gwarancji o zakresie nie mniejszym niż określony w warunkach gwarancji wymaganych przez Zamawiającego. Dowód uzyskania takiej gwarancji producenta musi być dostarczony Zamawiającemu przed podpisaniem końcowego protokołu odbioru przedmiotu </w:t>
      </w:r>
      <w:r w:rsidRPr="00C94FB1">
        <w:rPr>
          <w:rFonts w:ascii="Calibri" w:hAnsi="Calibri" w:cs="Calibri"/>
          <w:sz w:val="22"/>
          <w:szCs w:val="22"/>
        </w:rPr>
        <w:lastRenderedPageBreak/>
        <w:t xml:space="preserve">Zamówienia. </w:t>
      </w:r>
    </w:p>
    <w:p w14:paraId="795C41D6" w14:textId="77777777" w:rsidR="009A72E6" w:rsidRPr="00C94FB1" w:rsidRDefault="009A72E6" w:rsidP="009A72E6">
      <w:pPr>
        <w:numPr>
          <w:ilvl w:val="0"/>
          <w:numId w:val="2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Wszystkie urządzenia muszą posiadać oznakowanie CE produktu.</w:t>
      </w:r>
    </w:p>
    <w:p w14:paraId="6356A20E" w14:textId="77777777" w:rsidR="009A72E6" w:rsidRPr="00C94FB1" w:rsidRDefault="009A72E6" w:rsidP="009A72E6">
      <w:pPr>
        <w:numPr>
          <w:ilvl w:val="0"/>
          <w:numId w:val="3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Zamawiający pozostawia sobie prawo do zweryfikowania sprzętu dostarczonego w ramach realizacji niniejszego zamówienia, pod kątem legalności pochodzenia oraz innych oświadczeń Wykonawcy.</w:t>
      </w:r>
    </w:p>
    <w:p w14:paraId="0D93E1E9" w14:textId="77777777" w:rsidR="009A72E6" w:rsidRPr="00C94FB1" w:rsidRDefault="009A72E6" w:rsidP="009A72E6">
      <w:pPr>
        <w:numPr>
          <w:ilvl w:val="0"/>
          <w:numId w:val="3"/>
        </w:numPr>
        <w:spacing w:beforeLines="40" w:before="96" w:afterLines="40" w:after="96" w:line="240" w:lineRule="auto"/>
        <w:rPr>
          <w:rFonts w:ascii="Calibri" w:hAnsi="Calibri" w:cs="Calibri"/>
          <w:sz w:val="22"/>
          <w:szCs w:val="22"/>
        </w:rPr>
      </w:pPr>
      <w:r w:rsidRPr="00C94FB1">
        <w:rPr>
          <w:rFonts w:ascii="Calibri" w:hAnsi="Calibri" w:cs="Calibri"/>
          <w:sz w:val="22"/>
          <w:szCs w:val="22"/>
        </w:rPr>
        <w:t>Przedmiot zamówienia będzie dostarczony wraz ze wszystkimi usługami zgodnie z wytycznymi producenta, niezbędnymi do prawidłowego korzystania z przedmiotu zamówienia (uzyskania pełnej funkcjonalności wymaganej przez Zamawiającego). Zamawiający nie będzie zobowiązany do wnoszenia żadnych dodatkowych należności, w szczególności opłat licencyjnych, zaś ewentualne licencje będą udzielone w ramach wynagrodzenia Wykonawcy i zostaną zapewnione co najmniej na czas trwania udzielonej gwarancji jakości (bez możliwości wcześniejszego wypowiedzenia licencji).</w:t>
      </w:r>
    </w:p>
    <w:p w14:paraId="40023D58" w14:textId="77777777" w:rsidR="00A64F93" w:rsidRDefault="00A64F93" w:rsidP="00A64F93">
      <w:pPr>
        <w:keepNext/>
        <w:numPr>
          <w:ilvl w:val="0"/>
          <w:numId w:val="4"/>
        </w:numPr>
        <w:spacing w:before="240" w:after="240"/>
        <w:rPr>
          <w:rFonts w:ascii="Calibri" w:hAnsi="Calibri"/>
          <w:b/>
          <w:sz w:val="28"/>
          <w:szCs w:val="28"/>
        </w:rPr>
      </w:pPr>
      <w:r w:rsidRPr="008749A3">
        <w:rPr>
          <w:rFonts w:ascii="Calibri" w:hAnsi="Calibri"/>
          <w:b/>
          <w:sz w:val="28"/>
          <w:szCs w:val="28"/>
        </w:rPr>
        <w:t xml:space="preserve">Wymagania funkcjonalne, parametry minimalne zamawianych </w:t>
      </w:r>
      <w:r>
        <w:rPr>
          <w:rFonts w:ascii="Calibri" w:hAnsi="Calibri"/>
          <w:b/>
          <w:sz w:val="28"/>
          <w:szCs w:val="28"/>
        </w:rPr>
        <w:t>urządzeń</w:t>
      </w:r>
    </w:p>
    <w:p w14:paraId="30F81D14" w14:textId="77777777" w:rsidR="00A64F93" w:rsidRDefault="00A64F93" w:rsidP="00D51428">
      <w:pPr>
        <w:pStyle w:val="Akapitzlist"/>
        <w:keepNext/>
        <w:numPr>
          <w:ilvl w:val="1"/>
          <w:numId w:val="4"/>
        </w:numPr>
        <w:spacing w:before="240" w:after="240"/>
        <w:ind w:left="788" w:hanging="431"/>
        <w:contextualSpacing w:val="0"/>
        <w:rPr>
          <w:rFonts w:ascii="Calibri" w:hAnsi="Calibri"/>
          <w:b/>
          <w:sz w:val="28"/>
          <w:szCs w:val="28"/>
        </w:rPr>
      </w:pPr>
      <w:r w:rsidRPr="008749A3">
        <w:rPr>
          <w:rFonts w:ascii="Calibri" w:hAnsi="Calibri"/>
          <w:b/>
          <w:sz w:val="28"/>
          <w:szCs w:val="28"/>
        </w:rPr>
        <w:t>Wymagania funkcjonalne</w:t>
      </w:r>
      <w:r>
        <w:rPr>
          <w:rFonts w:ascii="Calibri" w:hAnsi="Calibri"/>
          <w:b/>
          <w:sz w:val="28"/>
          <w:szCs w:val="28"/>
        </w:rPr>
        <w:t xml:space="preserve"> </w:t>
      </w:r>
      <w:r w:rsidRPr="00A64F93">
        <w:rPr>
          <w:rFonts w:ascii="Calibri" w:hAnsi="Calibri"/>
          <w:b/>
          <w:sz w:val="28"/>
          <w:szCs w:val="28"/>
        </w:rPr>
        <w:t>aparatu telefonicznego VoIP typ I</w:t>
      </w:r>
    </w:p>
    <w:p w14:paraId="39806660" w14:textId="77777777" w:rsidR="00A64F93" w:rsidRPr="0032499F" w:rsidRDefault="00A64F93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1" w:hanging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32499F">
        <w:rPr>
          <w:rFonts w:ascii="Calibri" w:hAnsi="Calibri" w:cs="Calibri"/>
          <w:kern w:val="1"/>
          <w:sz w:val="22"/>
          <w:szCs w:val="22"/>
          <w:lang w:eastAsia="en-US"/>
        </w:rPr>
        <w:t>Obsługa protokołów VoIP - minimum w wersji SIP 2.0.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(zgodnie z RFC 3261)</w:t>
      </w:r>
    </w:p>
    <w:p w14:paraId="0DE4501D" w14:textId="77777777" w:rsidR="00D51428" w:rsidRDefault="00D51428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Liczba obsługiwanych kont SIP minimum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4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.</w:t>
      </w:r>
    </w:p>
    <w:p w14:paraId="0AE216D8" w14:textId="77777777" w:rsidR="00A64F93" w:rsidRPr="00D51428" w:rsidRDefault="00A64F93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Współpraca z posiadaną przez Zamawiającego platformą komunikacyjną ASTERISK/FENIX</w:t>
      </w:r>
    </w:p>
    <w:p w14:paraId="1E9319B0" w14:textId="77777777" w:rsidR="00A64F93" w:rsidRPr="00D51428" w:rsidRDefault="00A64F93" w:rsidP="00D51428">
      <w:pPr>
        <w:pStyle w:val="Akapitzlist"/>
        <w:widowControl/>
        <w:numPr>
          <w:ilvl w:val="0"/>
          <w:numId w:val="6"/>
        </w:numPr>
        <w:adjustRightInd/>
        <w:spacing w:before="120" w:after="120" w:line="240" w:lineRule="auto"/>
        <w:ind w:left="357"/>
        <w:contextualSpacing w:val="0"/>
        <w:jc w:val="left"/>
        <w:textAlignment w:val="auto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Dwa porty LAN Gigabit Ethernet 10/100/1000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Mb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/s (Zamawiający informuje, że pojedyncze przyłącze RJ-45 będzie obsługiwało telefon i komputer, telefon musi być wyposażony w przełącznik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GbE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)</w:t>
      </w:r>
    </w:p>
    <w:p w14:paraId="0C4D37C7" w14:textId="77777777" w:rsidR="00A64F93" w:rsidRPr="00D51428" w:rsidRDefault="00A64F93" w:rsidP="00D51428">
      <w:pPr>
        <w:pStyle w:val="Akapitzlist"/>
        <w:widowControl/>
        <w:numPr>
          <w:ilvl w:val="0"/>
          <w:numId w:val="6"/>
        </w:numPr>
        <w:adjustRightInd/>
        <w:spacing w:before="120" w:after="120" w:line="240" w:lineRule="auto"/>
        <w:ind w:left="357"/>
        <w:contextualSpacing w:val="0"/>
        <w:jc w:val="left"/>
        <w:textAlignment w:val="auto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Porty LAN obsługa 802.1p/Q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tagging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(VLAN), (przełącznik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GbE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zapewni rozdzielenie ruchu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voice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i data, obsługa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VLANów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)</w:t>
      </w:r>
    </w:p>
    <w:p w14:paraId="096181AC" w14:textId="77777777" w:rsidR="00A64F93" w:rsidRPr="00D51428" w:rsidRDefault="00A64F93" w:rsidP="00D51428">
      <w:pPr>
        <w:pStyle w:val="Akapitzlist"/>
        <w:widowControl/>
        <w:numPr>
          <w:ilvl w:val="0"/>
          <w:numId w:val="6"/>
        </w:numPr>
        <w:adjustRightInd/>
        <w:spacing w:before="120" w:after="120" w:line="240" w:lineRule="auto"/>
        <w:ind w:left="357"/>
        <w:contextualSpacing w:val="0"/>
        <w:jc w:val="left"/>
        <w:textAlignment w:val="auto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Zasilanie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za pomocą sieci LAN Zamawiającego (</w:t>
      </w:r>
      <w:r w:rsidR="0037081B" w:rsidRPr="00D51428">
        <w:rPr>
          <w:rFonts w:ascii="Calibri" w:hAnsi="Calibri" w:cs="Calibri"/>
          <w:kern w:val="1"/>
          <w:sz w:val="22"/>
          <w:szCs w:val="22"/>
          <w:lang w:eastAsia="en-US"/>
        </w:rPr>
        <w:t>p</w:t>
      </w: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rzyłącza RJ-45 będą zapewniały zasilanie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+ IEEE 802.3at)</w:t>
      </w:r>
    </w:p>
    <w:p w14:paraId="7CB855AF" w14:textId="77777777" w:rsidR="00A64F93" w:rsidRPr="00D51428" w:rsidRDefault="00A64F93" w:rsidP="00D51428">
      <w:pPr>
        <w:pStyle w:val="Akapitzlist"/>
        <w:widowControl/>
        <w:numPr>
          <w:ilvl w:val="0"/>
          <w:numId w:val="6"/>
        </w:numPr>
        <w:adjustRightInd/>
        <w:spacing w:before="120" w:after="120" w:line="240" w:lineRule="auto"/>
        <w:ind w:left="357"/>
        <w:contextualSpacing w:val="0"/>
        <w:jc w:val="left"/>
        <w:textAlignment w:val="auto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Wbudowany suplikant 802.1x –</w:t>
      </w:r>
      <w:r w:rsidR="0037081B" w:rsidRPr="00D51428">
        <w:rPr>
          <w:rFonts w:ascii="Calibri" w:hAnsi="Calibri" w:cs="Calibri"/>
          <w:kern w:val="1"/>
          <w:sz w:val="22"/>
          <w:szCs w:val="22"/>
          <w:lang w:eastAsia="en-US"/>
        </w:rPr>
        <w:t>uwierzytelnianie</w:t>
      </w: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urządzenia do infrastruktury przewodowej, wsparcie dla EAP-TLS oraz dla  EAP-PEAP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inner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EAP-MS-CHAPv2).</w:t>
      </w:r>
    </w:p>
    <w:p w14:paraId="46BC0F3D" w14:textId="77777777" w:rsidR="00AB7656" w:rsidRPr="00AB7656" w:rsidRDefault="00AB7656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Zdalna a</w:t>
      </w:r>
      <w:r w:rsidRPr="00AB7656">
        <w:rPr>
          <w:rFonts w:ascii="Calibri" w:hAnsi="Calibri" w:cs="Calibri"/>
          <w:kern w:val="1"/>
          <w:sz w:val="22"/>
          <w:szCs w:val="22"/>
          <w:lang w:eastAsia="en-US"/>
        </w:rPr>
        <w:t xml:space="preserve">ktualizacja oprogramowania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systemowego </w:t>
      </w:r>
      <w:r w:rsidRPr="00AB7656">
        <w:rPr>
          <w:rFonts w:ascii="Calibri" w:hAnsi="Calibri" w:cs="Calibri"/>
          <w:kern w:val="1"/>
          <w:sz w:val="22"/>
          <w:szCs w:val="22"/>
          <w:lang w:eastAsia="en-US"/>
        </w:rPr>
        <w:t>przez FTP/TFTP/HTTP/HTTPS</w:t>
      </w:r>
    </w:p>
    <w:p w14:paraId="37A169F5" w14:textId="77777777" w:rsidR="00A64F93" w:rsidRPr="00614EEB" w:rsidRDefault="00A64F93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Zdalna konfiguracja </w:t>
      </w:r>
      <w:r w:rsidR="00AB7656" w:rsidRPr="00D51428">
        <w:rPr>
          <w:rFonts w:ascii="Calibri" w:hAnsi="Calibri" w:cs="Calibri"/>
          <w:kern w:val="1"/>
          <w:sz w:val="22"/>
          <w:szCs w:val="22"/>
          <w:lang w:eastAsia="en-US"/>
        </w:rPr>
        <w:t>- masowa zdalna konfiguracja przy użyciu protokołu TR-069 lub pliku konfiguracyjnego XML zaszyfrowanego za pomocą AES</w:t>
      </w:r>
      <w:r w:rsidR="0037081B" w:rsidRPr="00D51428">
        <w:rPr>
          <w:rFonts w:ascii="Calibri" w:hAnsi="Calibri" w:cs="Calibri"/>
          <w:kern w:val="1"/>
          <w:sz w:val="22"/>
          <w:szCs w:val="22"/>
          <w:lang w:eastAsia="en-US"/>
        </w:rPr>
        <w:t>256</w:t>
      </w:r>
    </w:p>
    <w:p w14:paraId="466AAAD4" w14:textId="77777777" w:rsidR="00A64F93" w:rsidRPr="00D51428" w:rsidRDefault="00A64F93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Zgodność z następującymi standardami</w:t>
      </w:r>
      <w:r w:rsidR="00C62637">
        <w:rPr>
          <w:rFonts w:ascii="Calibri" w:hAnsi="Calibri" w:cs="Calibri"/>
          <w:kern w:val="1"/>
          <w:sz w:val="22"/>
          <w:szCs w:val="22"/>
          <w:lang w:eastAsia="en-US"/>
        </w:rPr>
        <w:t xml:space="preserve"> komunikacyjnymi:</w:t>
      </w:r>
    </w:p>
    <w:p w14:paraId="05286428" w14:textId="77777777" w:rsidR="00C62637" w:rsidRPr="00D51428" w:rsidRDefault="00C62637" w:rsidP="00D51428">
      <w:pPr>
        <w:pStyle w:val="Akapitzlist"/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TCP/IP/UDP, RTP/RTCP, RTCP-XR, HTTP/HTTPS, ARP, ICMP, DNS (rekord A, SRV, NAPTR), DHCP,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PPPoE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SSH, TFTP, NTP, STUN, LLDP, LDAP, TR-069, SNMP, SRTP</w:t>
      </w:r>
    </w:p>
    <w:p w14:paraId="7996FD89" w14:textId="77777777" w:rsidR="00AB7656" w:rsidRPr="00D51428" w:rsidRDefault="00AB7656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- Warstwa 2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(802.1Q, 802.1P) i warstwa 3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ToS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DiffServ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MPLS)</w:t>
      </w:r>
    </w:p>
    <w:p w14:paraId="30897B03" w14:textId="77777777" w:rsidR="00AB7656" w:rsidRPr="00D51428" w:rsidRDefault="0037081B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kodeków, funkcji głosowych - obsługa G.729A/B, G.711μ/a-law, G.726, G.722 (szerokie pasmo), G.723,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iLBC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OPUS, DTMF w paśmie i poza pasmem (wejście audio, RFC2833, SIP INFO), VAD, AEC, CNG, PLC, AGC, AJB</w:t>
      </w:r>
    </w:p>
    <w:p w14:paraId="254100E0" w14:textId="77777777" w:rsidR="0037081B" w:rsidRPr="00D51428" w:rsidRDefault="0037081B" w:rsidP="00D51428">
      <w:pPr>
        <w:pStyle w:val="Akapitzlist"/>
        <w:numPr>
          <w:ilvl w:val="0"/>
          <w:numId w:val="6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Bezpieczeństwo - hasła na poziomie użytkowników i administratora, uwierzytelnianie za pomocą algorytmów MD5 i MD5-sess, SRTP, TLS, bezpieczny rozruch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secure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boot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)</w:t>
      </w:r>
      <w:r w:rsidR="00D51428"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, </w:t>
      </w:r>
    </w:p>
    <w:p w14:paraId="49CB6299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Wyposażony w podświetlany kolorowy wyświetlacz, co najmniej czterowierszowy,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o rozdzielczości co najmniej 132 × 64 piksele, wielkości co najmniej 2,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4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’’</w:t>
      </w:r>
    </w:p>
    <w:p w14:paraId="1A925D87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lastRenderedPageBreak/>
        <w:t>Interfejs użytkownika w języku polskim,</w:t>
      </w:r>
    </w:p>
    <w:p w14:paraId="7C1AC4A1" w14:textId="77777777" w:rsidR="00D51428" w:rsidRPr="00FF292B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AF6699">
        <w:rPr>
          <w:rFonts w:ascii="Calibri" w:hAnsi="Calibri" w:cs="Calibri"/>
          <w:kern w:val="1"/>
          <w:sz w:val="22"/>
          <w:szCs w:val="22"/>
          <w:lang w:eastAsia="en-US"/>
        </w:rPr>
        <w:t>prezentacja numeru dzwoniącego (CLIP)</w:t>
      </w:r>
    </w:p>
    <w:p w14:paraId="29F6445C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 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dedykowane przyciski nawigacji („góra”, „dół”, „lewo”, „prawo”) - wykorzystywane do poruszania się w interfejsie graficznym</w:t>
      </w:r>
    </w:p>
    <w:p w14:paraId="67A9383D" w14:textId="77777777" w:rsidR="00D51428" w:rsidRPr="005C6181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5C6181">
        <w:rPr>
          <w:rFonts w:ascii="Calibri" w:hAnsi="Calibri" w:cs="Calibri"/>
          <w:kern w:val="1"/>
          <w:sz w:val="22"/>
          <w:szCs w:val="22"/>
          <w:lang w:eastAsia="en-US"/>
        </w:rPr>
        <w:t>Dedykowane klawisze funkcyjne przynajmniej dla TRYB GŁOŚNOMÓWIĄCY, WYCISZENIE, PONOWNE WYBRANIE, GŁOŚNOŚĆ+, GŁOŚNOŚĆ-</w:t>
      </w:r>
    </w:p>
    <w:p w14:paraId="61DF6C8D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 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co najmniej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3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 klawisze liniowe z dwukolorowymi diodami sygnalizacji zajętości linii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abonenckich 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,</w:t>
      </w:r>
    </w:p>
    <w:p w14:paraId="535448BE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W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budowany mikrofon i głośnik o regulowanej głośności umożliwiające prowadzenie rozmowy w trybie głośnomówiącym z funkcjonalnością </w:t>
      </w:r>
      <w:proofErr w:type="spellStart"/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full</w:t>
      </w:r>
      <w:proofErr w:type="spellEnd"/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 duplex.</w:t>
      </w:r>
    </w:p>
    <w:p w14:paraId="637793F6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HD Audio w słuchawce i głośniku</w:t>
      </w:r>
    </w:p>
    <w:p w14:paraId="7D7436A1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F15E52">
        <w:rPr>
          <w:rFonts w:ascii="Calibri" w:hAnsi="Calibri" w:cs="Calibri"/>
          <w:kern w:val="1"/>
          <w:sz w:val="22"/>
          <w:szCs w:val="22"/>
          <w:lang w:eastAsia="en-US"/>
        </w:rPr>
        <w:t>Wyposażony w technologię tłumienia szumów minimalizującą hałas z otoczenia</w:t>
      </w:r>
    </w:p>
    <w:p w14:paraId="6E60BEC3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 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gniazdo do podłączenia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dodatkowego zestawu słuchawkowego </w:t>
      </w:r>
    </w:p>
    <w:p w14:paraId="10833DD9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Interfejs użytkownika udostępnia l</w:t>
      </w:r>
      <w:r w:rsidRPr="008D43E2">
        <w:rPr>
          <w:rFonts w:ascii="Calibri" w:hAnsi="Calibri" w:cs="Calibri"/>
          <w:kern w:val="1"/>
          <w:sz w:val="22"/>
          <w:szCs w:val="22"/>
          <w:lang w:eastAsia="en-US"/>
        </w:rPr>
        <w:t>istę połączeń odebranych, nie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odebranych, wybieranych numerów</w:t>
      </w:r>
    </w:p>
    <w:p w14:paraId="15E85CD1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Lokalna książka telefoniczna dla min 1000 pozycji</w:t>
      </w:r>
    </w:p>
    <w:p w14:paraId="0E3D6D22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Prezentacja aktualnego czasu na wyświetlaczu </w:t>
      </w:r>
    </w:p>
    <w:p w14:paraId="65907576" w14:textId="77777777" w:rsidR="00D51428" w:rsidRP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Funkcje telefoniczne: wstrzymanie, przekazanie, przekierowanie, pięciokierunkowe konferencja, parkowanie połączeń, odbieranie połączeń, współdzielone połączenia telefoniczne (SCA) / mostkowanie połączeń (BLA), książka telefoniczna (XML, LDAP, maks. 1000 pozycji) z możliwością pobierania, połączenia oczekujące, rejestr połączeń (800 zapisów), automatyczne wybieranie numeru bez podniesionej słuchawki, automatyczne odbieranie, wybieranie numeru za pomocą kliknięcia, usługa hot-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desking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, spersonalizowane dzwonki muzyczne oraz muzyka połączenia oczekującego, redundancja serwerów </w:t>
      </w:r>
    </w:p>
    <w:p w14:paraId="71F70DF9" w14:textId="77777777" w:rsidR="00D51428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Temperatura i wilgotność: działanie: od 0°C do 40°C, przechowywanie: od -10°C do 60°C, wilgotność: od 10% do 90% bez kondensacji</w:t>
      </w:r>
    </w:p>
    <w:p w14:paraId="2DE00F0E" w14:textId="77777777" w:rsidR="00D51428" w:rsidRPr="000D267D" w:rsidRDefault="00D51428" w:rsidP="00D51428">
      <w:pPr>
        <w:pStyle w:val="Akapitzlist"/>
        <w:numPr>
          <w:ilvl w:val="0"/>
          <w:numId w:val="7"/>
        </w:numPr>
        <w:spacing w:before="120" w:after="120" w:line="240" w:lineRule="auto"/>
        <w:ind w:left="357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Wyposażony w kabel sieciowy RJ-45 2m (Cat5E)</w:t>
      </w:r>
    </w:p>
    <w:p w14:paraId="07AE60D5" w14:textId="77777777" w:rsidR="00D3634E" w:rsidRDefault="00D3634E" w:rsidP="00D3634E">
      <w:pPr>
        <w:pStyle w:val="Akapitzlist"/>
        <w:keepNext/>
        <w:numPr>
          <w:ilvl w:val="1"/>
          <w:numId w:val="4"/>
        </w:numPr>
        <w:spacing w:before="240" w:after="240"/>
        <w:contextualSpacing w:val="0"/>
        <w:rPr>
          <w:rFonts w:ascii="Calibri" w:hAnsi="Calibri"/>
          <w:b/>
          <w:sz w:val="28"/>
          <w:szCs w:val="28"/>
        </w:rPr>
      </w:pPr>
      <w:r w:rsidRPr="008749A3">
        <w:rPr>
          <w:rFonts w:ascii="Calibri" w:hAnsi="Calibri"/>
          <w:b/>
          <w:sz w:val="28"/>
          <w:szCs w:val="28"/>
        </w:rPr>
        <w:t>Wymagania funkcjonalne</w:t>
      </w:r>
      <w:r>
        <w:rPr>
          <w:rFonts w:ascii="Calibri" w:hAnsi="Calibri"/>
          <w:b/>
          <w:sz w:val="28"/>
          <w:szCs w:val="28"/>
        </w:rPr>
        <w:t xml:space="preserve"> </w:t>
      </w:r>
      <w:r w:rsidRPr="00A64F93">
        <w:rPr>
          <w:rFonts w:ascii="Calibri" w:hAnsi="Calibri"/>
          <w:b/>
          <w:sz w:val="28"/>
          <w:szCs w:val="28"/>
        </w:rPr>
        <w:t>aparatu telefonicznego VoIP typ I</w:t>
      </w:r>
      <w:r>
        <w:rPr>
          <w:rFonts w:ascii="Calibri" w:hAnsi="Calibri"/>
          <w:b/>
          <w:sz w:val="28"/>
          <w:szCs w:val="28"/>
        </w:rPr>
        <w:t>I</w:t>
      </w:r>
    </w:p>
    <w:p w14:paraId="47C58F90" w14:textId="77777777" w:rsidR="00D3634E" w:rsidRPr="0032499F" w:rsidRDefault="00D3634E" w:rsidP="00D3634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32499F">
        <w:rPr>
          <w:rFonts w:ascii="Calibri" w:hAnsi="Calibri" w:cs="Calibri"/>
          <w:kern w:val="1"/>
          <w:sz w:val="22"/>
          <w:szCs w:val="22"/>
          <w:lang w:eastAsia="en-US"/>
        </w:rPr>
        <w:t>Obsługa protokołów VoIP - minimum w wersji SIP 2.0.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(zgodnie z RFC 3261)</w:t>
      </w:r>
    </w:p>
    <w:p w14:paraId="01216C65" w14:textId="77777777" w:rsidR="00D3634E" w:rsidRDefault="00D3634E" w:rsidP="00D3634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Liczba obsługiwanych kont SIP minimum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5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.</w:t>
      </w:r>
    </w:p>
    <w:p w14:paraId="7A481370" w14:textId="77777777" w:rsidR="00D3634E" w:rsidRPr="00D51428" w:rsidRDefault="00D3634E" w:rsidP="00D3634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Współpraca z posiadaną przez Zamawiającego platformą komunikacyjną ASTERISK/FENIX</w:t>
      </w:r>
    </w:p>
    <w:p w14:paraId="3A1EAB19" w14:textId="77777777" w:rsidR="00D3634E" w:rsidRPr="00D51428" w:rsidRDefault="00D3634E" w:rsidP="00D3634E">
      <w:pPr>
        <w:pStyle w:val="Akapitzlist"/>
        <w:widowControl/>
        <w:numPr>
          <w:ilvl w:val="0"/>
          <w:numId w:val="10"/>
        </w:numPr>
        <w:adjustRightInd/>
        <w:spacing w:before="120" w:after="120" w:line="240" w:lineRule="auto"/>
        <w:contextualSpacing w:val="0"/>
        <w:jc w:val="left"/>
        <w:textAlignment w:val="auto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Dwa porty LAN Gigabit Ethernet 10/100/1000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Mb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/s (Zamawiający informuje, że pojedyncze przyłącze RJ-45 będzie obsługiwało telefon i komputer, telefon musi być wyposażony w przełącznik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GbE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)</w:t>
      </w:r>
    </w:p>
    <w:p w14:paraId="4596A364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Porty LAN obsługa 802.1p/Q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tagging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(VLAN), (przełącznik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GbE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zapewni rozdzielenie ruchu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voice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i data, obsługa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VLANów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)</w:t>
      </w:r>
    </w:p>
    <w:p w14:paraId="3F070DD8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Zasilanie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za pomocą sieci LAN Zamawiającego (przyłącza RJ-45 będą zapewniały zasilanie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+ IEEE 802.3at)</w:t>
      </w:r>
    </w:p>
    <w:p w14:paraId="0CAADB22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Wbudowany suplikant 802.1x –uwierzytelnianie urządzenia do infrastruktury przewodowej, </w:t>
      </w: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lastRenderedPageBreak/>
        <w:t>wsparcie dla EAP-TLS oraz dla  EAP-PEAP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inner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EAP-MS-CHAPv2).</w:t>
      </w:r>
    </w:p>
    <w:p w14:paraId="11A55BA8" w14:textId="77777777" w:rsidR="00D3634E" w:rsidRPr="00AB7656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Zdalna a</w:t>
      </w:r>
      <w:r w:rsidRPr="00AB7656">
        <w:rPr>
          <w:rFonts w:ascii="Calibri" w:hAnsi="Calibri" w:cs="Calibri"/>
          <w:kern w:val="1"/>
          <w:sz w:val="22"/>
          <w:szCs w:val="22"/>
          <w:lang w:eastAsia="en-US"/>
        </w:rPr>
        <w:t xml:space="preserve">ktualizacja oprogramowania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systemowego </w:t>
      </w:r>
      <w:r w:rsidRPr="00AB7656">
        <w:rPr>
          <w:rFonts w:ascii="Calibri" w:hAnsi="Calibri" w:cs="Calibri"/>
          <w:kern w:val="1"/>
          <w:sz w:val="22"/>
          <w:szCs w:val="22"/>
          <w:lang w:eastAsia="en-US"/>
        </w:rPr>
        <w:t>przez FTP/TFTP/HTTP/HTTPS</w:t>
      </w:r>
    </w:p>
    <w:p w14:paraId="0FB9E745" w14:textId="77777777" w:rsidR="00D3634E" w:rsidRPr="00614EEB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Zdalna konfiguracja - masowa zdalna konfiguracja przy użyciu protokołu TR-069 lub pliku konfiguracyjnego XML zaszyfrowanego za pomocą AES256</w:t>
      </w:r>
    </w:p>
    <w:p w14:paraId="69E9EE1F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Zgodność z następującymi standardami komunikacyjnymi:</w:t>
      </w:r>
    </w:p>
    <w:p w14:paraId="4E6113F8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TCP/IP/UDP, RTP/RTCP, RTCP-XR, HTTP/HTTPS, ARP, ICMP, DNS (rekord A, SRV, NAPTR), DHCP,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PPPoE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SSH, TFTP, NTP, STUN, LLDP, LDAP, TR-069, SNMP, SRTP</w:t>
      </w:r>
    </w:p>
    <w:p w14:paraId="7D4802D5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- Warstwa 2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(802.1Q, 802.1P) i warstwa 3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ToS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DiffServ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MPLS)</w:t>
      </w:r>
    </w:p>
    <w:p w14:paraId="4EA19B3E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kodeków, funkcji głosowych - obsługa G.729A/B, G.711μ/a-law, G.726, G.722 (szerokie pasmo), G.723,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iLBC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OPUS, DTMF w paśmie i poza pasmem (wejście audio, RFC2833, SIP INFO), VAD, AEC, CNG, PLC, AGC, AJB</w:t>
      </w:r>
    </w:p>
    <w:p w14:paraId="28CD68B9" w14:textId="77777777" w:rsidR="00D3634E" w:rsidRPr="00D51428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Bezpieczeństwo - hasła na poziomie użytkowników i administratora, uwierzytelnianie za pomocą algorytmów MD5 i MD5-sess, SRTP, TLS, bezpieczny rozruch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secure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boot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), </w:t>
      </w:r>
    </w:p>
    <w:p w14:paraId="6B375AD2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Wyposażony w podświetlany kolorowy wyświetlacz, co najmniej czterowierszowy,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o rozdzielczości co najmniej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480x272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 piksele, wielkości co najmniej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4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,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3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’’</w:t>
      </w:r>
    </w:p>
    <w:p w14:paraId="45A40D6B" w14:textId="77777777" w:rsidR="00D3634E" w:rsidRDefault="00D3634E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Interfejs użytkownika w języku polskim,</w:t>
      </w:r>
    </w:p>
    <w:p w14:paraId="41A3A7B3" w14:textId="77777777" w:rsidR="00D3634E" w:rsidRPr="00FF292B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AF6699">
        <w:rPr>
          <w:rFonts w:ascii="Calibri" w:hAnsi="Calibri" w:cs="Calibri"/>
          <w:kern w:val="1"/>
          <w:sz w:val="22"/>
          <w:szCs w:val="22"/>
          <w:lang w:eastAsia="en-US"/>
        </w:rPr>
        <w:t>prezentacja numeru dzwoniącego (CLIP)</w:t>
      </w:r>
    </w:p>
    <w:p w14:paraId="3E655219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 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dedykowane przyciski nawigacji („góra”, „dół”, „lewo”, „prawo”) - wykorzystywane do poruszania się w interfejsie graficznym</w:t>
      </w:r>
    </w:p>
    <w:p w14:paraId="500B5B47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 xml:space="preserve">Dedykowane klawisze funkcyjne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przynajmniej 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>dla TRYB GŁOŚNOMÓWIĄCY, WYCISZENIE, PONOWNE WYBRANIE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, </w:t>
      </w:r>
      <w:r w:rsidRPr="005C6181">
        <w:rPr>
          <w:rFonts w:ascii="Calibri" w:hAnsi="Calibri" w:cs="Calibri"/>
          <w:kern w:val="1"/>
          <w:sz w:val="22"/>
          <w:szCs w:val="22"/>
          <w:lang w:eastAsia="en-US"/>
        </w:rPr>
        <w:t>GŁOŚNOŚĆ+, GŁOŚNOŚĆ-</w:t>
      </w:r>
    </w:p>
    <w:p w14:paraId="5EB99699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 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co najmniej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10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klawiszy liniowych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 z dwukolorowymi diodami sygnalizacji zajętości linii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abonenckich</w:t>
      </w: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,</w:t>
      </w:r>
    </w:p>
    <w:p w14:paraId="10D34354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W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budowany mikrofon i głośnik o regulowanej głośności umożliwiające prowadzenie rozmowy w trybie głośnomówiącym z funkcjonalnością </w:t>
      </w:r>
      <w:proofErr w:type="spellStart"/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full</w:t>
      </w:r>
      <w:proofErr w:type="spellEnd"/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 duplex.</w:t>
      </w:r>
    </w:p>
    <w:p w14:paraId="13CA9588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HD Audio w słuchawce i głośniku</w:t>
      </w:r>
    </w:p>
    <w:p w14:paraId="5DD735BB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F15E52">
        <w:rPr>
          <w:rFonts w:ascii="Calibri" w:hAnsi="Calibri" w:cs="Calibri"/>
          <w:kern w:val="1"/>
          <w:sz w:val="22"/>
          <w:szCs w:val="22"/>
          <w:lang w:eastAsia="en-US"/>
        </w:rPr>
        <w:t>Wyposażony w technologię tłumienia szumów minimalizującą hałas z otoczenia</w:t>
      </w:r>
    </w:p>
    <w:p w14:paraId="24353109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 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gniazdo do podłączenia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dodatkowego zestawu słuchawkowego </w:t>
      </w:r>
    </w:p>
    <w:p w14:paraId="27A6E18A" w14:textId="77777777" w:rsidR="00D3634E" w:rsidRPr="007F5916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Możliwość dołączenia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 xml:space="preserve"> przystawek z dodatkowymi klawiszami programowalnymi.</w:t>
      </w:r>
    </w:p>
    <w:p w14:paraId="4827389C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Interfejs użytkownika udostępnia l</w:t>
      </w:r>
      <w:r w:rsidRPr="008D43E2">
        <w:rPr>
          <w:rFonts w:ascii="Calibri" w:hAnsi="Calibri" w:cs="Calibri"/>
          <w:kern w:val="1"/>
          <w:sz w:val="22"/>
          <w:szCs w:val="22"/>
          <w:lang w:eastAsia="en-US"/>
        </w:rPr>
        <w:t>istę połączeń odebranych, nie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odebranych, wybieranych numerów</w:t>
      </w:r>
    </w:p>
    <w:p w14:paraId="23B38B78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Lokalna książka telefoniczna dla min 1000 pozycji</w:t>
      </w:r>
    </w:p>
    <w:p w14:paraId="39FA496B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Prezentacja aktualnego czasu na wyświetlaczu </w:t>
      </w:r>
    </w:p>
    <w:p w14:paraId="51DF6B02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Funkcje telefoniczne: w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 xml:space="preserve">strzymanie, przekazanie, przekierowanie, 3-kierunkowa konferencja, parkowanie połączeń, odbieranie połączeń,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współ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 xml:space="preserve">dzielone połączenia telefoniczne (SCA) / mostkowanie połączeń (BLA), książka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telefoniczna (XML, LDAP, maks. 1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>000 pozycji) z możliwością pobierania, połączenia oczek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ujące, rejestr połączeń (1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 xml:space="preserve">000 zapisów), dostosowywanie ekranu za pomocą języka XML, automatyczne wybieranie numeru bez podniesionej słuchawki, automatyczne </w:t>
      </w:r>
      <w:r w:rsidRPr="00D3634E">
        <w:rPr>
          <w:rFonts w:ascii="Calibri" w:hAnsi="Calibri" w:cs="Calibri"/>
          <w:kern w:val="1"/>
          <w:sz w:val="22"/>
          <w:szCs w:val="22"/>
          <w:lang w:eastAsia="en-US"/>
        </w:rPr>
        <w:lastRenderedPageBreak/>
        <w:t>odbieranie, wybieranie numeru za pomocą kliknięcia, , usługa hot-</w:t>
      </w:r>
      <w:proofErr w:type="spellStart"/>
      <w:r w:rsidRPr="00D3634E">
        <w:rPr>
          <w:rFonts w:ascii="Calibri" w:hAnsi="Calibri" w:cs="Calibri"/>
          <w:kern w:val="1"/>
          <w:sz w:val="22"/>
          <w:szCs w:val="22"/>
          <w:lang w:eastAsia="en-US"/>
        </w:rPr>
        <w:t>desking</w:t>
      </w:r>
      <w:proofErr w:type="spellEnd"/>
      <w:r w:rsidRPr="00D3634E">
        <w:rPr>
          <w:rFonts w:ascii="Calibri" w:hAnsi="Calibri" w:cs="Calibri"/>
          <w:kern w:val="1"/>
          <w:sz w:val="22"/>
          <w:szCs w:val="22"/>
          <w:lang w:eastAsia="en-US"/>
        </w:rPr>
        <w:t>, spersonalizowane</w:t>
      </w:r>
      <w:r w:rsidRPr="007F5916">
        <w:rPr>
          <w:rFonts w:ascii="Calibri" w:hAnsi="Calibri" w:cs="Calibri"/>
          <w:kern w:val="1"/>
          <w:sz w:val="22"/>
          <w:szCs w:val="22"/>
          <w:lang w:eastAsia="en-US"/>
        </w:rPr>
        <w:t xml:space="preserve"> dzwonki muzyczne oraz muzyka połączenia oczek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ującego, redundancja serwerów </w:t>
      </w:r>
    </w:p>
    <w:p w14:paraId="0318FD1A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Temperatura i wilgotność: działanie: od 0°C do 40°C, przechowywanie: od -10°C do 60°C, wilgotność: od 10% do 90% bez kondensacji</w:t>
      </w:r>
    </w:p>
    <w:p w14:paraId="70B28BF5" w14:textId="77777777" w:rsidR="00D3634E" w:rsidRDefault="00D3634E" w:rsidP="00D3634E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Wyposażony w kabel sieciowy RJ-45 2m (Cat5E)</w:t>
      </w:r>
    </w:p>
    <w:p w14:paraId="5FD74F99" w14:textId="77777777" w:rsidR="00D3634E" w:rsidRDefault="00D3634E" w:rsidP="00D3634E">
      <w:pPr>
        <w:pStyle w:val="Akapitzlist"/>
        <w:keepNext/>
        <w:numPr>
          <w:ilvl w:val="1"/>
          <w:numId w:val="4"/>
        </w:numPr>
        <w:spacing w:before="240" w:after="240"/>
        <w:contextualSpacing w:val="0"/>
        <w:rPr>
          <w:rFonts w:ascii="Calibri" w:hAnsi="Calibri"/>
          <w:b/>
          <w:sz w:val="28"/>
          <w:szCs w:val="28"/>
        </w:rPr>
      </w:pPr>
      <w:r w:rsidRPr="008749A3">
        <w:rPr>
          <w:rFonts w:ascii="Calibri" w:hAnsi="Calibri"/>
          <w:b/>
          <w:sz w:val="28"/>
          <w:szCs w:val="28"/>
        </w:rPr>
        <w:t>Wymagania funkcjonalne</w:t>
      </w:r>
      <w:r>
        <w:rPr>
          <w:rFonts w:ascii="Calibri" w:hAnsi="Calibri"/>
          <w:b/>
          <w:sz w:val="28"/>
          <w:szCs w:val="28"/>
        </w:rPr>
        <w:t xml:space="preserve"> modułu rozszerzeń</w:t>
      </w:r>
    </w:p>
    <w:p w14:paraId="6215788C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Moduł sekretarski dla zapewnienia rozszerzenia funkcji aparatu VoIP typ II</w:t>
      </w:r>
    </w:p>
    <w:p w14:paraId="6CBE7623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4,3" 272x480-pikselowy kolorowy(16-bitowe kolory) wyświetlacz z podświetleniem LCD</w:t>
      </w:r>
    </w:p>
    <w:p w14:paraId="61C71067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20 fizycznych przycisków, każdy z dwukolorową diodą LED</w:t>
      </w:r>
    </w:p>
    <w:p w14:paraId="2CCD2AA4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20 dodatkowych przycisków poprzez przełącznik stron</w:t>
      </w:r>
    </w:p>
    <w:p w14:paraId="55E9ACA5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P</w:t>
      </w: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rzyciski mogę być zaprogramowanie do różnych funkcji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:</w:t>
      </w: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 xml:space="preserve"> szybkiego wybierania, BLF/BLA, przekierowywania połączeń, transferu, </w:t>
      </w:r>
      <w:proofErr w:type="spellStart"/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itp</w:t>
      </w:r>
      <w:proofErr w:type="spellEnd"/>
    </w:p>
    <w:p w14:paraId="00911255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N</w:t>
      </w: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iezależne przyciski sterujące z podświetlaną diodą LED do szybkiego przełączania stron</w:t>
      </w:r>
    </w:p>
    <w:p w14:paraId="5878F8EE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</w:t>
      </w: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asilanie modułu przez aparat macierzysty (przynajmniej dla jednego dołączonego modułu)</w:t>
      </w:r>
    </w:p>
    <w:p w14:paraId="33F2A931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Możliwość  zamontowania do trzech takich modułów do aparatu</w:t>
      </w:r>
    </w:p>
    <w:p w14:paraId="7F517CDC" w14:textId="77777777" w:rsidR="008D284D" w:rsidRPr="004F1CE1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F1CE1">
        <w:rPr>
          <w:rFonts w:ascii="Calibri" w:hAnsi="Calibri" w:cs="Calibri"/>
          <w:kern w:val="1"/>
          <w:sz w:val="22"/>
          <w:szCs w:val="22"/>
          <w:lang w:eastAsia="en-US"/>
        </w:rPr>
        <w:t>Możliwość ustawienia tapety i wygaszacza ekranu - możliwość spersonalizowania według własnego stylu</w:t>
      </w:r>
    </w:p>
    <w:p w14:paraId="74300FBC" w14:textId="77777777" w:rsidR="008D284D" w:rsidRDefault="008D284D" w:rsidP="008D284D">
      <w:pPr>
        <w:pStyle w:val="Akapitzlist"/>
        <w:numPr>
          <w:ilvl w:val="0"/>
          <w:numId w:val="7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Temperatura i wilgotność: działanie: od 0°C do 40°C, przechowywanie: od -10°C do 60°C, wilgotność: od 10% do 90% bez kondensacji</w:t>
      </w:r>
    </w:p>
    <w:p w14:paraId="7B1B46DD" w14:textId="77777777" w:rsidR="008D284D" w:rsidRDefault="008D284D" w:rsidP="008D284D">
      <w:pPr>
        <w:pStyle w:val="Akapitzlist"/>
        <w:keepNext/>
        <w:numPr>
          <w:ilvl w:val="1"/>
          <w:numId w:val="4"/>
        </w:numPr>
        <w:spacing w:before="240" w:after="240"/>
        <w:contextualSpacing w:val="0"/>
        <w:rPr>
          <w:rFonts w:ascii="Calibri" w:hAnsi="Calibri"/>
          <w:b/>
          <w:sz w:val="28"/>
          <w:szCs w:val="28"/>
        </w:rPr>
      </w:pPr>
      <w:r w:rsidRPr="008749A3">
        <w:rPr>
          <w:rFonts w:ascii="Calibri" w:hAnsi="Calibri"/>
          <w:b/>
          <w:sz w:val="28"/>
          <w:szCs w:val="28"/>
        </w:rPr>
        <w:t>Wymagania funkcjonalne</w:t>
      </w:r>
      <w:r>
        <w:rPr>
          <w:rFonts w:ascii="Calibri" w:hAnsi="Calibri"/>
          <w:b/>
          <w:sz w:val="28"/>
          <w:szCs w:val="28"/>
        </w:rPr>
        <w:t xml:space="preserve"> stacji bazowej Vo</w:t>
      </w:r>
      <w:r w:rsidRPr="00F55CE5">
        <w:rPr>
          <w:rFonts w:ascii="Calibri" w:hAnsi="Calibri"/>
          <w:b/>
          <w:sz w:val="28"/>
          <w:szCs w:val="28"/>
        </w:rPr>
        <w:t>IP DECT</w:t>
      </w:r>
    </w:p>
    <w:p w14:paraId="607A9361" w14:textId="77777777" w:rsidR="008D284D" w:rsidRPr="0032499F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32499F">
        <w:rPr>
          <w:rFonts w:ascii="Calibri" w:hAnsi="Calibri" w:cs="Calibri"/>
          <w:kern w:val="1"/>
          <w:sz w:val="22"/>
          <w:szCs w:val="22"/>
          <w:lang w:eastAsia="en-US"/>
        </w:rPr>
        <w:t>Obsługa protokołów VoIP - minimum w wersji SIP 2.0.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(zgodnie z RFC 3261)</w:t>
      </w:r>
    </w:p>
    <w:p w14:paraId="5974DD42" w14:textId="77777777" w:rsidR="008D284D" w:rsidRPr="00D51428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Współpraca z posiadaną przez Zamawiającego platformą komunikacyjną ASTERISK/FENIX</w:t>
      </w:r>
    </w:p>
    <w:p w14:paraId="735911D4" w14:textId="77777777" w:rsidR="008D284D" w:rsidRPr="004609AF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609AF">
        <w:rPr>
          <w:rFonts w:ascii="Calibri" w:hAnsi="Calibri" w:cs="Calibri"/>
          <w:kern w:val="1"/>
          <w:sz w:val="22"/>
          <w:szCs w:val="22"/>
          <w:lang w:eastAsia="en-US"/>
        </w:rPr>
        <w:t>port LAN Ethernet 10/100 Mb/s</w:t>
      </w:r>
    </w:p>
    <w:p w14:paraId="3B0DDE96" w14:textId="77777777" w:rsidR="008D284D" w:rsidRPr="00F545B3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val="en-GB" w:eastAsia="en-US"/>
        </w:rPr>
      </w:pPr>
      <w:r w:rsidRPr="00F545B3">
        <w:rPr>
          <w:rFonts w:ascii="Calibri" w:hAnsi="Calibri" w:cs="Calibri"/>
          <w:kern w:val="1"/>
          <w:sz w:val="22"/>
          <w:szCs w:val="22"/>
          <w:lang w:val="en-GB" w:eastAsia="en-US"/>
        </w:rPr>
        <w:t xml:space="preserve">Port LAN </w:t>
      </w:r>
      <w:proofErr w:type="spellStart"/>
      <w:r w:rsidRPr="00F545B3">
        <w:rPr>
          <w:rFonts w:ascii="Calibri" w:hAnsi="Calibri" w:cs="Calibri"/>
          <w:kern w:val="1"/>
          <w:sz w:val="22"/>
          <w:szCs w:val="22"/>
          <w:lang w:val="en-GB" w:eastAsia="en-US"/>
        </w:rPr>
        <w:t>obsługa</w:t>
      </w:r>
      <w:proofErr w:type="spellEnd"/>
      <w:r w:rsidRPr="00F545B3">
        <w:rPr>
          <w:rFonts w:ascii="Calibri" w:hAnsi="Calibri" w:cs="Calibri"/>
          <w:kern w:val="1"/>
          <w:sz w:val="22"/>
          <w:szCs w:val="22"/>
          <w:lang w:val="en-GB" w:eastAsia="en-US"/>
        </w:rPr>
        <w:t xml:space="preserve"> 802.1p/Q tagging (VLAN), </w:t>
      </w:r>
    </w:p>
    <w:p w14:paraId="1E2101FA" w14:textId="77777777" w:rsidR="008D284D" w:rsidRPr="00D51428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Zasilanie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za pomocą sieci LAN Zamawiającego (przyłącza RJ-45 będą zapewniały zasilanie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+ IEEE 802.3at)</w:t>
      </w:r>
    </w:p>
    <w:p w14:paraId="7355935B" w14:textId="77777777" w:rsidR="008D284D" w:rsidRPr="00D51428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Wbudowany suplikant 802.1x –uwierzytelnianie urządzenia do infrastruktury przewodowej, wsparcie dla EAP-TLS oraz dla  EAP-PEAP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inner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EAP-MS-CHAPv2).</w:t>
      </w:r>
    </w:p>
    <w:p w14:paraId="35030B76" w14:textId="77777777" w:rsidR="008D284D" w:rsidRPr="00AB7656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Zdalna a</w:t>
      </w:r>
      <w:r w:rsidRPr="00AB7656">
        <w:rPr>
          <w:rFonts w:ascii="Calibri" w:hAnsi="Calibri" w:cs="Calibri"/>
          <w:kern w:val="1"/>
          <w:sz w:val="22"/>
          <w:szCs w:val="22"/>
          <w:lang w:eastAsia="en-US"/>
        </w:rPr>
        <w:t xml:space="preserve">ktualizacja oprogramowania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systemowego </w:t>
      </w:r>
      <w:r w:rsidRPr="00AB7656">
        <w:rPr>
          <w:rFonts w:ascii="Calibri" w:hAnsi="Calibri" w:cs="Calibri"/>
          <w:kern w:val="1"/>
          <w:sz w:val="22"/>
          <w:szCs w:val="22"/>
          <w:lang w:eastAsia="en-US"/>
        </w:rPr>
        <w:t>przez FTP/TFTP/HTTP/HTTPS</w:t>
      </w:r>
    </w:p>
    <w:p w14:paraId="50DB7C04" w14:textId="77777777" w:rsidR="008D284D" w:rsidRPr="00614EEB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Zdalna konfiguracja - masowa zdalna konfiguracja przy użyciu protokołu TR-069 lub pliku konfiguracyjnego XML zaszyfrowanego za pomocą AES256</w:t>
      </w:r>
    </w:p>
    <w:p w14:paraId="0F31909B" w14:textId="77777777" w:rsidR="008D284D" w:rsidRPr="00D51428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Zgodność z następującymi standardami komunikacyjnymi:</w:t>
      </w:r>
    </w:p>
    <w:p w14:paraId="7B85340A" w14:textId="77777777" w:rsidR="008D284D" w:rsidRPr="00D51428" w:rsidRDefault="008D284D" w:rsidP="004609AF">
      <w:pPr>
        <w:pStyle w:val="Akapitzlist"/>
        <w:ind w:left="36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TCP/IP/UDP, RTP/RTCP, RTCP-XR, HTTP/HTTPS, ARP, ICMP, DNS (rekord A, SRV, NAPTR), DHCP,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PPPoE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SSH, TFTP, NTP, STUN, LLDP, LDAP, TR-069, SNMP, SRTP</w:t>
      </w:r>
    </w:p>
    <w:p w14:paraId="402A6A81" w14:textId="77777777" w:rsidR="008D284D" w:rsidRPr="00D51428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- Warstwa 2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(802.1Q, 802.1P) i warstwa 3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QoS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(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ToS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, </w:t>
      </w:r>
      <w:proofErr w:type="spellStart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DiffServ</w:t>
      </w:r>
      <w:proofErr w:type="spellEnd"/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, MPLS)</w:t>
      </w:r>
    </w:p>
    <w:p w14:paraId="3644AEE8" w14:textId="77777777" w:rsidR="008D284D" w:rsidRP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kodeków, funkcji głosowych - obsługa </w:t>
      </w:r>
      <w:r w:rsidRPr="004609AF">
        <w:rPr>
          <w:rFonts w:ascii="Calibri" w:hAnsi="Calibri" w:cs="Calibri"/>
          <w:kern w:val="1"/>
          <w:sz w:val="22"/>
          <w:szCs w:val="22"/>
          <w:lang w:eastAsia="en-US"/>
        </w:rPr>
        <w:t>G.729A/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B, </w:t>
      </w:r>
      <w:r w:rsidR="008D284D" w:rsidRPr="004609AF">
        <w:rPr>
          <w:rFonts w:ascii="Calibri" w:hAnsi="Calibri" w:cs="Calibri"/>
          <w:kern w:val="1"/>
          <w:sz w:val="22"/>
          <w:szCs w:val="22"/>
          <w:lang w:eastAsia="en-US"/>
        </w:rPr>
        <w:t>G.711</w:t>
      </w:r>
      <w:r w:rsidR="008D284D" w:rsidRPr="008D284D">
        <w:rPr>
          <w:rFonts w:ascii="Calibri" w:hAnsi="Calibri" w:cs="Calibri"/>
          <w:kern w:val="1"/>
          <w:sz w:val="22"/>
          <w:szCs w:val="22"/>
          <w:lang w:eastAsia="en-US"/>
        </w:rPr>
        <w:t>μ</w:t>
      </w:r>
      <w:r w:rsidR="008D284D" w:rsidRPr="004609AF">
        <w:rPr>
          <w:rFonts w:ascii="Calibri" w:hAnsi="Calibri" w:cs="Calibri"/>
          <w:kern w:val="1"/>
          <w:sz w:val="22"/>
          <w:szCs w:val="22"/>
          <w:lang w:eastAsia="en-US"/>
        </w:rPr>
        <w:t xml:space="preserve">/a-law, G.723.1,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G.726-32, </w:t>
      </w:r>
      <w:proofErr w:type="spellStart"/>
      <w:r>
        <w:rPr>
          <w:rFonts w:ascii="Calibri" w:hAnsi="Calibri" w:cs="Calibri"/>
          <w:kern w:val="1"/>
          <w:sz w:val="22"/>
          <w:szCs w:val="22"/>
          <w:lang w:eastAsia="en-US"/>
        </w:rPr>
        <w:lastRenderedPageBreak/>
        <w:t>iLBC</w:t>
      </w:r>
      <w:proofErr w:type="spellEnd"/>
      <w:r>
        <w:rPr>
          <w:rFonts w:ascii="Calibri" w:hAnsi="Calibri" w:cs="Calibri"/>
          <w:kern w:val="1"/>
          <w:sz w:val="22"/>
          <w:szCs w:val="22"/>
          <w:lang w:eastAsia="en-US"/>
        </w:rPr>
        <w:t>, G.722, OPUS</w:t>
      </w:r>
      <w:r w:rsidR="008D284D" w:rsidRPr="004609AF">
        <w:rPr>
          <w:rFonts w:ascii="Calibri" w:hAnsi="Calibri" w:cs="Calibri"/>
          <w:kern w:val="1"/>
          <w:sz w:val="22"/>
          <w:szCs w:val="22"/>
          <w:lang w:eastAsia="en-US"/>
        </w:rPr>
        <w:t>, w paśmie i poza pasmem DTMF (wejście audio, RFC2833, SIP INFO), VAD, CNG, PLC, AJB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</w:p>
    <w:p w14:paraId="03F6BE2C" w14:textId="77777777" w:rsidR="008D284D" w:rsidRPr="00D51428" w:rsidRDefault="008D284D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Bezpieczeństwo - hasła na poziomie użytkowników i administratora, uwierzytelnianie za pomocą algorytmów MD5 i MD5-sess, </w:t>
      </w:r>
      <w:r w:rsidR="004609AF">
        <w:rPr>
          <w:rFonts w:ascii="Calibri" w:hAnsi="Calibri" w:cs="Calibri"/>
          <w:kern w:val="1"/>
          <w:sz w:val="22"/>
          <w:szCs w:val="22"/>
          <w:lang w:eastAsia="en-US"/>
        </w:rPr>
        <w:t>SRTP, TLS</w:t>
      </w: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</w:p>
    <w:p w14:paraId="2BEA40D4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System DECT zgodny z normami europejskimi</w:t>
      </w:r>
    </w:p>
    <w:p w14:paraId="54C5CA40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69748B">
        <w:rPr>
          <w:rFonts w:ascii="Calibri" w:hAnsi="Calibri" w:cs="Calibri"/>
          <w:kern w:val="1"/>
          <w:sz w:val="22"/>
          <w:szCs w:val="22"/>
          <w:lang w:eastAsia="en-US"/>
        </w:rPr>
        <w:t>Uwierzytelnianie i szyfrowanie w systemie DECT</w:t>
      </w:r>
    </w:p>
    <w:p w14:paraId="42ECCCCC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Liczba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obsługiwanych kont SIP minimum 10</w:t>
      </w:r>
    </w:p>
    <w:p w14:paraId="117975E5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Liczba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obsługiwanych słuchawek DECT – minimum 10</w:t>
      </w:r>
    </w:p>
    <w:p w14:paraId="7BAC861D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Liczba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obsługiwanych równoczesnych połączeń – minimum 8 </w:t>
      </w:r>
    </w:p>
    <w:p w14:paraId="24A20205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Liczba obsługiwanych linii przez jedną słuchawkę – minimum 10 </w:t>
      </w:r>
    </w:p>
    <w:p w14:paraId="76343A7A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Zasięg DECT – 50m wewnątrz </w:t>
      </w:r>
      <w:r w:rsidRPr="004A6DC8">
        <w:rPr>
          <w:rFonts w:ascii="Calibri" w:hAnsi="Calibri" w:cs="Calibri"/>
          <w:kern w:val="1"/>
          <w:sz w:val="22"/>
          <w:szCs w:val="22"/>
          <w:lang w:eastAsia="en-US"/>
        </w:rPr>
        <w:t>budynku</w:t>
      </w:r>
    </w:p>
    <w:p w14:paraId="4CB45128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C237E">
        <w:rPr>
          <w:rFonts w:ascii="Calibri" w:hAnsi="Calibri" w:cs="Calibri"/>
          <w:kern w:val="1"/>
          <w:sz w:val="22"/>
          <w:szCs w:val="22"/>
          <w:lang w:eastAsia="en-US"/>
        </w:rPr>
        <w:t xml:space="preserve">Wstrzymanie, przekierowanie, przekazanie, trójkierunkowa konferencja, książka telefoniczna (XML, LDAP, maks.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1</w:t>
      </w:r>
      <w:r w:rsidRPr="008C237E">
        <w:rPr>
          <w:rFonts w:ascii="Calibri" w:hAnsi="Calibri" w:cs="Calibri"/>
          <w:kern w:val="1"/>
          <w:sz w:val="22"/>
          <w:szCs w:val="22"/>
          <w:lang w:eastAsia="en-US"/>
        </w:rPr>
        <w:t xml:space="preserve">000 wpisów) z możliwością pobrania, połączenia oczekujące,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rejestr połączeń </w:t>
      </w:r>
    </w:p>
    <w:p w14:paraId="3C9A48AB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kern w:val="1"/>
          <w:sz w:val="22"/>
          <w:szCs w:val="22"/>
          <w:lang w:eastAsia="en-US"/>
        </w:rPr>
        <w:t>full</w:t>
      </w:r>
      <w:proofErr w:type="spellEnd"/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duplex </w:t>
      </w: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HD Audio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</w:p>
    <w:p w14:paraId="05E2997F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proofErr w:type="spellStart"/>
      <w:r w:rsidRPr="004E2C70">
        <w:rPr>
          <w:rFonts w:ascii="Calibri" w:hAnsi="Calibri" w:cs="Calibri"/>
          <w:kern w:val="1"/>
          <w:sz w:val="22"/>
          <w:szCs w:val="22"/>
          <w:lang w:eastAsia="en-US"/>
        </w:rPr>
        <w:t>Hearing</w:t>
      </w:r>
      <w:proofErr w:type="spellEnd"/>
      <w:r w:rsidRPr="004E2C70">
        <w:rPr>
          <w:rFonts w:ascii="Calibri" w:hAnsi="Calibri" w:cs="Calibri"/>
          <w:kern w:val="1"/>
          <w:sz w:val="22"/>
          <w:szCs w:val="22"/>
          <w:lang w:eastAsia="en-US"/>
        </w:rPr>
        <w:t xml:space="preserve"> Aid Compatibility (HAC) </w:t>
      </w:r>
      <w:proofErr w:type="spellStart"/>
      <w:r w:rsidRPr="004E2C70">
        <w:rPr>
          <w:rFonts w:ascii="Calibri" w:hAnsi="Calibri" w:cs="Calibri"/>
          <w:kern w:val="1"/>
          <w:sz w:val="22"/>
          <w:szCs w:val="22"/>
          <w:lang w:eastAsia="en-US"/>
        </w:rPr>
        <w:t>compliant</w:t>
      </w:r>
      <w:proofErr w:type="spellEnd"/>
    </w:p>
    <w:p w14:paraId="61275AA7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Temperatura i wilgotność: działanie: od </w:t>
      </w:r>
      <w:smartTag w:uri="urn:schemas-microsoft-com:office:smarttags" w:element="metricconverter">
        <w:smartTagPr>
          <w:attr w:name="ProductID" w:val="0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0°C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 do </w:t>
      </w:r>
      <w:smartTag w:uri="urn:schemas-microsoft-com:office:smarttags" w:element="metricconverter">
        <w:smartTagPr>
          <w:attr w:name="ProductID" w:val="45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4</w:t>
        </w:r>
        <w:r>
          <w:rPr>
            <w:rFonts w:ascii="Calibri" w:hAnsi="Calibri" w:cs="Calibri"/>
            <w:kern w:val="1"/>
            <w:sz w:val="22"/>
            <w:szCs w:val="22"/>
            <w:lang w:eastAsia="en-US"/>
          </w:rPr>
          <w:t>5</w:t>
        </w: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, przechowywanie: od </w:t>
      </w:r>
      <w:smartTag w:uri="urn:schemas-microsoft-com:office:smarttags" w:element="metricconverter">
        <w:smartTagPr>
          <w:attr w:name="ProductID" w:val="-10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-10°C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 do </w:t>
      </w:r>
      <w:smartTag w:uri="urn:schemas-microsoft-com:office:smarttags" w:element="metricconverter">
        <w:smartTagPr>
          <w:attr w:name="ProductID" w:val="60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60°C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, wilgotność: od 10% do 90% bez kondensacji</w:t>
      </w:r>
    </w:p>
    <w:p w14:paraId="3DCD9761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Wyposażenie w kabel sieciowy RJ-45 2m (Cat5E) </w:t>
      </w:r>
    </w:p>
    <w:p w14:paraId="7A4571D6" w14:textId="77777777" w:rsidR="004609AF" w:rsidRDefault="004609AF" w:rsidP="004609AF">
      <w:pPr>
        <w:pStyle w:val="Akapitzlist"/>
        <w:keepNext/>
        <w:numPr>
          <w:ilvl w:val="1"/>
          <w:numId w:val="4"/>
        </w:numPr>
        <w:spacing w:before="240" w:after="240"/>
        <w:contextualSpacing w:val="0"/>
        <w:rPr>
          <w:rFonts w:ascii="Calibri" w:hAnsi="Calibri"/>
          <w:b/>
          <w:sz w:val="28"/>
          <w:szCs w:val="28"/>
        </w:rPr>
      </w:pPr>
      <w:r w:rsidRPr="008749A3">
        <w:rPr>
          <w:rFonts w:ascii="Calibri" w:hAnsi="Calibri"/>
          <w:b/>
          <w:sz w:val="28"/>
          <w:szCs w:val="28"/>
        </w:rPr>
        <w:t>Wymagania funkcjonalne</w:t>
      </w:r>
      <w:r>
        <w:rPr>
          <w:rFonts w:ascii="Calibri" w:hAnsi="Calibri"/>
          <w:b/>
          <w:sz w:val="28"/>
          <w:szCs w:val="28"/>
        </w:rPr>
        <w:t xml:space="preserve"> słuchawki telefonicznej </w:t>
      </w:r>
      <w:r w:rsidRPr="00F55CE5">
        <w:rPr>
          <w:rFonts w:ascii="Calibri" w:hAnsi="Calibri"/>
          <w:b/>
          <w:sz w:val="28"/>
          <w:szCs w:val="28"/>
        </w:rPr>
        <w:t>DECT</w:t>
      </w:r>
    </w:p>
    <w:p w14:paraId="552D0551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Pełna współpraca z oferowaną stacją bazową, opisaną powyżej</w:t>
      </w:r>
    </w:p>
    <w:p w14:paraId="3B31E7E4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System DECT zgodny z normami europejskimi</w:t>
      </w:r>
    </w:p>
    <w:p w14:paraId="0499EC26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69748B">
        <w:rPr>
          <w:rFonts w:ascii="Calibri" w:hAnsi="Calibri" w:cs="Calibri"/>
          <w:kern w:val="1"/>
          <w:sz w:val="22"/>
          <w:szCs w:val="22"/>
          <w:lang w:eastAsia="en-US"/>
        </w:rPr>
        <w:t>Uwierzytelnianie i szyfrowanie w systemie DECT</w:t>
      </w:r>
    </w:p>
    <w:p w14:paraId="20052AE0" w14:textId="77777777" w:rsidR="00F81D8A" w:rsidRDefault="00F81D8A" w:rsidP="00F81D8A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 xml:space="preserve">Wsparcie dla kodeków, funkcji głosowych - obsługa </w:t>
      </w:r>
      <w:r w:rsidRPr="00F81D8A">
        <w:rPr>
          <w:rFonts w:ascii="Calibri" w:hAnsi="Calibri" w:cs="Calibri"/>
          <w:kern w:val="1"/>
          <w:sz w:val="22"/>
          <w:szCs w:val="22"/>
          <w:lang w:eastAsia="en-US"/>
        </w:rPr>
        <w:t xml:space="preserve">G.722 do dźwięku HD i kodek G.726 do dźwięku wąskopasmowego (G.711μ/a-law, G.723.1, G.729A/B, </w:t>
      </w:r>
      <w:proofErr w:type="spellStart"/>
      <w:r w:rsidRPr="00F81D8A">
        <w:rPr>
          <w:rFonts w:ascii="Calibri" w:hAnsi="Calibri" w:cs="Calibri"/>
          <w:kern w:val="1"/>
          <w:sz w:val="22"/>
          <w:szCs w:val="22"/>
          <w:lang w:eastAsia="en-US"/>
        </w:rPr>
        <w:t>iLBC</w:t>
      </w:r>
      <w:proofErr w:type="spellEnd"/>
      <w:r w:rsidRPr="00F81D8A">
        <w:rPr>
          <w:rFonts w:ascii="Calibri" w:hAnsi="Calibri" w:cs="Calibri"/>
          <w:kern w:val="1"/>
          <w:sz w:val="22"/>
          <w:szCs w:val="22"/>
          <w:lang w:eastAsia="en-US"/>
        </w:rPr>
        <w:t xml:space="preserve"> i OPUS są obsługiwane przez stację bazową działającą w systemie DECT), AEC, AGC, </w:t>
      </w:r>
    </w:p>
    <w:p w14:paraId="014A8847" w14:textId="77777777" w:rsidR="004609AF" w:rsidRPr="00FF292B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 xml:space="preserve">Wyposażony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kolorowy wyświetlacz 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o rozdzielczości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240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 ×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320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 xml:space="preserve"> piksele, wielkości 2,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4</w:t>
      </w:r>
      <w:r w:rsidRPr="00FF292B">
        <w:rPr>
          <w:rFonts w:ascii="Calibri" w:hAnsi="Calibri" w:cs="Calibri"/>
          <w:kern w:val="1"/>
          <w:sz w:val="22"/>
          <w:szCs w:val="22"/>
          <w:lang w:eastAsia="en-US"/>
        </w:rPr>
        <w:t>’’</w:t>
      </w:r>
    </w:p>
    <w:p w14:paraId="235AC869" w14:textId="77777777" w:rsidR="00F81D8A" w:rsidRDefault="00F81D8A" w:rsidP="00F81D8A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rPr>
          <w:rFonts w:ascii="Calibri" w:hAnsi="Calibri" w:cs="Calibri"/>
          <w:kern w:val="1"/>
          <w:sz w:val="22"/>
          <w:szCs w:val="22"/>
          <w:lang w:eastAsia="en-US"/>
        </w:rPr>
      </w:pPr>
      <w:r w:rsidRPr="00D51428">
        <w:rPr>
          <w:rFonts w:ascii="Calibri" w:hAnsi="Calibri" w:cs="Calibri"/>
          <w:kern w:val="1"/>
          <w:sz w:val="22"/>
          <w:szCs w:val="22"/>
          <w:lang w:eastAsia="en-US"/>
        </w:rPr>
        <w:t>Interfejs użytkownika w języku polskim,</w:t>
      </w:r>
    </w:p>
    <w:p w14:paraId="6CC73BF6" w14:textId="77777777" w:rsidR="004609AF" w:rsidRPr="00FF292B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AF6699">
        <w:rPr>
          <w:rFonts w:ascii="Calibri" w:hAnsi="Calibri" w:cs="Calibri"/>
          <w:kern w:val="1"/>
          <w:sz w:val="22"/>
          <w:szCs w:val="22"/>
          <w:lang w:eastAsia="en-US"/>
        </w:rPr>
        <w:t>prezentacja numeru dzwoniącego (CLIP)</w:t>
      </w:r>
    </w:p>
    <w:p w14:paraId="32542D37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Liczba obsługiwanych linii  - minimum 10 </w:t>
      </w:r>
    </w:p>
    <w:p w14:paraId="625754F2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531DE">
        <w:rPr>
          <w:rFonts w:ascii="Calibri" w:hAnsi="Calibri" w:cs="Calibri"/>
          <w:kern w:val="1"/>
          <w:sz w:val="22"/>
          <w:szCs w:val="22"/>
          <w:lang w:eastAsia="en-US"/>
        </w:rPr>
        <w:t>Liczba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obsługiwanych równoczesnych połączeń – minimum 2 </w:t>
      </w:r>
    </w:p>
    <w:p w14:paraId="4B62AA12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Zasięg DECT – 50m wewnątrz </w:t>
      </w:r>
      <w:r w:rsidRPr="004A6DC8">
        <w:rPr>
          <w:rFonts w:ascii="Calibri" w:hAnsi="Calibri" w:cs="Calibri"/>
          <w:kern w:val="1"/>
          <w:sz w:val="22"/>
          <w:szCs w:val="22"/>
          <w:lang w:eastAsia="en-US"/>
        </w:rPr>
        <w:t>budynku</w:t>
      </w:r>
    </w:p>
    <w:p w14:paraId="23234C6F" w14:textId="77777777" w:rsidR="004609AF" w:rsidRPr="00C42C57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C42C57">
        <w:rPr>
          <w:rFonts w:ascii="Calibri" w:hAnsi="Calibri" w:cs="Calibri"/>
          <w:kern w:val="1"/>
          <w:sz w:val="22"/>
          <w:szCs w:val="22"/>
          <w:lang w:eastAsia="en-US"/>
        </w:rPr>
        <w:t xml:space="preserve">12-klawiszowa klawiatura numeryczna, 5 klawiszy nawigacyjnych, co najmniej 2 klawisze programowe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, co najmniej 4 klawisze funkcyjne, p</w:t>
      </w:r>
      <w:r w:rsidRPr="00C42C57">
        <w:rPr>
          <w:rFonts w:ascii="Calibri" w:hAnsi="Calibri" w:cs="Calibri"/>
          <w:kern w:val="1"/>
          <w:sz w:val="22"/>
          <w:szCs w:val="22"/>
          <w:lang w:eastAsia="en-US"/>
        </w:rPr>
        <w:t>odświetlana klawiatura</w:t>
      </w:r>
    </w:p>
    <w:p w14:paraId="1C37F446" w14:textId="77777777" w:rsidR="004609AF" w:rsidRPr="003D3133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Funkcje telefoniczne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:</w:t>
      </w: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w</w:t>
      </w: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strzymanie, przekazanie, przekierowanie, trójkierunkowa konferencja, „naciśnij, aby mówić”, parkowanie połączeń, odbieranie połączeń, książka telefoniczna z możliwością pobierania, połączenia oczekujące, rejestr połączeń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(100 pozycji)</w:t>
      </w: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,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automatyczna odpowiedź, wybieranie numeru za pomocą kliknięcia</w:t>
      </w:r>
    </w:p>
    <w:p w14:paraId="29A2F2E1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kern w:val="1"/>
          <w:sz w:val="22"/>
          <w:szCs w:val="22"/>
          <w:lang w:eastAsia="en-US"/>
        </w:rPr>
        <w:lastRenderedPageBreak/>
        <w:t>full</w:t>
      </w:r>
      <w:proofErr w:type="spellEnd"/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duplex </w:t>
      </w: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HD Audio </w:t>
      </w:r>
    </w:p>
    <w:p w14:paraId="6B4C6638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proofErr w:type="spellStart"/>
      <w:r w:rsidRPr="004E2C70">
        <w:rPr>
          <w:rFonts w:ascii="Calibri" w:hAnsi="Calibri" w:cs="Calibri"/>
          <w:kern w:val="1"/>
          <w:sz w:val="22"/>
          <w:szCs w:val="22"/>
          <w:lang w:eastAsia="en-US"/>
        </w:rPr>
        <w:t>Hearing</w:t>
      </w:r>
      <w:proofErr w:type="spellEnd"/>
      <w:r w:rsidRPr="004E2C70">
        <w:rPr>
          <w:rFonts w:ascii="Calibri" w:hAnsi="Calibri" w:cs="Calibri"/>
          <w:kern w:val="1"/>
          <w:sz w:val="22"/>
          <w:szCs w:val="22"/>
          <w:lang w:eastAsia="en-US"/>
        </w:rPr>
        <w:t xml:space="preserve"> Aid Compatibility (HAC) </w:t>
      </w:r>
      <w:proofErr w:type="spellStart"/>
      <w:r w:rsidRPr="004E2C70">
        <w:rPr>
          <w:rFonts w:ascii="Calibri" w:hAnsi="Calibri" w:cs="Calibri"/>
          <w:kern w:val="1"/>
          <w:sz w:val="22"/>
          <w:szCs w:val="22"/>
          <w:lang w:eastAsia="en-US"/>
        </w:rPr>
        <w:t>compliant</w:t>
      </w:r>
      <w:proofErr w:type="spellEnd"/>
    </w:p>
    <w:p w14:paraId="6CFA734B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9375F">
        <w:rPr>
          <w:rFonts w:ascii="Calibri" w:hAnsi="Calibri" w:cs="Calibri"/>
          <w:kern w:val="1"/>
          <w:sz w:val="22"/>
          <w:szCs w:val="22"/>
          <w:lang w:eastAsia="en-US"/>
        </w:rPr>
        <w:t xml:space="preserve">redukcja hałasów otoczenia na mikrofonie słuchawki, </w:t>
      </w:r>
    </w:p>
    <w:p w14:paraId="5F25F550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49375F">
        <w:rPr>
          <w:rFonts w:ascii="Calibri" w:hAnsi="Calibri" w:cs="Calibri"/>
          <w:kern w:val="1"/>
          <w:sz w:val="22"/>
          <w:szCs w:val="22"/>
          <w:lang w:eastAsia="en-US"/>
        </w:rPr>
        <w:t>zaawansowane tłumienie szumów dźwięku przychodzącego</w:t>
      </w:r>
    </w:p>
    <w:p w14:paraId="4E40DBA6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Bezprzewodowa aktualizacja oprogramowania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</w:p>
    <w:p w14:paraId="29374420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Bezprzewodowa zdalna konfiguracja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</w:t>
      </w:r>
      <w:r w:rsidRPr="003D3133">
        <w:rPr>
          <w:rFonts w:ascii="Calibri" w:hAnsi="Calibri" w:cs="Calibri"/>
          <w:kern w:val="1"/>
          <w:sz w:val="22"/>
          <w:szCs w:val="22"/>
          <w:lang w:eastAsia="en-US"/>
        </w:rPr>
        <w:t>słuchawek</w:t>
      </w:r>
    </w:p>
    <w:p w14:paraId="483D4AC7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8E0370">
        <w:rPr>
          <w:rFonts w:ascii="Calibri" w:hAnsi="Calibri" w:cs="Calibri"/>
          <w:kern w:val="1"/>
          <w:sz w:val="22"/>
          <w:szCs w:val="22"/>
          <w:lang w:eastAsia="en-US"/>
        </w:rPr>
        <w:t xml:space="preserve">Akumulator </w:t>
      </w:r>
      <w:proofErr w:type="spellStart"/>
      <w:r w:rsidRPr="008E0370">
        <w:rPr>
          <w:rFonts w:ascii="Calibri" w:hAnsi="Calibri" w:cs="Calibri"/>
          <w:kern w:val="1"/>
          <w:sz w:val="22"/>
          <w:szCs w:val="22"/>
          <w:lang w:eastAsia="en-US"/>
        </w:rPr>
        <w:t>litowo</w:t>
      </w:r>
      <w:proofErr w:type="spellEnd"/>
      <w:r w:rsidRPr="008E0370">
        <w:rPr>
          <w:rFonts w:ascii="Calibri" w:hAnsi="Calibri" w:cs="Calibri"/>
          <w:kern w:val="1"/>
          <w:sz w:val="22"/>
          <w:szCs w:val="22"/>
          <w:lang w:eastAsia="en-US"/>
        </w:rPr>
        <w:t>-jonowy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, 400 godzin w trybie czuwania i 30 godzin rozmowy</w:t>
      </w:r>
    </w:p>
    <w:p w14:paraId="726A953F" w14:textId="77777777" w:rsidR="004609AF" w:rsidRDefault="004609AF" w:rsidP="00F545B3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B77C6F">
        <w:rPr>
          <w:rFonts w:ascii="Calibri" w:hAnsi="Calibri" w:cs="Calibri"/>
          <w:kern w:val="1"/>
          <w:sz w:val="22"/>
          <w:szCs w:val="22"/>
          <w:lang w:eastAsia="en-US"/>
        </w:rPr>
        <w:t>stacja do ładowania</w:t>
      </w:r>
      <w:r w:rsidR="00F545B3">
        <w:rPr>
          <w:rFonts w:ascii="Calibri" w:hAnsi="Calibri" w:cs="Calibri"/>
          <w:kern w:val="1"/>
          <w:sz w:val="22"/>
          <w:szCs w:val="22"/>
          <w:lang w:eastAsia="en-US"/>
        </w:rPr>
        <w:t xml:space="preserve">,  zasilacz </w:t>
      </w:r>
      <w:r w:rsidR="00F545B3" w:rsidRPr="00F545B3">
        <w:rPr>
          <w:rFonts w:ascii="Calibri" w:hAnsi="Calibri" w:cs="Calibri"/>
          <w:kern w:val="1"/>
          <w:sz w:val="22"/>
          <w:szCs w:val="22"/>
          <w:lang w:eastAsia="en-US"/>
        </w:rPr>
        <w:t xml:space="preserve">100–240 V AC 50/60 </w:t>
      </w:r>
      <w:proofErr w:type="spellStart"/>
      <w:r w:rsidR="00F545B3" w:rsidRPr="00F545B3">
        <w:rPr>
          <w:rFonts w:ascii="Calibri" w:hAnsi="Calibri" w:cs="Calibri"/>
          <w:kern w:val="1"/>
          <w:sz w:val="22"/>
          <w:szCs w:val="22"/>
          <w:lang w:eastAsia="en-US"/>
        </w:rPr>
        <w:t>Hz</w:t>
      </w:r>
      <w:proofErr w:type="spellEnd"/>
    </w:p>
    <w:p w14:paraId="7DEC93BC" w14:textId="77777777" w:rsidR="004609AF" w:rsidRDefault="004609AF" w:rsidP="004609AF">
      <w:pPr>
        <w:pStyle w:val="Akapitzlist"/>
        <w:numPr>
          <w:ilvl w:val="0"/>
          <w:numId w:val="10"/>
        </w:numPr>
        <w:rPr>
          <w:rFonts w:ascii="Calibri" w:hAnsi="Calibri" w:cs="Calibri"/>
          <w:kern w:val="1"/>
          <w:sz w:val="22"/>
          <w:szCs w:val="22"/>
          <w:lang w:eastAsia="en-US"/>
        </w:rPr>
      </w:pPr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Temperatura i wilgotność: działanie: od </w:t>
      </w:r>
      <w:smartTag w:uri="urn:schemas-microsoft-com:office:smarttags" w:element="metricconverter">
        <w:smartTagPr>
          <w:attr w:name="ProductID" w:val="0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0°C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 do </w:t>
      </w:r>
      <w:smartTag w:uri="urn:schemas-microsoft-com:office:smarttags" w:element="metricconverter">
        <w:smartTagPr>
          <w:attr w:name="ProductID" w:val="45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4</w:t>
        </w:r>
        <w:r>
          <w:rPr>
            <w:rFonts w:ascii="Calibri" w:hAnsi="Calibri" w:cs="Calibri"/>
            <w:kern w:val="1"/>
            <w:sz w:val="22"/>
            <w:szCs w:val="22"/>
            <w:lang w:eastAsia="en-US"/>
          </w:rPr>
          <w:t>5</w:t>
        </w: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, przechowywanie: od </w:t>
      </w:r>
      <w:smartTag w:uri="urn:schemas-microsoft-com:office:smarttags" w:element="metricconverter">
        <w:smartTagPr>
          <w:attr w:name="ProductID" w:val="-10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-10°C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 xml:space="preserve"> do </w:t>
      </w:r>
      <w:smartTag w:uri="urn:schemas-microsoft-com:office:smarttags" w:element="metricconverter">
        <w:smartTagPr>
          <w:attr w:name="ProductID" w:val="60°C"/>
        </w:smartTagPr>
        <w:r w:rsidRPr="000D267D">
          <w:rPr>
            <w:rFonts w:ascii="Calibri" w:hAnsi="Calibri" w:cs="Calibri"/>
            <w:kern w:val="1"/>
            <w:sz w:val="22"/>
            <w:szCs w:val="22"/>
            <w:lang w:eastAsia="en-US"/>
          </w:rPr>
          <w:t>60°C</w:t>
        </w:r>
      </w:smartTag>
      <w:r w:rsidRPr="000D267D">
        <w:rPr>
          <w:rFonts w:ascii="Calibri" w:hAnsi="Calibri" w:cs="Calibri"/>
          <w:kern w:val="1"/>
          <w:sz w:val="22"/>
          <w:szCs w:val="22"/>
          <w:lang w:eastAsia="en-US"/>
        </w:rPr>
        <w:t>, wilgotność: od 10% do 90% bez kondensacji</w:t>
      </w:r>
    </w:p>
    <w:p w14:paraId="77EC8B41" w14:textId="77777777" w:rsidR="004609AF" w:rsidRDefault="004609AF" w:rsidP="004609AF">
      <w:pPr>
        <w:pStyle w:val="Akapitzlist"/>
        <w:ind w:left="360"/>
        <w:rPr>
          <w:rFonts w:ascii="Calibri" w:hAnsi="Calibri" w:cs="Calibri"/>
          <w:kern w:val="1"/>
          <w:sz w:val="22"/>
          <w:szCs w:val="22"/>
          <w:lang w:eastAsia="en-US"/>
        </w:rPr>
      </w:pPr>
    </w:p>
    <w:sectPr w:rsidR="0046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DFIEH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5050E3A"/>
    <w:multiLevelType w:val="hybridMultilevel"/>
    <w:tmpl w:val="DB90D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564DF"/>
    <w:multiLevelType w:val="multilevel"/>
    <w:tmpl w:val="010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281902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0C3AF0"/>
    <w:multiLevelType w:val="multilevel"/>
    <w:tmpl w:val="8828D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683177"/>
    <w:multiLevelType w:val="multilevel"/>
    <w:tmpl w:val="9A7C1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C664C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5B03A89"/>
    <w:multiLevelType w:val="multilevel"/>
    <w:tmpl w:val="8828D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382096"/>
    <w:multiLevelType w:val="multilevel"/>
    <w:tmpl w:val="010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630C7DED"/>
    <w:multiLevelType w:val="multilevel"/>
    <w:tmpl w:val="8AA8E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6173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DAD5A0C"/>
    <w:multiLevelType w:val="hybridMultilevel"/>
    <w:tmpl w:val="E332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B4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47D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6D"/>
    <w:rsid w:val="0037081B"/>
    <w:rsid w:val="00376A8D"/>
    <w:rsid w:val="004609AF"/>
    <w:rsid w:val="00570BE1"/>
    <w:rsid w:val="00624C32"/>
    <w:rsid w:val="006C356D"/>
    <w:rsid w:val="008D284D"/>
    <w:rsid w:val="009425D4"/>
    <w:rsid w:val="009A72E6"/>
    <w:rsid w:val="00A64F93"/>
    <w:rsid w:val="00A94A69"/>
    <w:rsid w:val="00AB7656"/>
    <w:rsid w:val="00B45200"/>
    <w:rsid w:val="00C3296D"/>
    <w:rsid w:val="00C62637"/>
    <w:rsid w:val="00CD163A"/>
    <w:rsid w:val="00D3634E"/>
    <w:rsid w:val="00D51428"/>
    <w:rsid w:val="00D9683C"/>
    <w:rsid w:val="00E5449A"/>
    <w:rsid w:val="00F25E35"/>
    <w:rsid w:val="00F545B3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B3C59"/>
  <w15:chartTrackingRefBased/>
  <w15:docId w15:val="{D766C4CA-5520-4C89-8D06-80F78B5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4F93"/>
    <w:pPr>
      <w:ind w:left="720"/>
      <w:contextualSpacing/>
    </w:pPr>
  </w:style>
  <w:style w:type="paragraph" w:customStyle="1" w:styleId="Domylne">
    <w:name w:val="Domyślne"/>
    <w:rsid w:val="008D284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88" w:lineRule="auto"/>
    </w:pPr>
    <w:rPr>
      <w:rFonts w:ascii="Helvetica Neue" w:eastAsia="Times New Roman" w:hAnsi="Helvetica Neue" w:cs="Helvetica Neu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2199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Trochowski</dc:creator>
  <cp:keywords/>
  <dc:description/>
  <cp:lastModifiedBy>Iwona Pospieszna-Filakiewicz</cp:lastModifiedBy>
  <cp:revision>12</cp:revision>
  <dcterms:created xsi:type="dcterms:W3CDTF">2024-09-12T08:13:00Z</dcterms:created>
  <dcterms:modified xsi:type="dcterms:W3CDTF">2024-09-12T08:55:00Z</dcterms:modified>
</cp:coreProperties>
</file>