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DD06" w14:textId="18C489CD"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61274E">
        <w:rPr>
          <w:rFonts w:cs="Arial"/>
          <w:iCs/>
          <w:sz w:val="20"/>
          <w:szCs w:val="20"/>
          <w:lang w:eastAsia="en-US"/>
        </w:rPr>
        <w:t>39</w:t>
      </w:r>
      <w:r w:rsidRPr="00915605">
        <w:rPr>
          <w:rFonts w:cs="Arial"/>
          <w:iCs/>
          <w:sz w:val="20"/>
          <w:szCs w:val="20"/>
          <w:lang w:eastAsia="en-US"/>
        </w:rPr>
        <w:t>.20</w:t>
      </w:r>
      <w:r w:rsidR="005B36A7">
        <w:rPr>
          <w:rFonts w:cs="Arial"/>
          <w:iCs/>
          <w:sz w:val="20"/>
          <w:szCs w:val="20"/>
          <w:lang w:eastAsia="en-US"/>
        </w:rPr>
        <w:t>2</w:t>
      </w:r>
      <w:r w:rsidR="005B38E6">
        <w:rPr>
          <w:rFonts w:cs="Arial"/>
          <w:iCs/>
          <w:sz w:val="20"/>
          <w:szCs w:val="20"/>
          <w:lang w:eastAsia="en-US"/>
        </w:rPr>
        <w:t>3</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F2BB1F3" w14:textId="4CC4118C" w:rsidR="00963760" w:rsidRDefault="00526523" w:rsidP="00526523">
      <w:pPr>
        <w:tabs>
          <w:tab w:val="left" w:pos="7037"/>
        </w:tabs>
        <w:spacing w:before="120" w:after="120" w:line="300" w:lineRule="auto"/>
        <w:rPr>
          <w:rFonts w:cs="Arial"/>
          <w:b/>
          <w:iCs/>
          <w:lang w:eastAsia="en-US"/>
        </w:rPr>
      </w:pPr>
      <w:r>
        <w:rPr>
          <w:rFonts w:cs="Arial"/>
          <w:b/>
          <w:iCs/>
          <w:lang w:eastAsia="en-US"/>
        </w:rPr>
        <w:tab/>
      </w:r>
    </w:p>
    <w:p w14:paraId="545350A0" w14:textId="7EFEBB9D" w:rsidR="00A62D35" w:rsidRDefault="00A62D35" w:rsidP="00B82B8A">
      <w:pPr>
        <w:tabs>
          <w:tab w:val="left" w:pos="2605"/>
        </w:tabs>
        <w:spacing w:before="120" w:after="120" w:line="300" w:lineRule="auto"/>
        <w:rPr>
          <w:rFonts w:cs="Arial"/>
          <w:b/>
          <w:iCs/>
          <w:lang w:eastAsia="en-US"/>
        </w:rPr>
      </w:pPr>
    </w:p>
    <w:p w14:paraId="7B30A249" w14:textId="77777777" w:rsidR="0061274E" w:rsidRDefault="0061274E" w:rsidP="00B82B8A">
      <w:pPr>
        <w:tabs>
          <w:tab w:val="left" w:pos="2605"/>
        </w:tabs>
        <w:spacing w:before="120" w:after="120" w:line="300" w:lineRule="auto"/>
        <w:rPr>
          <w:rFonts w:cs="Arial"/>
          <w:b/>
          <w:iCs/>
          <w:lang w:eastAsia="en-US"/>
        </w:rPr>
      </w:pPr>
    </w:p>
    <w:p w14:paraId="7E86357C" w14:textId="77777777" w:rsidR="0061274E" w:rsidRDefault="0061274E" w:rsidP="00B82B8A">
      <w:pPr>
        <w:tabs>
          <w:tab w:val="left" w:pos="2605"/>
        </w:tabs>
        <w:spacing w:before="120" w:after="120" w:line="300" w:lineRule="auto"/>
        <w:rPr>
          <w:rFonts w:cs="Arial"/>
          <w:b/>
          <w:iCs/>
          <w:lang w:eastAsia="en-US"/>
        </w:rPr>
      </w:pPr>
    </w:p>
    <w:p w14:paraId="74298D1E" w14:textId="77777777" w:rsidR="00526523" w:rsidRDefault="00526523" w:rsidP="00694C3B">
      <w:pPr>
        <w:spacing w:before="120" w:after="120" w:line="300" w:lineRule="auto"/>
        <w:jc w:val="center"/>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4235961F" w14:textId="77777777" w:rsidR="0061274E" w:rsidRPr="00915605" w:rsidRDefault="0061274E" w:rsidP="0061274E">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Pr="00C47390">
        <w:rPr>
          <w:rFonts w:eastAsia="Calibri" w:cs="Arial"/>
          <w:b/>
          <w:sz w:val="20"/>
          <w:szCs w:val="20"/>
          <w:lang w:eastAsia="en-US"/>
        </w:rPr>
        <w:t xml:space="preserve">z możliwością przeprowadzenia negocjacji </w:t>
      </w:r>
      <w:r>
        <w:rPr>
          <w:rFonts w:eastAsia="Calibri" w:cs="Arial"/>
          <w:b/>
          <w:sz w:val="20"/>
          <w:szCs w:val="20"/>
          <w:lang w:eastAsia="en-US"/>
        </w:rPr>
        <w:br/>
      </w:r>
      <w:r w:rsidRPr="00C47390">
        <w:rPr>
          <w:rFonts w:eastAsia="Calibri" w:cs="Arial"/>
          <w:b/>
          <w:sz w:val="20"/>
          <w:szCs w:val="20"/>
          <w:lang w:eastAsia="en-US"/>
        </w:rPr>
        <w:t>na podstawie art. 275 pkt 2 Pzp</w:t>
      </w:r>
    </w:p>
    <w:p w14:paraId="472153AE" w14:textId="7AD5A279"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74B932FD" w14:textId="597E9547" w:rsidR="00CB5655" w:rsidRDefault="00CB5655" w:rsidP="0061274E">
      <w:pPr>
        <w:keepNext/>
        <w:spacing w:before="120" w:after="120" w:line="23" w:lineRule="atLeast"/>
        <w:jc w:val="center"/>
        <w:outlineLvl w:val="3"/>
        <w:rPr>
          <w:rFonts w:eastAsia="Calibri" w:cs="Arial"/>
          <w:b/>
          <w:sz w:val="28"/>
          <w:szCs w:val="28"/>
          <w:lang w:eastAsia="en-US"/>
        </w:rPr>
      </w:pPr>
      <w:r>
        <w:rPr>
          <w:rFonts w:eastAsia="Calibri" w:cs="Arial"/>
          <w:b/>
          <w:sz w:val="28"/>
          <w:szCs w:val="28"/>
          <w:lang w:eastAsia="en-US"/>
        </w:rPr>
        <w:br/>
      </w:r>
      <w:bookmarkStart w:id="0" w:name="_Hlk129943576"/>
      <w:r w:rsidR="0061274E" w:rsidRPr="0061274E">
        <w:rPr>
          <w:rFonts w:eastAsia="Calibri" w:cs="Arial"/>
          <w:b/>
          <w:sz w:val="28"/>
          <w:szCs w:val="28"/>
          <w:lang w:eastAsia="en-US"/>
        </w:rPr>
        <w:t xml:space="preserve">Doposażenie placu zabaw </w:t>
      </w:r>
      <w:bookmarkEnd w:id="0"/>
      <w:r w:rsidR="0061274E" w:rsidRPr="0061274E">
        <w:rPr>
          <w:rFonts w:eastAsia="Calibri" w:cs="Arial"/>
          <w:b/>
          <w:sz w:val="28"/>
          <w:szCs w:val="28"/>
          <w:lang w:eastAsia="en-US"/>
        </w:rPr>
        <w:t>przy żłobku w Czersku</w:t>
      </w:r>
    </w:p>
    <w:p w14:paraId="1BA81877" w14:textId="112DF4E9" w:rsidR="005B38E6" w:rsidRDefault="005B38E6" w:rsidP="00694C3B">
      <w:pPr>
        <w:keepNext/>
        <w:spacing w:before="120" w:after="120" w:line="23" w:lineRule="atLeast"/>
        <w:jc w:val="center"/>
        <w:outlineLvl w:val="3"/>
        <w:rPr>
          <w:rFonts w:eastAsia="Calibri" w:cs="Arial"/>
          <w:b/>
          <w:sz w:val="28"/>
          <w:szCs w:val="28"/>
          <w:lang w:eastAsia="en-US"/>
        </w:rPr>
      </w:pPr>
    </w:p>
    <w:p w14:paraId="2B195707" w14:textId="77777777" w:rsidR="005B38E6" w:rsidRDefault="005B38E6"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Default="007268A4" w:rsidP="00694C3B">
      <w:pPr>
        <w:spacing w:before="120" w:after="120"/>
        <w:ind w:right="252"/>
        <w:rPr>
          <w:rFonts w:cs="Arial"/>
          <w:b/>
          <w:bCs/>
          <w:sz w:val="20"/>
          <w:szCs w:val="20"/>
          <w:lang w:val="en-US" w:eastAsia="en-US"/>
        </w:rPr>
      </w:pPr>
    </w:p>
    <w:p w14:paraId="1EAC75B9" w14:textId="77777777" w:rsidR="0061274E" w:rsidRDefault="0061274E" w:rsidP="00694C3B">
      <w:pPr>
        <w:spacing w:before="120" w:after="120"/>
        <w:ind w:right="252"/>
        <w:rPr>
          <w:rFonts w:cs="Arial"/>
          <w:b/>
          <w:bCs/>
          <w:sz w:val="20"/>
          <w:szCs w:val="20"/>
          <w:lang w:val="en-US" w:eastAsia="en-US"/>
        </w:rPr>
      </w:pPr>
    </w:p>
    <w:p w14:paraId="777E8264" w14:textId="77777777" w:rsidR="00963760" w:rsidRDefault="00963760" w:rsidP="00F0767D">
      <w:pPr>
        <w:spacing w:before="120" w:after="120"/>
        <w:ind w:right="252"/>
        <w:rPr>
          <w:rFonts w:cs="Arial"/>
          <w:b/>
          <w:bCs/>
          <w:sz w:val="20"/>
          <w:szCs w:val="20"/>
          <w:lang w:val="en-US"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4E5AFE28" w14:textId="6E5D330A" w:rsidR="00963760" w:rsidRDefault="00963760" w:rsidP="00694C3B">
      <w:pPr>
        <w:tabs>
          <w:tab w:val="left" w:pos="1276"/>
        </w:tabs>
        <w:spacing w:before="120" w:after="120"/>
        <w:ind w:right="1152"/>
        <w:rPr>
          <w:rFonts w:cs="Arial"/>
          <w:vertAlign w:val="superscript"/>
          <w:lang w:eastAsia="en-US"/>
        </w:rPr>
      </w:pPr>
    </w:p>
    <w:p w14:paraId="087C02DE" w14:textId="07056235" w:rsidR="00F0767D" w:rsidRDefault="00F0767D" w:rsidP="00694C3B">
      <w:pPr>
        <w:tabs>
          <w:tab w:val="left" w:pos="1276"/>
        </w:tabs>
        <w:spacing w:before="120" w:after="120"/>
        <w:ind w:right="1152"/>
        <w:rPr>
          <w:rFonts w:cs="Arial"/>
          <w:vertAlign w:val="superscript"/>
          <w:lang w:eastAsia="en-US"/>
        </w:rPr>
      </w:pPr>
    </w:p>
    <w:p w14:paraId="752A4901" w14:textId="77777777" w:rsidR="005B38E6" w:rsidRDefault="005B38E6" w:rsidP="00694C3B">
      <w:pPr>
        <w:tabs>
          <w:tab w:val="left" w:pos="1276"/>
        </w:tabs>
        <w:spacing w:before="120" w:after="120"/>
        <w:ind w:right="1152"/>
        <w:rPr>
          <w:rFonts w:cs="Arial"/>
          <w:vertAlign w:val="superscript"/>
          <w:lang w:eastAsia="en-US"/>
        </w:rPr>
      </w:pPr>
    </w:p>
    <w:p w14:paraId="7158C1B5" w14:textId="77777777" w:rsidR="005B38E6" w:rsidRDefault="005B38E6" w:rsidP="00694C3B">
      <w:pPr>
        <w:tabs>
          <w:tab w:val="left" w:pos="1276"/>
        </w:tabs>
        <w:spacing w:before="120" w:after="120"/>
        <w:ind w:right="1152"/>
        <w:rPr>
          <w:rFonts w:cs="Arial"/>
          <w:vertAlign w:val="superscript"/>
          <w:lang w:eastAsia="en-US"/>
        </w:rPr>
      </w:pPr>
    </w:p>
    <w:p w14:paraId="131258EC" w14:textId="75A84A63" w:rsidR="005B38E6" w:rsidRPr="005B38E6" w:rsidRDefault="005B36A7" w:rsidP="005B38E6">
      <w:pPr>
        <w:tabs>
          <w:tab w:val="left" w:pos="1276"/>
        </w:tabs>
        <w:spacing w:before="120" w:after="120"/>
        <w:ind w:right="1152"/>
        <w:jc w:val="center"/>
        <w:rPr>
          <w:rFonts w:cs="Arial"/>
          <w:sz w:val="28"/>
          <w:szCs w:val="28"/>
          <w:vertAlign w:val="superscript"/>
          <w:lang w:eastAsia="en-US"/>
        </w:rPr>
      </w:pPr>
      <w:r w:rsidRPr="00A62D35">
        <w:rPr>
          <w:rFonts w:cs="Arial"/>
          <w:sz w:val="28"/>
          <w:szCs w:val="28"/>
          <w:vertAlign w:val="superscript"/>
          <w:lang w:eastAsia="en-US"/>
        </w:rPr>
        <w:t>Czersk, dnia</w:t>
      </w:r>
      <w:r w:rsidR="00A7104F" w:rsidRPr="00A62D35">
        <w:rPr>
          <w:rFonts w:cs="Arial"/>
          <w:sz w:val="28"/>
          <w:szCs w:val="28"/>
          <w:vertAlign w:val="superscript"/>
          <w:lang w:eastAsia="en-US"/>
        </w:rPr>
        <w:t xml:space="preserve"> </w:t>
      </w:r>
      <w:r w:rsidR="0061274E">
        <w:rPr>
          <w:rFonts w:cs="Arial"/>
          <w:sz w:val="28"/>
          <w:szCs w:val="28"/>
          <w:vertAlign w:val="superscript"/>
          <w:lang w:eastAsia="en-US"/>
        </w:rPr>
        <w:t>22 sierpnia</w:t>
      </w:r>
      <w:r w:rsidR="00C53D5D">
        <w:rPr>
          <w:rFonts w:cs="Arial"/>
          <w:sz w:val="28"/>
          <w:szCs w:val="28"/>
          <w:vertAlign w:val="superscript"/>
          <w:lang w:eastAsia="en-US"/>
        </w:rPr>
        <w:t xml:space="preserve"> </w:t>
      </w:r>
      <w:r w:rsidRPr="00A62D35">
        <w:rPr>
          <w:rFonts w:cs="Arial"/>
          <w:sz w:val="28"/>
          <w:szCs w:val="28"/>
          <w:vertAlign w:val="superscript"/>
          <w:lang w:eastAsia="en-US"/>
        </w:rPr>
        <w:t>202</w:t>
      </w:r>
      <w:r w:rsidR="005B38E6">
        <w:rPr>
          <w:rFonts w:cs="Arial"/>
          <w:sz w:val="28"/>
          <w:szCs w:val="28"/>
          <w:vertAlign w:val="superscript"/>
          <w:lang w:eastAsia="en-US"/>
        </w:rPr>
        <w:t>3</w:t>
      </w:r>
      <w:r w:rsidR="00915605" w:rsidRPr="00A62D35">
        <w:rPr>
          <w:rFonts w:cs="Arial"/>
          <w:sz w:val="28"/>
          <w:szCs w:val="28"/>
          <w:vertAlign w:val="superscript"/>
          <w:lang w:eastAsia="en-US"/>
        </w:rPr>
        <w:t xml:space="preserve"> roku</w:t>
      </w:r>
    </w:p>
    <w:p w14:paraId="569EC3A0" w14:textId="77777777" w:rsidR="0061274E" w:rsidRPr="00915605" w:rsidRDefault="0061274E" w:rsidP="0061274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23C3AE6A" w14:textId="77777777" w:rsidR="0061274E" w:rsidRPr="0008187F" w:rsidRDefault="0061274E" w:rsidP="0061274E">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2506D175" w14:textId="77777777" w:rsidR="0061274E" w:rsidRPr="00AD0BF8" w:rsidRDefault="0061274E" w:rsidP="0061274E">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119E2AC8" w14:textId="77777777" w:rsidR="0061274E" w:rsidRPr="00AD0BF8" w:rsidRDefault="0061274E" w:rsidP="0061274E">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7BDBF3C0" w14:textId="77777777" w:rsidR="0061274E" w:rsidRPr="00AD0BF8" w:rsidRDefault="0061274E" w:rsidP="0061274E">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4022F653" w14:textId="77777777" w:rsidR="0061274E" w:rsidRPr="00AD0BF8" w:rsidRDefault="0061274E" w:rsidP="0061274E">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1850A572" w14:textId="77777777" w:rsidR="0061274E" w:rsidRPr="00BC2BAE" w:rsidRDefault="0061274E" w:rsidP="0061274E">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8E7D157" w14:textId="77777777" w:rsidR="0061274E" w:rsidRPr="00AD0BF8" w:rsidRDefault="0061274E" w:rsidP="0061274E">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2056E906" w14:textId="77777777" w:rsidR="0061274E" w:rsidRPr="00AD0BF8" w:rsidRDefault="0061274E" w:rsidP="0061274E">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41364CAB" w14:textId="77777777" w:rsidR="0061274E" w:rsidRPr="00AD0BF8" w:rsidRDefault="0061274E" w:rsidP="0061274E">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5B280C85" w14:textId="77777777" w:rsidR="0061274E" w:rsidRPr="005B36A7" w:rsidRDefault="0061274E" w:rsidP="0061274E">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A752056" w14:textId="77777777" w:rsidR="0061274E" w:rsidRPr="005B36A7"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6A664ACC" w14:textId="77777777" w:rsidR="0061274E" w:rsidRPr="00915605" w:rsidRDefault="0061274E" w:rsidP="0061274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71505FDB" w14:textId="57F70A2D" w:rsidR="0061274E" w:rsidRPr="00B800D4"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podstawowym</w:t>
      </w:r>
      <w:r w:rsidRPr="00D57D9A">
        <w:rPr>
          <w:rFonts w:cs="Arial"/>
          <w:bCs/>
          <w:sz w:val="20"/>
          <w:szCs w:val="20"/>
          <w:lang w:eastAsia="en-US"/>
        </w:rPr>
        <w:t xml:space="preserve"> </w:t>
      </w:r>
      <w:r w:rsidRPr="00C47390">
        <w:rPr>
          <w:rFonts w:cs="Arial"/>
          <w:b/>
          <w:sz w:val="20"/>
          <w:szCs w:val="20"/>
          <w:lang w:eastAsia="en-US"/>
        </w:rPr>
        <w:t>z możliwością przeprowadzenia negocjacji,</w:t>
      </w:r>
      <w:r>
        <w:rPr>
          <w:rFonts w:cs="Arial"/>
          <w:b/>
          <w:sz w:val="20"/>
          <w:szCs w:val="20"/>
          <w:lang w:eastAsia="en-US"/>
        </w:rPr>
        <w:t xml:space="preserve"> na podstawie art. 275 pkt 2 </w:t>
      </w:r>
      <w:r>
        <w:rPr>
          <w:rFonts w:cs="Arial"/>
          <w:sz w:val="20"/>
          <w:szCs w:val="20"/>
          <w:lang w:eastAsia="en-US"/>
        </w:rPr>
        <w:t>ustawy z dnia 11 września 2019 r. – Prawo zamówień publicznych (t. j. - Dz. U. z 2023 r., poz. 1605)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337A360B" w14:textId="77777777" w:rsidR="0061274E" w:rsidRPr="005B36A7"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7278039C" w14:textId="77777777" w:rsidR="0061274E"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r>
        <w:rPr>
          <w:rFonts w:cs="Arial"/>
          <w:bCs/>
          <w:sz w:val="20"/>
          <w:szCs w:val="20"/>
          <w:lang w:eastAsia="en-US"/>
        </w:rPr>
        <w:t>Pzp</w:t>
      </w:r>
      <w:r w:rsidRPr="00915605">
        <w:rPr>
          <w:rFonts w:cs="Arial"/>
          <w:bCs/>
          <w:sz w:val="20"/>
          <w:szCs w:val="20"/>
          <w:lang w:eastAsia="en-US"/>
        </w:rPr>
        <w:t xml:space="preserve">. </w:t>
      </w:r>
    </w:p>
    <w:p w14:paraId="012F59AF" w14:textId="77777777" w:rsidR="0061274E"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090322B" w14:textId="77777777" w:rsidR="0061274E"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06E159D1" w14:textId="77777777" w:rsidR="0061274E" w:rsidRPr="00E93E3C"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0E3F5CC4" w14:textId="77777777" w:rsidR="0061274E"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2FD67F04" w14:textId="77777777" w:rsidR="0061274E" w:rsidRPr="00915605"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52D39A4D" w14:textId="77777777" w:rsidR="0061274E" w:rsidRDefault="0061274E" w:rsidP="0061274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1AD35600" w14:textId="77777777" w:rsidR="0061274E" w:rsidRDefault="0061274E" w:rsidP="0061274E">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Pr>
          <w:rFonts w:cs="Arial"/>
          <w:sz w:val="20"/>
          <w:szCs w:val="20"/>
          <w:lang w:eastAsia="en-US"/>
        </w:rPr>
        <w:t xml:space="preserve">informuje, że </w:t>
      </w:r>
      <w:r w:rsidRPr="005B36A7">
        <w:rPr>
          <w:rFonts w:cs="Arial"/>
          <w:sz w:val="20"/>
          <w:szCs w:val="20"/>
          <w:lang w:eastAsia="en-US"/>
        </w:rPr>
        <w:t>przewiduje wyb</w:t>
      </w:r>
      <w:r>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38970DE0" w14:textId="77777777" w:rsidR="0061274E" w:rsidRPr="00AB3106" w:rsidRDefault="0061274E" w:rsidP="0061274E">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5FC15FB" w14:textId="77777777" w:rsidR="0061274E" w:rsidRPr="00AB3106" w:rsidRDefault="0061274E" w:rsidP="0061274E">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02E3FC3A" w14:textId="77777777" w:rsidR="0061274E" w:rsidRPr="00AB3106" w:rsidRDefault="0061274E" w:rsidP="0061274E">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7F4FFFD4" w14:textId="77777777" w:rsidR="0061274E" w:rsidRDefault="0061274E" w:rsidP="0061274E">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3B166227" w14:textId="77777777" w:rsidR="0061274E" w:rsidRPr="00AB3106" w:rsidRDefault="0061274E" w:rsidP="0061274E">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64C03F91" w14:textId="77777777" w:rsidR="0061274E" w:rsidRPr="00AB3106"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3E538FDE" w14:textId="77777777" w:rsidR="0061274E"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6C30A99" w14:textId="77777777" w:rsidR="0061274E" w:rsidRPr="00AB3106" w:rsidRDefault="0061274E" w:rsidP="0061274E">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237A45FB" w14:textId="77777777" w:rsidR="0061274E" w:rsidRPr="00CF41AC" w:rsidRDefault="0061274E" w:rsidP="0061274E">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24DB8314" w14:textId="77777777" w:rsidR="0061274E" w:rsidRPr="00AB3106" w:rsidRDefault="0061274E" w:rsidP="0061274E">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14406864" w14:textId="77777777" w:rsidR="0061274E" w:rsidRDefault="0061274E" w:rsidP="0061274E">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5F17ACE" w14:textId="77777777" w:rsidR="0061274E" w:rsidRDefault="0061274E" w:rsidP="0061274E">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C00E656" w14:textId="77777777" w:rsidR="0061274E" w:rsidRDefault="0061274E" w:rsidP="0061274E">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69913F3E" w14:textId="77777777" w:rsidR="0061274E" w:rsidRDefault="0061274E" w:rsidP="0061274E">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04340ABD" w14:textId="77777777" w:rsidR="0061274E" w:rsidRPr="00DE120F" w:rsidRDefault="0061274E" w:rsidP="0061274E">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C25D158" w14:textId="73611DA5" w:rsidR="00A7104F" w:rsidRPr="0061274E" w:rsidRDefault="00915605" w:rsidP="0061274E">
      <w:pPr>
        <w:keepNext/>
        <w:numPr>
          <w:ilvl w:val="1"/>
          <w:numId w:val="1"/>
        </w:numPr>
        <w:spacing w:before="120" w:after="120" w:line="276" w:lineRule="auto"/>
        <w:ind w:left="709" w:hanging="425"/>
        <w:jc w:val="both"/>
        <w:outlineLvl w:val="3"/>
        <w:rPr>
          <w:rFonts w:cs="Arial"/>
          <w:sz w:val="20"/>
        </w:rPr>
      </w:pPr>
      <w:r w:rsidRPr="0061274E">
        <w:rPr>
          <w:rFonts w:cs="Arial"/>
          <w:sz w:val="20"/>
        </w:rPr>
        <w:t>Przedmiotem zamówienia jest:</w:t>
      </w:r>
      <w:r w:rsidRPr="00B4016C">
        <w:rPr>
          <w:rFonts w:cs="Arial"/>
          <w:b/>
          <w:bCs/>
          <w:sz w:val="20"/>
        </w:rPr>
        <w:t xml:space="preserve"> </w:t>
      </w:r>
      <w:bookmarkStart w:id="1" w:name="_Hlk88557264"/>
      <w:bookmarkStart w:id="2" w:name="_Hlk105497630"/>
      <w:r w:rsidR="00E16DDF" w:rsidRPr="0061274E">
        <w:rPr>
          <w:rFonts w:cs="Arial"/>
          <w:b/>
          <w:bCs/>
          <w:sz w:val="20"/>
        </w:rPr>
        <w:t>„</w:t>
      </w:r>
      <w:bookmarkStart w:id="3" w:name="_Hlk143506201"/>
      <w:r w:rsidR="0061274E" w:rsidRPr="0061274E">
        <w:rPr>
          <w:rFonts w:cs="Arial"/>
          <w:b/>
          <w:bCs/>
          <w:sz w:val="20"/>
        </w:rPr>
        <w:t>Doposażenie placu zabaw przy żłobku w Czersku</w:t>
      </w:r>
      <w:bookmarkEnd w:id="3"/>
      <w:r w:rsidR="00B4016C" w:rsidRPr="0061274E">
        <w:rPr>
          <w:rFonts w:cs="Arial"/>
          <w:b/>
          <w:bCs/>
          <w:sz w:val="20"/>
        </w:rPr>
        <w:t>".</w:t>
      </w:r>
      <w:r w:rsidR="00B4016C" w:rsidRPr="00B4016C">
        <w:rPr>
          <w:rFonts w:cs="Arial"/>
          <w:b/>
          <w:bCs/>
          <w:sz w:val="20"/>
        </w:rPr>
        <w:t xml:space="preserve"> </w:t>
      </w:r>
      <w:bookmarkStart w:id="4" w:name="_Hlk143506677"/>
      <w:bookmarkEnd w:id="1"/>
      <w:r w:rsidR="0061274E" w:rsidRPr="0061274E">
        <w:rPr>
          <w:rFonts w:cs="Arial"/>
          <w:sz w:val="20"/>
        </w:rPr>
        <w:t>Zadanie jest realizowane w ramach projektu pt. „Utworzenie klubu dziecięcego i żłobka w Gminie Czersk szansą na zatrudnienie” współfinansowanego ze środków Europejskiego Funduszu Społecznego. Projekt realizowany jest w ramach Działania 05.03. Opieka nad dziećmi do lat 3, Regionalnego Programu Operacyjnego Województwa Pomorskiego na lata 2014-2020.</w:t>
      </w:r>
    </w:p>
    <w:bookmarkEnd w:id="2"/>
    <w:bookmarkEnd w:id="4"/>
    <w:p w14:paraId="3DD7DEC2" w14:textId="44D51E3A" w:rsidR="00304B97" w:rsidRPr="00304B97" w:rsidRDefault="00304B97" w:rsidP="00304B97">
      <w:pPr>
        <w:keepNext/>
        <w:numPr>
          <w:ilvl w:val="1"/>
          <w:numId w:val="1"/>
        </w:numPr>
        <w:spacing w:before="120" w:after="120" w:line="276" w:lineRule="auto"/>
        <w:ind w:left="709" w:hanging="425"/>
        <w:jc w:val="both"/>
        <w:outlineLvl w:val="3"/>
        <w:rPr>
          <w:rFonts w:cs="Arial"/>
          <w:bCs/>
          <w:sz w:val="20"/>
          <w:szCs w:val="20"/>
          <w:lang w:eastAsia="en-US"/>
        </w:rPr>
      </w:pPr>
      <w:r w:rsidRPr="00304B97">
        <w:rPr>
          <w:rFonts w:cs="Arial"/>
          <w:bCs/>
          <w:sz w:val="20"/>
          <w:szCs w:val="20"/>
          <w:lang w:eastAsia="en-US"/>
        </w:rPr>
        <w:t>Przedmiot zamówienia szczegółowo został określony w opisie przedmiotu zamówienia oraz dokumentacji (parametry techniczne elementów zabawowych), specyfikacji technicznej, oraz pomocniczo w przedmiar</w:t>
      </w:r>
      <w:r w:rsidR="00CB5655">
        <w:rPr>
          <w:rFonts w:cs="Arial"/>
          <w:bCs/>
          <w:sz w:val="20"/>
          <w:szCs w:val="20"/>
          <w:lang w:eastAsia="en-US"/>
        </w:rPr>
        <w:t>ze</w:t>
      </w:r>
      <w:r w:rsidRPr="00304B97">
        <w:rPr>
          <w:rFonts w:cs="Arial"/>
          <w:bCs/>
          <w:sz w:val="20"/>
          <w:szCs w:val="20"/>
          <w:lang w:eastAsia="en-US"/>
        </w:rPr>
        <w:t xml:space="preserve"> robót stanowiących załączniki do SWZ.</w:t>
      </w:r>
    </w:p>
    <w:p w14:paraId="02DF3133" w14:textId="01D52808"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O ile w opisie przedmiotu zamówienia, dokumentac</w:t>
      </w:r>
      <w:r w:rsidR="002162CD">
        <w:rPr>
          <w:rFonts w:cs="Arial"/>
          <w:bCs/>
          <w:sz w:val="20"/>
          <w:szCs w:val="20"/>
          <w:lang w:eastAsia="en-US"/>
        </w:rPr>
        <w:t>h zamówienia</w:t>
      </w:r>
      <w:r w:rsidRPr="001362BD">
        <w:rPr>
          <w:rFonts w:cs="Arial"/>
          <w:bCs/>
          <w:sz w:val="20"/>
          <w:szCs w:val="20"/>
          <w:lang w:eastAsia="en-US"/>
        </w:rPr>
        <w:t>, specyfikacjach technicznych wykonania i odbioru robót, przedmiar</w:t>
      </w:r>
      <w:r w:rsidR="00627A67">
        <w:rPr>
          <w:rFonts w:cs="Arial"/>
          <w:bCs/>
          <w:sz w:val="20"/>
          <w:szCs w:val="20"/>
          <w:lang w:eastAsia="en-US"/>
        </w:rPr>
        <w:t>ze</w:t>
      </w:r>
      <w:r w:rsidRPr="001362BD">
        <w:rPr>
          <w:rFonts w:cs="Arial"/>
          <w:bCs/>
          <w:sz w:val="20"/>
          <w:szCs w:val="20"/>
          <w:lang w:eastAsia="en-US"/>
        </w:rPr>
        <w:t xml:space="preserve"> robót,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lastRenderedPageBreak/>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Zamawiający uzna, że oferta jest równoważna, jeżeli przedstawia przedmiot zamówienia </w:t>
      </w:r>
      <w:r w:rsidR="00D26836">
        <w:rPr>
          <w:rFonts w:cs="Arial"/>
          <w:bCs/>
          <w:sz w:val="20"/>
          <w:szCs w:val="20"/>
          <w:lang w:eastAsia="en-US"/>
        </w:rPr>
        <w:br/>
      </w:r>
      <w:r w:rsidRPr="001362BD">
        <w:rPr>
          <w:rFonts w:cs="Arial"/>
          <w:bCs/>
          <w:sz w:val="20"/>
          <w:szCs w:val="20"/>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E22A711" w14:textId="277C7D6D" w:rsidR="007D525F" w:rsidRPr="001362BD" w:rsidRDefault="002162CD" w:rsidP="007D525F">
      <w:pPr>
        <w:keepNext/>
        <w:numPr>
          <w:ilvl w:val="1"/>
          <w:numId w:val="1"/>
        </w:numPr>
        <w:spacing w:before="120" w:after="120" w:line="276" w:lineRule="auto"/>
        <w:ind w:left="709" w:hanging="425"/>
        <w:jc w:val="both"/>
        <w:outlineLvl w:val="3"/>
        <w:rPr>
          <w:rFonts w:cs="Arial"/>
          <w:bCs/>
          <w:sz w:val="20"/>
          <w:szCs w:val="20"/>
          <w:lang w:eastAsia="en-US"/>
        </w:rPr>
      </w:pPr>
      <w:r w:rsidRPr="002162CD">
        <w:rPr>
          <w:rFonts w:cs="Arial"/>
          <w:bCs/>
          <w:sz w:val="20"/>
          <w:szCs w:val="20"/>
          <w:lang w:eastAsia="en-US"/>
        </w:rPr>
        <w:t xml:space="preserve">W przypadku opisania przedmiotu zamówienia za pomocą norm, ocen technicznych, specyfikacji technicznych i systemów referencji technicznych, o których mowa w art. 101 ust. 1 pkt 2 oraz ust. 3 Pzp, </w:t>
      </w:r>
      <w:r>
        <w:rPr>
          <w:rFonts w:cs="Arial"/>
          <w:bCs/>
          <w:sz w:val="20"/>
          <w:szCs w:val="20"/>
          <w:lang w:eastAsia="en-US"/>
        </w:rPr>
        <w:t>Z</w:t>
      </w:r>
      <w:r w:rsidRPr="002162CD">
        <w:rPr>
          <w:rFonts w:cs="Arial"/>
          <w:bCs/>
          <w:sz w:val="20"/>
          <w:szCs w:val="20"/>
          <w:lang w:eastAsia="en-US"/>
        </w:rPr>
        <w:t>amawiający dopuszcza rozwiązania równoważne opisywanym</w:t>
      </w:r>
      <w:r w:rsidR="007D525F">
        <w:rPr>
          <w:rFonts w:cs="Arial"/>
          <w:bCs/>
          <w:sz w:val="20"/>
          <w:szCs w:val="20"/>
          <w:lang w:eastAsia="en-US"/>
        </w:rPr>
        <w:t>,</w:t>
      </w:r>
      <w:r w:rsidR="007D525F" w:rsidRPr="007D525F">
        <w:rPr>
          <w:rFonts w:cs="Arial"/>
          <w:bCs/>
          <w:sz w:val="20"/>
          <w:szCs w:val="20"/>
          <w:lang w:eastAsia="en-US"/>
        </w:rPr>
        <w:t xml:space="preserve"> a odniesieniu takiemu towarzyszą wyrazy "lub równoważne".</w:t>
      </w:r>
    </w:p>
    <w:p w14:paraId="134B7E88" w14:textId="794ADDD3" w:rsidR="0068045C" w:rsidRPr="0068045C" w:rsidRDefault="001362BD" w:rsidP="007E64A2">
      <w:pPr>
        <w:keepNext/>
        <w:numPr>
          <w:ilvl w:val="1"/>
          <w:numId w:val="1"/>
        </w:numPr>
        <w:spacing w:before="120" w:after="120"/>
        <w:ind w:left="709" w:hanging="425"/>
        <w:jc w:val="both"/>
        <w:outlineLvl w:val="3"/>
        <w:rPr>
          <w:rFonts w:cs="Arial"/>
          <w:bCs/>
          <w:sz w:val="20"/>
          <w:szCs w:val="20"/>
        </w:rPr>
      </w:pPr>
      <w:r w:rsidRPr="0068045C">
        <w:rPr>
          <w:rFonts w:cs="Arial"/>
          <w:bCs/>
          <w:sz w:val="20"/>
          <w:szCs w:val="20"/>
          <w:lang w:eastAsia="en-US"/>
        </w:rPr>
        <w:t xml:space="preserve">Wspólny słownik CPV: Główny Przedmiot: </w:t>
      </w:r>
      <w:bookmarkStart w:id="5" w:name="_Hlk88550474"/>
      <w:r w:rsidR="0068045C" w:rsidRPr="0068045C">
        <w:rPr>
          <w:rFonts w:cs="Arial"/>
          <w:bCs/>
          <w:sz w:val="20"/>
          <w:szCs w:val="20"/>
          <w:lang w:eastAsia="en-US"/>
        </w:rPr>
        <w:t>43.32.50.00-7</w:t>
      </w:r>
      <w:r w:rsidR="0068045C">
        <w:rPr>
          <w:rFonts w:cs="Arial"/>
          <w:bCs/>
          <w:sz w:val="20"/>
          <w:szCs w:val="20"/>
          <w:lang w:eastAsia="en-US"/>
        </w:rPr>
        <w:t xml:space="preserve"> </w:t>
      </w:r>
      <w:r w:rsidR="0068045C" w:rsidRPr="0068045C">
        <w:rPr>
          <w:rFonts w:cs="Arial"/>
          <w:bCs/>
          <w:sz w:val="20"/>
          <w:szCs w:val="20"/>
          <w:lang w:eastAsia="en-US"/>
        </w:rPr>
        <w:t>Wyposażenie parków i placów zabaw</w:t>
      </w:r>
      <w:r w:rsidR="0068045C">
        <w:rPr>
          <w:rFonts w:cs="Arial"/>
          <w:bCs/>
          <w:sz w:val="20"/>
          <w:szCs w:val="20"/>
        </w:rPr>
        <w:t xml:space="preserve">, </w:t>
      </w:r>
      <w:r w:rsidR="0068045C" w:rsidRPr="0068045C">
        <w:rPr>
          <w:rFonts w:cs="Arial"/>
          <w:bCs/>
          <w:sz w:val="20"/>
          <w:szCs w:val="20"/>
          <w:lang w:eastAsia="en-US"/>
        </w:rPr>
        <w:t>45</w:t>
      </w:r>
      <w:r w:rsidR="0068045C">
        <w:rPr>
          <w:rFonts w:cs="Arial"/>
          <w:bCs/>
          <w:sz w:val="20"/>
          <w:szCs w:val="20"/>
          <w:lang w:eastAsia="en-US"/>
        </w:rPr>
        <w:t>.</w:t>
      </w:r>
      <w:r w:rsidR="0068045C" w:rsidRPr="0068045C">
        <w:rPr>
          <w:rFonts w:cs="Arial"/>
          <w:bCs/>
          <w:sz w:val="20"/>
          <w:szCs w:val="20"/>
          <w:lang w:eastAsia="en-US"/>
        </w:rPr>
        <w:t>11</w:t>
      </w:r>
      <w:r w:rsidR="0068045C">
        <w:rPr>
          <w:rFonts w:cs="Arial"/>
          <w:bCs/>
          <w:sz w:val="20"/>
          <w:szCs w:val="20"/>
          <w:lang w:eastAsia="en-US"/>
        </w:rPr>
        <w:t>.</w:t>
      </w:r>
      <w:r w:rsidR="0068045C" w:rsidRPr="0068045C">
        <w:rPr>
          <w:rFonts w:cs="Arial"/>
          <w:bCs/>
          <w:sz w:val="20"/>
          <w:szCs w:val="20"/>
          <w:lang w:eastAsia="en-US"/>
        </w:rPr>
        <w:t>12</w:t>
      </w:r>
      <w:r w:rsidR="0068045C">
        <w:rPr>
          <w:rFonts w:cs="Arial"/>
          <w:bCs/>
          <w:sz w:val="20"/>
          <w:szCs w:val="20"/>
          <w:lang w:eastAsia="en-US"/>
        </w:rPr>
        <w:t>.</w:t>
      </w:r>
      <w:r w:rsidR="0068045C" w:rsidRPr="0068045C">
        <w:rPr>
          <w:rFonts w:cs="Arial"/>
          <w:bCs/>
          <w:sz w:val="20"/>
          <w:szCs w:val="20"/>
          <w:lang w:eastAsia="en-US"/>
        </w:rPr>
        <w:t>00-0 Roboty w zakresie przygotowania terenu pod budowę i roboty ziemne</w:t>
      </w:r>
      <w:r w:rsidR="0068045C">
        <w:rPr>
          <w:rFonts w:cs="Arial"/>
          <w:bCs/>
          <w:sz w:val="20"/>
          <w:szCs w:val="20"/>
          <w:lang w:eastAsia="en-US"/>
        </w:rPr>
        <w:t>,</w:t>
      </w:r>
      <w:r w:rsidR="0068045C">
        <w:rPr>
          <w:rFonts w:cs="Arial"/>
          <w:bCs/>
          <w:sz w:val="20"/>
          <w:szCs w:val="20"/>
        </w:rPr>
        <w:t xml:space="preserve"> </w:t>
      </w:r>
      <w:r w:rsidR="0068045C" w:rsidRPr="0068045C">
        <w:rPr>
          <w:rFonts w:cs="Arial"/>
          <w:bCs/>
          <w:sz w:val="20"/>
          <w:szCs w:val="20"/>
          <w:lang w:eastAsia="en-US"/>
        </w:rPr>
        <w:t>45</w:t>
      </w:r>
      <w:r w:rsidR="0068045C">
        <w:rPr>
          <w:rFonts w:cs="Arial"/>
          <w:bCs/>
          <w:sz w:val="20"/>
          <w:szCs w:val="20"/>
          <w:lang w:eastAsia="en-US"/>
        </w:rPr>
        <w:t>.</w:t>
      </w:r>
      <w:r w:rsidR="0068045C" w:rsidRPr="0068045C">
        <w:rPr>
          <w:rFonts w:cs="Arial"/>
          <w:bCs/>
          <w:sz w:val="20"/>
          <w:szCs w:val="20"/>
          <w:lang w:eastAsia="en-US"/>
        </w:rPr>
        <w:t>11</w:t>
      </w:r>
      <w:r w:rsidR="0068045C">
        <w:rPr>
          <w:rFonts w:cs="Arial"/>
          <w:bCs/>
          <w:sz w:val="20"/>
          <w:szCs w:val="20"/>
          <w:lang w:eastAsia="en-US"/>
        </w:rPr>
        <w:t>.</w:t>
      </w:r>
      <w:r w:rsidR="0068045C" w:rsidRPr="0068045C">
        <w:rPr>
          <w:rFonts w:cs="Arial"/>
          <w:bCs/>
          <w:sz w:val="20"/>
          <w:szCs w:val="20"/>
          <w:lang w:eastAsia="en-US"/>
        </w:rPr>
        <w:t>27</w:t>
      </w:r>
      <w:r w:rsidR="0068045C">
        <w:rPr>
          <w:rFonts w:cs="Arial"/>
          <w:bCs/>
          <w:sz w:val="20"/>
          <w:szCs w:val="20"/>
          <w:lang w:eastAsia="en-US"/>
        </w:rPr>
        <w:t>.</w:t>
      </w:r>
      <w:r w:rsidR="0068045C" w:rsidRPr="0068045C">
        <w:rPr>
          <w:rFonts w:cs="Arial"/>
          <w:bCs/>
          <w:sz w:val="20"/>
          <w:szCs w:val="20"/>
          <w:lang w:eastAsia="en-US"/>
        </w:rPr>
        <w:t>11-2 Roboty w zakresie kształtowania terenu</w:t>
      </w:r>
      <w:r w:rsidR="007E64A2">
        <w:rPr>
          <w:rFonts w:cs="Arial"/>
          <w:bCs/>
          <w:sz w:val="20"/>
          <w:szCs w:val="20"/>
          <w:lang w:eastAsia="en-US"/>
        </w:rPr>
        <w:t>,</w:t>
      </w:r>
      <w:r w:rsidR="007E64A2">
        <w:rPr>
          <w:rFonts w:cs="Arial"/>
          <w:bCs/>
          <w:sz w:val="20"/>
          <w:szCs w:val="20"/>
        </w:rPr>
        <w:t xml:space="preserve"> </w:t>
      </w:r>
      <w:r w:rsidR="0068045C" w:rsidRPr="0068045C">
        <w:rPr>
          <w:rFonts w:cs="Arial"/>
          <w:bCs/>
          <w:sz w:val="20"/>
          <w:szCs w:val="20"/>
          <w:lang w:eastAsia="en-US"/>
        </w:rPr>
        <w:t>45</w:t>
      </w:r>
      <w:r w:rsidR="007E64A2">
        <w:rPr>
          <w:rFonts w:cs="Arial"/>
          <w:bCs/>
          <w:sz w:val="20"/>
          <w:szCs w:val="20"/>
          <w:lang w:eastAsia="en-US"/>
        </w:rPr>
        <w:t>.</w:t>
      </w:r>
      <w:r w:rsidR="0068045C" w:rsidRPr="0068045C">
        <w:rPr>
          <w:rFonts w:cs="Arial"/>
          <w:bCs/>
          <w:sz w:val="20"/>
          <w:szCs w:val="20"/>
          <w:lang w:eastAsia="en-US"/>
        </w:rPr>
        <w:t>11</w:t>
      </w:r>
      <w:r w:rsidR="007E64A2">
        <w:rPr>
          <w:rFonts w:cs="Arial"/>
          <w:bCs/>
          <w:sz w:val="20"/>
          <w:szCs w:val="20"/>
          <w:lang w:eastAsia="en-US"/>
        </w:rPr>
        <w:t>.</w:t>
      </w:r>
      <w:r w:rsidR="0068045C" w:rsidRPr="0068045C">
        <w:rPr>
          <w:rFonts w:cs="Arial"/>
          <w:bCs/>
          <w:sz w:val="20"/>
          <w:szCs w:val="20"/>
          <w:lang w:eastAsia="en-US"/>
        </w:rPr>
        <w:t>12</w:t>
      </w:r>
      <w:r w:rsidR="007E64A2">
        <w:rPr>
          <w:rFonts w:cs="Arial"/>
          <w:bCs/>
          <w:sz w:val="20"/>
          <w:szCs w:val="20"/>
          <w:lang w:eastAsia="en-US"/>
        </w:rPr>
        <w:t>.</w:t>
      </w:r>
      <w:r w:rsidR="0068045C" w:rsidRPr="0068045C">
        <w:rPr>
          <w:rFonts w:cs="Arial"/>
          <w:bCs/>
          <w:sz w:val="20"/>
          <w:szCs w:val="20"/>
          <w:lang w:eastAsia="en-US"/>
        </w:rPr>
        <w:t>91-4 Roboty w zakresie zagospodarowania terenu</w:t>
      </w:r>
      <w:r w:rsidR="007E64A2">
        <w:rPr>
          <w:rFonts w:cs="Arial"/>
          <w:bCs/>
          <w:sz w:val="20"/>
          <w:szCs w:val="20"/>
          <w:lang w:eastAsia="en-US"/>
        </w:rPr>
        <w:t>.</w:t>
      </w:r>
    </w:p>
    <w:bookmarkEnd w:id="5"/>
    <w:p w14:paraId="39E9B68A" w14:textId="5241D749" w:rsidR="001362BD" w:rsidRPr="0068045C" w:rsidRDefault="001362BD" w:rsidP="00726599">
      <w:pPr>
        <w:keepNext/>
        <w:numPr>
          <w:ilvl w:val="1"/>
          <w:numId w:val="1"/>
        </w:numPr>
        <w:spacing w:before="120" w:after="120" w:line="276" w:lineRule="auto"/>
        <w:ind w:left="709" w:hanging="425"/>
        <w:jc w:val="both"/>
        <w:outlineLvl w:val="3"/>
        <w:rPr>
          <w:rFonts w:cs="Arial"/>
          <w:bCs/>
          <w:sz w:val="20"/>
          <w:szCs w:val="20"/>
          <w:u w:val="single"/>
          <w:lang w:eastAsia="en-US"/>
        </w:rPr>
      </w:pPr>
      <w:r w:rsidRPr="0068045C">
        <w:rPr>
          <w:rFonts w:cs="Arial"/>
          <w:bCs/>
          <w:sz w:val="20"/>
          <w:szCs w:val="20"/>
          <w:u w:val="single"/>
          <w:lang w:eastAsia="en-US"/>
        </w:rPr>
        <w:t xml:space="preserve">Zamawiający wymaga zatrudnienia przez wykonawcę lub podwykonawcę na podstawie umowy </w:t>
      </w:r>
      <w:r w:rsidR="00D26836" w:rsidRPr="0068045C">
        <w:rPr>
          <w:rFonts w:cs="Arial"/>
          <w:bCs/>
          <w:sz w:val="20"/>
          <w:szCs w:val="20"/>
          <w:u w:val="single"/>
          <w:lang w:eastAsia="en-US"/>
        </w:rPr>
        <w:br/>
      </w:r>
      <w:r w:rsidRPr="0068045C">
        <w:rPr>
          <w:rFonts w:cs="Arial"/>
          <w:bCs/>
          <w:sz w:val="20"/>
          <w:szCs w:val="20"/>
          <w:u w:val="single"/>
          <w:lang w:eastAsia="en-US"/>
        </w:rPr>
        <w:t>o pracę osób wykonujących następujące czynności w zakresie realizacji zamówienia:</w:t>
      </w:r>
    </w:p>
    <w:p w14:paraId="24E4446B" w14:textId="77777777" w:rsidR="007E64A2" w:rsidRPr="007E64A2" w:rsidRDefault="007E64A2" w:rsidP="007E64A2">
      <w:pPr>
        <w:keepNext/>
        <w:numPr>
          <w:ilvl w:val="2"/>
          <w:numId w:val="1"/>
        </w:numPr>
        <w:spacing w:before="120" w:after="120" w:line="276" w:lineRule="auto"/>
        <w:jc w:val="both"/>
        <w:outlineLvl w:val="3"/>
        <w:rPr>
          <w:rFonts w:cs="Arial"/>
          <w:bCs/>
          <w:sz w:val="20"/>
          <w:szCs w:val="20"/>
          <w:lang w:eastAsia="en-US"/>
        </w:rPr>
      </w:pPr>
      <w:r w:rsidRPr="007E64A2">
        <w:rPr>
          <w:rFonts w:cs="Arial"/>
          <w:bCs/>
          <w:sz w:val="20"/>
          <w:szCs w:val="20"/>
          <w:lang w:eastAsia="en-US"/>
        </w:rPr>
        <w:t>roboty ogólnobudowlane,</w:t>
      </w:r>
    </w:p>
    <w:p w14:paraId="44CBBCDC" w14:textId="5D13D575" w:rsidR="001362BD" w:rsidRPr="007E64A2" w:rsidRDefault="007E64A2" w:rsidP="007E64A2">
      <w:pPr>
        <w:keepNext/>
        <w:numPr>
          <w:ilvl w:val="2"/>
          <w:numId w:val="1"/>
        </w:numPr>
        <w:spacing w:before="120" w:after="120" w:line="276" w:lineRule="auto"/>
        <w:jc w:val="both"/>
        <w:outlineLvl w:val="3"/>
        <w:rPr>
          <w:rFonts w:cs="Arial"/>
          <w:bCs/>
          <w:sz w:val="20"/>
          <w:szCs w:val="20"/>
          <w:lang w:eastAsia="en-US"/>
        </w:rPr>
      </w:pPr>
      <w:r w:rsidRPr="007E64A2">
        <w:rPr>
          <w:rFonts w:cs="Arial"/>
          <w:bCs/>
          <w:sz w:val="20"/>
          <w:szCs w:val="20"/>
          <w:lang w:eastAsia="en-US"/>
        </w:rPr>
        <w:t>roboty związane z zagospodarowaniem terenu.</w:t>
      </w:r>
    </w:p>
    <w:p w14:paraId="57192926" w14:textId="7B9147DB"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5B38E6">
        <w:rPr>
          <w:rFonts w:cs="Arial"/>
          <w:bCs/>
          <w:sz w:val="20"/>
          <w:szCs w:val="20"/>
          <w:lang w:eastAsia="en-US"/>
        </w:rPr>
        <w:t>8</w:t>
      </w:r>
      <w:r w:rsidRPr="001362BD">
        <w:rPr>
          <w:rFonts w:cs="Arial"/>
          <w:bCs/>
          <w:sz w:val="20"/>
          <w:szCs w:val="20"/>
          <w:lang w:eastAsia="en-US"/>
        </w:rPr>
        <w:t xml:space="preserve"> SWZ określają Projektowane Postanowienia Umowy (PPU).</w:t>
      </w:r>
    </w:p>
    <w:p w14:paraId="094B1288" w14:textId="55A8F1FA" w:rsidR="00694C3B" w:rsidRDefault="00694C3B"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sidRPr="007C15B9">
        <w:rPr>
          <w:rFonts w:cs="Arial"/>
          <w:b/>
          <w:color w:val="000000" w:themeColor="text1"/>
          <w:sz w:val="20"/>
          <w:szCs w:val="20"/>
          <w:lang w:eastAsia="en-US"/>
        </w:rPr>
        <w:t>Zamawiający</w:t>
      </w:r>
      <w:r w:rsidR="007E64A2">
        <w:rPr>
          <w:rFonts w:cs="Arial"/>
          <w:b/>
          <w:color w:val="000000" w:themeColor="text1"/>
          <w:sz w:val="20"/>
          <w:szCs w:val="20"/>
          <w:lang w:eastAsia="en-US"/>
        </w:rPr>
        <w:t xml:space="preserve"> </w:t>
      </w:r>
      <w:r w:rsidR="00CB5655">
        <w:rPr>
          <w:rFonts w:cs="Arial"/>
          <w:b/>
          <w:color w:val="000000" w:themeColor="text1"/>
          <w:sz w:val="20"/>
          <w:szCs w:val="20"/>
          <w:lang w:eastAsia="en-US"/>
        </w:rPr>
        <w:t xml:space="preserve">nie </w:t>
      </w:r>
      <w:r w:rsidRPr="007C15B9">
        <w:rPr>
          <w:rFonts w:cs="Arial"/>
          <w:b/>
          <w:color w:val="000000" w:themeColor="text1"/>
          <w:sz w:val="20"/>
          <w:szCs w:val="20"/>
          <w:lang w:eastAsia="en-US"/>
        </w:rPr>
        <w:t>dopuszcza składani</w:t>
      </w:r>
      <w:r w:rsidR="00CB5655">
        <w:rPr>
          <w:rFonts w:cs="Arial"/>
          <w:b/>
          <w:color w:val="000000" w:themeColor="text1"/>
          <w:sz w:val="20"/>
          <w:szCs w:val="20"/>
          <w:lang w:eastAsia="en-US"/>
        </w:rPr>
        <w:t>a</w:t>
      </w:r>
      <w:r w:rsidRPr="007C15B9">
        <w:rPr>
          <w:rFonts w:cs="Arial"/>
          <w:b/>
          <w:color w:val="000000" w:themeColor="text1"/>
          <w:sz w:val="20"/>
          <w:szCs w:val="20"/>
          <w:lang w:eastAsia="en-US"/>
        </w:rPr>
        <w:t xml:space="preserve"> ofert częściowych</w:t>
      </w:r>
      <w:r w:rsidR="005B38E6">
        <w:rPr>
          <w:rFonts w:cs="Arial"/>
          <w:b/>
          <w:color w:val="000000" w:themeColor="text1"/>
          <w:sz w:val="20"/>
          <w:szCs w:val="20"/>
          <w:lang w:eastAsia="en-US"/>
        </w:rPr>
        <w:t>.</w:t>
      </w:r>
    </w:p>
    <w:p w14:paraId="63E3F1C6" w14:textId="001CC05E" w:rsidR="007D525F" w:rsidRPr="007D525F" w:rsidRDefault="005525C1" w:rsidP="001B1FD3">
      <w:pPr>
        <w:keepNext/>
        <w:numPr>
          <w:ilvl w:val="2"/>
          <w:numId w:val="1"/>
        </w:numPr>
        <w:spacing w:before="120" w:after="120" w:line="276" w:lineRule="auto"/>
        <w:jc w:val="both"/>
        <w:outlineLvl w:val="3"/>
        <w:rPr>
          <w:rFonts w:cs="Arial"/>
          <w:bCs/>
          <w:color w:val="000000" w:themeColor="text1"/>
          <w:sz w:val="20"/>
          <w:szCs w:val="20"/>
          <w:lang w:eastAsia="en-US"/>
        </w:rPr>
      </w:pPr>
      <w:bookmarkStart w:id="6" w:name="_Hlk87269018"/>
      <w:r w:rsidRPr="007D525F">
        <w:rPr>
          <w:rFonts w:cs="Arial"/>
          <w:bCs/>
          <w:color w:val="000000" w:themeColor="text1"/>
          <w:sz w:val="20"/>
          <w:szCs w:val="20"/>
          <w:u w:val="single"/>
          <w:lang w:eastAsia="en-US"/>
        </w:rPr>
        <w:t>Powody niedokonania podziału zamówienia na części, zgodnie z art. 91 ust. 2 ustawy PZP</w:t>
      </w:r>
      <w:r w:rsidR="00A965E6" w:rsidRPr="007D525F">
        <w:rPr>
          <w:rFonts w:cs="Arial"/>
          <w:bCs/>
          <w:color w:val="000000" w:themeColor="text1"/>
          <w:sz w:val="20"/>
          <w:szCs w:val="20"/>
          <w:u w:val="single"/>
          <w:lang w:eastAsia="en-US"/>
        </w:rPr>
        <w:t xml:space="preserve"> </w:t>
      </w:r>
      <w:r w:rsidR="007D525F">
        <w:rPr>
          <w:rFonts w:cs="Arial"/>
          <w:bCs/>
          <w:color w:val="000000" w:themeColor="text1"/>
          <w:sz w:val="20"/>
          <w:szCs w:val="20"/>
          <w:lang w:eastAsia="en-US"/>
        </w:rPr>
        <w:br/>
      </w:r>
      <w:r w:rsidRPr="007D525F">
        <w:rPr>
          <w:rFonts w:cs="Arial"/>
          <w:bCs/>
          <w:color w:val="000000" w:themeColor="text1"/>
          <w:sz w:val="20"/>
          <w:szCs w:val="20"/>
          <w:u w:val="single"/>
          <w:lang w:eastAsia="en-US"/>
        </w:rPr>
        <w:t>(t. j. - Dz. U. z 202</w:t>
      </w:r>
      <w:r w:rsidR="007D525F" w:rsidRPr="007D525F">
        <w:rPr>
          <w:rFonts w:cs="Arial"/>
          <w:bCs/>
          <w:color w:val="000000" w:themeColor="text1"/>
          <w:sz w:val="20"/>
          <w:szCs w:val="20"/>
          <w:u w:val="single"/>
          <w:lang w:eastAsia="en-US"/>
        </w:rPr>
        <w:t>3</w:t>
      </w:r>
      <w:r w:rsidRPr="007D525F">
        <w:rPr>
          <w:rFonts w:cs="Arial"/>
          <w:bCs/>
          <w:color w:val="000000" w:themeColor="text1"/>
          <w:sz w:val="20"/>
          <w:szCs w:val="20"/>
          <w:u w:val="single"/>
          <w:lang w:eastAsia="en-US"/>
        </w:rPr>
        <w:t xml:space="preserve"> r., poz. 1</w:t>
      </w:r>
      <w:r w:rsidR="007D525F" w:rsidRPr="007D525F">
        <w:rPr>
          <w:rFonts w:cs="Arial"/>
          <w:bCs/>
          <w:color w:val="000000" w:themeColor="text1"/>
          <w:sz w:val="20"/>
          <w:szCs w:val="20"/>
          <w:u w:val="single"/>
          <w:lang w:eastAsia="en-US"/>
        </w:rPr>
        <w:t>605</w:t>
      </w:r>
      <w:r w:rsidRPr="007D525F">
        <w:rPr>
          <w:rFonts w:cs="Arial"/>
          <w:bCs/>
          <w:color w:val="000000" w:themeColor="text1"/>
          <w:sz w:val="20"/>
          <w:szCs w:val="20"/>
          <w:u w:val="single"/>
          <w:lang w:eastAsia="en-US"/>
        </w:rPr>
        <w:t>).</w:t>
      </w:r>
      <w:r w:rsidRPr="007D525F">
        <w:rPr>
          <w:rFonts w:cs="Arial"/>
          <w:bCs/>
          <w:color w:val="000000" w:themeColor="text1"/>
          <w:sz w:val="20"/>
          <w:szCs w:val="20"/>
          <w:lang w:eastAsia="en-US"/>
        </w:rPr>
        <w:t xml:space="preserve"> </w:t>
      </w:r>
      <w:bookmarkEnd w:id="6"/>
      <w:r w:rsidR="007D525F" w:rsidRPr="007D525F">
        <w:rPr>
          <w:rFonts w:cs="Arial"/>
          <w:bCs/>
          <w:color w:val="000000" w:themeColor="text1"/>
          <w:sz w:val="20"/>
          <w:szCs w:val="20"/>
          <w:lang w:eastAsia="en-US"/>
        </w:rPr>
        <w:t xml:space="preserve">Zamawiający przeanalizował jego przedmiot pod kątem podziału na części. Zamawiający stwierdził, że zamówienie dotyczące doposażenia placu zabaw przy żłobku w Czersku nie powinno zostać podzielone na części ze względów technicznych i organizacyjnych. Przedmiotem zamówienia są roboty budowlane realizowane w ramach jednej umowy o dofinansowanie. Z przeprowadzonej analizy wynika, że wykonanie części niniejszego zamówienia bez wykonania pozostałych części nie zaspokoi potrzeby Zamawiającego.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Mając powyższe na uwadze, </w:t>
      </w:r>
      <w:r w:rsidR="001B1FD3">
        <w:rPr>
          <w:rFonts w:cs="Arial"/>
          <w:bCs/>
          <w:color w:val="000000" w:themeColor="text1"/>
          <w:sz w:val="20"/>
          <w:szCs w:val="20"/>
          <w:lang w:eastAsia="en-US"/>
        </w:rPr>
        <w:br/>
      </w:r>
      <w:r w:rsidR="007D525F" w:rsidRPr="007D525F">
        <w:rPr>
          <w:rFonts w:cs="Arial"/>
          <w:bCs/>
          <w:color w:val="000000" w:themeColor="text1"/>
          <w:sz w:val="20"/>
          <w:szCs w:val="20"/>
          <w:lang w:eastAsia="en-US"/>
        </w:rPr>
        <w:t xml:space="preserve">iż stanowiący podstawę dla tego obowiązku przepis art. 91 ust. 1 ustawy PZP nie określa </w:t>
      </w:r>
      <w:r w:rsidR="001B1FD3">
        <w:rPr>
          <w:rFonts w:cs="Arial"/>
          <w:bCs/>
          <w:color w:val="000000" w:themeColor="text1"/>
          <w:sz w:val="20"/>
          <w:szCs w:val="20"/>
          <w:lang w:eastAsia="en-US"/>
        </w:rPr>
        <w:br/>
      </w:r>
      <w:r w:rsidR="007D525F" w:rsidRPr="007D525F">
        <w:rPr>
          <w:rFonts w:cs="Arial"/>
          <w:bCs/>
          <w:color w:val="000000" w:themeColor="text1"/>
          <w:sz w:val="20"/>
          <w:szCs w:val="20"/>
          <w:lang w:eastAsia="en-US"/>
        </w:rPr>
        <w:t xml:space="preserve">w jakich przypadkach Zamawiający powinien podzielić zamówienie na części, decyzja </w:t>
      </w:r>
      <w:r w:rsidR="001B1FD3">
        <w:rPr>
          <w:rFonts w:cs="Arial"/>
          <w:bCs/>
          <w:color w:val="000000" w:themeColor="text1"/>
          <w:sz w:val="20"/>
          <w:szCs w:val="20"/>
          <w:lang w:eastAsia="en-US"/>
        </w:rPr>
        <w:br/>
      </w:r>
      <w:r w:rsidR="007D525F" w:rsidRPr="007D525F">
        <w:rPr>
          <w:rFonts w:cs="Arial"/>
          <w:bCs/>
          <w:color w:val="000000" w:themeColor="text1"/>
          <w:sz w:val="20"/>
          <w:szCs w:val="20"/>
          <w:lang w:eastAsia="en-US"/>
        </w:rPr>
        <w:t xml:space="preserve">w tym zakresie pozostawiona jest autonomicznej woli Zamawiającego, który kieruje się </w:t>
      </w:r>
      <w:r w:rsidR="007D525F">
        <w:rPr>
          <w:rFonts w:cs="Arial"/>
          <w:bCs/>
          <w:color w:val="000000" w:themeColor="text1"/>
          <w:sz w:val="20"/>
          <w:szCs w:val="20"/>
          <w:lang w:eastAsia="en-US"/>
        </w:rPr>
        <w:br/>
      </w:r>
      <w:r w:rsidR="007D525F" w:rsidRPr="007D525F">
        <w:rPr>
          <w:rFonts w:cs="Arial"/>
          <w:bCs/>
          <w:color w:val="000000" w:themeColor="text1"/>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nadmiernymi trudnościami technicznymi i organizacyjnymi.</w:t>
      </w:r>
      <w:r w:rsidR="001B1FD3">
        <w:rPr>
          <w:rFonts w:cs="Arial"/>
          <w:bCs/>
          <w:color w:val="000000" w:themeColor="text1"/>
          <w:sz w:val="20"/>
          <w:szCs w:val="20"/>
          <w:lang w:eastAsia="en-US"/>
        </w:rPr>
        <w:t xml:space="preserve"> </w:t>
      </w:r>
      <w:r w:rsidR="007D525F" w:rsidRPr="007D525F">
        <w:rPr>
          <w:rFonts w:cs="Arial"/>
          <w:bCs/>
          <w:color w:val="000000" w:themeColor="text1"/>
          <w:sz w:val="20"/>
          <w:szCs w:val="20"/>
          <w:lang w:eastAsia="en-US"/>
        </w:rPr>
        <w:t xml:space="preserve">W związku z powyższym zgodnie z prawem budowlanym będzie ustanowiony jeden </w:t>
      </w:r>
      <w:r w:rsidR="007D525F" w:rsidRPr="007D525F">
        <w:rPr>
          <w:rFonts w:cs="Arial"/>
          <w:bCs/>
          <w:color w:val="000000" w:themeColor="text1"/>
          <w:sz w:val="20"/>
          <w:szCs w:val="20"/>
          <w:lang w:eastAsia="en-US"/>
        </w:rPr>
        <w:lastRenderedPageBreak/>
        <w:t>kierownik budowy, który skoordynuje prace całego zadania, wobec czego będzie możliwość egzekwowania od jednej osoby prawidłowej organizacji placu budowy, jak również pilnowania harmonogramu realizacji zadania.</w:t>
      </w:r>
    </w:p>
    <w:p w14:paraId="2012A33B" w14:textId="3ABF140B" w:rsidR="00694C3B" w:rsidRPr="007D525F" w:rsidRDefault="00694C3B" w:rsidP="00F3604E">
      <w:pPr>
        <w:keepNext/>
        <w:numPr>
          <w:ilvl w:val="1"/>
          <w:numId w:val="1"/>
        </w:numPr>
        <w:spacing w:before="120" w:after="120" w:line="276" w:lineRule="auto"/>
        <w:ind w:left="709" w:hanging="567"/>
        <w:jc w:val="both"/>
        <w:outlineLvl w:val="3"/>
        <w:rPr>
          <w:rFonts w:cs="Arial"/>
          <w:b/>
          <w:sz w:val="20"/>
          <w:szCs w:val="20"/>
          <w:lang w:eastAsia="en-US"/>
        </w:rPr>
      </w:pPr>
      <w:r w:rsidRPr="007D525F">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771C827A" w:rsidR="005B36A7" w:rsidRPr="007D525F"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terminie: </w:t>
      </w:r>
      <w:r w:rsidR="007E64A2">
        <w:rPr>
          <w:rFonts w:cs="Arial"/>
          <w:b/>
          <w:bCs/>
          <w:sz w:val="20"/>
          <w:szCs w:val="20"/>
        </w:rPr>
        <w:t xml:space="preserve">do </w:t>
      </w:r>
      <w:r w:rsidR="007D525F">
        <w:rPr>
          <w:rFonts w:cs="Arial"/>
          <w:b/>
          <w:bCs/>
          <w:sz w:val="20"/>
          <w:szCs w:val="20"/>
        </w:rPr>
        <w:t>dnia 28.09.2023 r.</w:t>
      </w:r>
      <w:r w:rsidR="007E64A2">
        <w:rPr>
          <w:rFonts w:cs="Arial"/>
          <w:b/>
          <w:bCs/>
          <w:sz w:val="20"/>
          <w:szCs w:val="20"/>
        </w:rPr>
        <w:t>.</w:t>
      </w:r>
    </w:p>
    <w:p w14:paraId="5E223D7D" w14:textId="694A4D19" w:rsidR="007D525F" w:rsidRPr="001B1FD3" w:rsidRDefault="007D525F" w:rsidP="001B1FD3">
      <w:pPr>
        <w:keepNext/>
        <w:numPr>
          <w:ilvl w:val="2"/>
          <w:numId w:val="1"/>
        </w:numPr>
        <w:spacing w:before="120" w:after="120" w:line="276" w:lineRule="auto"/>
        <w:jc w:val="both"/>
        <w:outlineLvl w:val="3"/>
        <w:rPr>
          <w:rFonts w:cs="Arial"/>
          <w:sz w:val="20"/>
          <w:szCs w:val="20"/>
        </w:rPr>
      </w:pPr>
      <w:r w:rsidRPr="001B1FD3">
        <w:rPr>
          <w:rFonts w:cs="Arial"/>
          <w:sz w:val="20"/>
          <w:szCs w:val="20"/>
        </w:rPr>
        <w:t xml:space="preserve">Zamawiający w niniejszym postępowaniu określił termin wykonania zamówienia konkretną datą, ponieważ wskazanie daty wykonania umowy (zamówienia) jest w tym przypadku uzasadnione obiektywną przyczyną. Uzasadnienie Zamawiający oparł m.in. na dokumencie tj. uzasadnieniu do projektu ustawy Prawo zamówień publicznych wydanym w dniu 21.06.2019 r., w którym to napisano, że „w art. 436 projektu ustawy wskazuje się postanowienia, które obligatoryjnie powinna zawierać każda umowa, takie jak kwestie terminu jej wykonania oraz warunków płatności. Nowym rozwiązaniem jest wyraźne zobligowanie zamawiających do określenia terminu wykonania umowy, w jednostkach czasu (dniach, tygodniach, latach), chyba że wskazanie daty wykonania umowy jest uzasadnione obiektywną przyczyną, niezależną od zamawiającego np. w przypadku projektów finansowanych ze środków UE. </w:t>
      </w:r>
      <w:r w:rsidRPr="001B1FD3">
        <w:rPr>
          <w:rFonts w:cs="Arial"/>
          <w:b/>
          <w:bCs/>
          <w:sz w:val="20"/>
          <w:szCs w:val="20"/>
        </w:rPr>
        <w:t xml:space="preserve">W związku z powyższym Zamawiający uznał, że podpisanie umowy nr </w:t>
      </w:r>
      <w:r w:rsidR="001B1FD3" w:rsidRPr="001B1FD3">
        <w:rPr>
          <w:rFonts w:cs="Arial"/>
          <w:b/>
          <w:bCs/>
          <w:sz w:val="20"/>
          <w:szCs w:val="20"/>
        </w:rPr>
        <w:t>RPPM.05.03.00-22-0072/20-01 ze zmianami, zawartej w dniu 10.03.2021 r., z Instytucją Zarządzającą o dofinansowanie projektu ze środków UE pn.: „Utworzenie klubu dziecięcego i żłobka w Gminie Czersk szansą na zatrudnienie” w ramach Regionalnego Programu Operacyjnego Województwa Pomorskiego na lata 2014-2020 współfinansowano z Europejskiego Funduszu Społecznego</w:t>
      </w:r>
      <w:r w:rsidRPr="001B1FD3">
        <w:rPr>
          <w:rFonts w:cs="Arial"/>
          <w:iCs/>
          <w:sz w:val="20"/>
          <w:szCs w:val="20"/>
        </w:rPr>
        <w:t>, stanowi obiektywną przyczynę, niezależną od Zamawiającego i określił termin wykonania umowy (zamówienia) datą.</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w:t>
      </w:r>
      <w:r w:rsidR="00F9581E" w:rsidRPr="005B36A7">
        <w:rPr>
          <w:rFonts w:cs="Arial"/>
          <w:sz w:val="20"/>
          <w:szCs w:val="20"/>
          <w:lang w:eastAsia="en-US"/>
        </w:rPr>
        <w:lastRenderedPageBreak/>
        <w:t xml:space="preserve">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w:t>
      </w:r>
      <w:r w:rsidRPr="005B36A7">
        <w:rPr>
          <w:rFonts w:cs="Arial"/>
          <w:sz w:val="20"/>
          <w:szCs w:val="20"/>
          <w:lang w:eastAsia="en-US"/>
        </w:rPr>
        <w:lastRenderedPageBreak/>
        <w:t xml:space="preserve">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06C81EA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7FD306FB" w:rsidR="006664E3" w:rsidRDefault="007A481D" w:rsidP="006664E3">
      <w:pPr>
        <w:pStyle w:val="Akapitzlist"/>
        <w:numPr>
          <w:ilvl w:val="1"/>
          <w:numId w:val="1"/>
        </w:numPr>
        <w:spacing w:before="120" w:after="120"/>
        <w:ind w:right="92"/>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Wioletta Rostankowska – pełnomocnik Burmistrza Czerska do spraw zamówień publicznych, </w:t>
      </w:r>
      <w:r w:rsidRPr="00080471">
        <w:rPr>
          <w:rFonts w:ascii="Arial" w:hAnsi="Arial" w:cs="Arial"/>
          <w:sz w:val="20"/>
          <w:szCs w:val="20"/>
        </w:rPr>
        <w:br/>
        <w:t xml:space="preserve">email. </w:t>
      </w:r>
      <w:hyperlink r:id="rId30" w:history="1">
        <w:r w:rsidR="00A70B20" w:rsidRPr="00080471">
          <w:rPr>
            <w:rFonts w:ascii="Arial" w:hAnsi="Arial" w:cs="Arial"/>
            <w:sz w:val="20"/>
            <w:szCs w:val="20"/>
          </w:rPr>
          <w:t>zamowieniapubliczne@czersk.pl</w:t>
        </w:r>
      </w:hyperlink>
      <w:r w:rsidRPr="00080471">
        <w:rPr>
          <w:rFonts w:ascii="Arial" w:hAnsi="Arial" w:cs="Arial"/>
          <w:sz w:val="20"/>
          <w:szCs w:val="20"/>
        </w:rPr>
        <w:t>.</w:t>
      </w:r>
    </w:p>
    <w:p w14:paraId="2DA43DD8" w14:textId="5067EFA0" w:rsidR="00586F1E" w:rsidRPr="00766FB0" w:rsidRDefault="00586F1E" w:rsidP="00586F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E53FF8"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5D3BEEC" w14:textId="77777777" w:rsidR="00586F1E" w:rsidRPr="00CB5094"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6750358E"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0B236FE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698929FD"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1CC1C6"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4042B43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5A08F31B"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lastRenderedPageBreak/>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24632B13"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0B7850B2"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21BC7982" w14:textId="77777777" w:rsidR="00586F1E" w:rsidRPr="000067FA" w:rsidRDefault="00586F1E" w:rsidP="00586F1E">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568E369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28D0E179"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66B5A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2F538137"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190E1A4"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E2D0F12"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1A7EBBF"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20BDFCB" w14:textId="77777777" w:rsidR="00586F1E"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7C954DAD"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6D1EB60"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w:t>
      </w:r>
      <w:r w:rsidRPr="00C80464">
        <w:rPr>
          <w:rFonts w:ascii="Arial" w:hAnsi="Arial" w:cs="Arial"/>
          <w:sz w:val="20"/>
          <w:szCs w:val="20"/>
        </w:rPr>
        <w:lastRenderedPageBreak/>
        <w:t xml:space="preserve">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E3F695D"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1B9E410" w14:textId="77777777" w:rsidR="00586F1E"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36EF407" w14:textId="77777777" w:rsidR="00586F1E" w:rsidRPr="00F245BD"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294B5EB"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E13B823"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58BE04B"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289C5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B01F86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77777777"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lastRenderedPageBreak/>
        <w:t xml:space="preserve"> zdolności do występowania w obrocie gospodarczym.</w:t>
      </w:r>
    </w:p>
    <w:p w14:paraId="5D44E4F1" w14:textId="251B43E9"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2208FE44"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4E0F2828"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0711EE9A" w14:textId="287B4EF8" w:rsidR="00A965E6" w:rsidRPr="000C12EF" w:rsidRDefault="008D762A" w:rsidP="00A965E6">
      <w:pPr>
        <w:pStyle w:val="Akapitzlist"/>
        <w:numPr>
          <w:ilvl w:val="3"/>
          <w:numId w:val="1"/>
        </w:numPr>
        <w:spacing w:before="120" w:after="120"/>
        <w:ind w:left="1985" w:right="92" w:hanging="905"/>
        <w:contextualSpacing w:val="0"/>
        <w:jc w:val="both"/>
        <w:rPr>
          <w:rFonts w:ascii="Arial" w:hAnsi="Arial" w:cs="Arial"/>
          <w:sz w:val="20"/>
          <w:szCs w:val="20"/>
        </w:rPr>
      </w:pPr>
      <w:bookmarkStart w:id="7" w:name="_Hlk88651582"/>
      <w:r w:rsidRPr="00F619B6">
        <w:rPr>
          <w:rFonts w:ascii="Arial" w:hAnsi="Arial" w:cs="Arial"/>
          <w:sz w:val="20"/>
          <w:szCs w:val="20"/>
        </w:rPr>
        <w:t>Zamawiający nie precyzuje w tym zakresie żadnych wymagań, których spełnianie Wykonawca zobowiązany jest wykazać w sposób szczególny.</w:t>
      </w:r>
    </w:p>
    <w:p w14:paraId="74081DC4" w14:textId="339B3D5D" w:rsidR="00803D64" w:rsidRPr="00CB5655" w:rsidRDefault="00803D64" w:rsidP="00CB5655">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 xml:space="preserve">Podmiotowe i przedmiotowe środki dowodowe oraz inne oświadczenia i dokumenty, jakie wykonawcy zobowiązani są dostarczyć w celu potwierdzenia spełniania warunków udziału </w:t>
      </w:r>
      <w:r w:rsidRPr="00F619B6">
        <w:rPr>
          <w:rFonts w:cs="Arial"/>
          <w:b/>
          <w:sz w:val="20"/>
          <w:szCs w:val="20"/>
          <w:lang w:eastAsia="en-US"/>
        </w:rPr>
        <w:br/>
        <w:t>w postępowaniu, wykazania braku podstaw do wykluczenia oraz potwierdzające, że oferowane roboty budowlane (w tym dostarczone urządzenia) spełniają określone przez zamawiającego wymagania.</w:t>
      </w:r>
    </w:p>
    <w:p w14:paraId="387B2C9A" w14:textId="77777777" w:rsidR="00F619B6" w:rsidRPr="00F619B6" w:rsidRDefault="00F619B6"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Do oferty Wykonawca musi dołączyć:</w:t>
      </w:r>
    </w:p>
    <w:p w14:paraId="686AD746" w14:textId="77777777" w:rsidR="00F619B6" w:rsidRPr="00F619B6" w:rsidRDefault="00F619B6"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b/>
          <w:sz w:val="20"/>
          <w:szCs w:val="20"/>
          <w:lang w:eastAsia="en-US"/>
        </w:rPr>
        <w:t>oświadczenie na podstawie art. 125 ust. 1 ustawy Pzp</w:t>
      </w:r>
      <w:r w:rsidRPr="00F619B6">
        <w:rPr>
          <w:rFonts w:cs="Arial"/>
          <w:sz w:val="20"/>
          <w:szCs w:val="20"/>
          <w:lang w:eastAsia="en-US"/>
        </w:rPr>
        <w:t xml:space="preserve"> o niepodleganiu wykluczeniu według wzoru stanowiącego </w:t>
      </w:r>
      <w:r w:rsidRPr="00F619B6">
        <w:rPr>
          <w:rFonts w:cs="Arial"/>
          <w:b/>
          <w:sz w:val="20"/>
          <w:szCs w:val="20"/>
          <w:lang w:eastAsia="en-US"/>
        </w:rPr>
        <w:t>załącznik nr 2 do SWZ</w:t>
      </w:r>
      <w:r w:rsidRPr="00F619B6">
        <w:rPr>
          <w:rFonts w:cs="Arial"/>
          <w:sz w:val="20"/>
          <w:szCs w:val="20"/>
          <w:lang w:eastAsia="en-US"/>
        </w:rPr>
        <w:t xml:space="preserve">. </w:t>
      </w:r>
    </w:p>
    <w:p w14:paraId="65D195A2" w14:textId="77777777" w:rsidR="00F619B6" w:rsidRPr="00F619B6" w:rsidRDefault="00F619B6" w:rsidP="00F619B6">
      <w:pPr>
        <w:keepNext/>
        <w:numPr>
          <w:ilvl w:val="3"/>
          <w:numId w:val="1"/>
        </w:numPr>
        <w:spacing w:before="120" w:after="120" w:line="276" w:lineRule="auto"/>
        <w:ind w:left="1985" w:hanging="905"/>
        <w:jc w:val="both"/>
        <w:outlineLvl w:val="3"/>
        <w:rPr>
          <w:rFonts w:cs="Arial"/>
          <w:sz w:val="20"/>
          <w:szCs w:val="20"/>
          <w:lang w:eastAsia="en-US"/>
        </w:rPr>
      </w:pPr>
      <w:r w:rsidRPr="00F619B6">
        <w:rPr>
          <w:rFonts w:cs="Arial"/>
          <w:sz w:val="20"/>
          <w:szCs w:val="20"/>
          <w:u w:val="single"/>
          <w:lang w:eastAsia="en-US"/>
        </w:rPr>
        <w:t>W przypadku wspólnego ubiegania się o zamówienie przez wykonawców</w:t>
      </w:r>
      <w:r w:rsidRPr="00F619B6">
        <w:rPr>
          <w:rFonts w:cs="Arial"/>
          <w:sz w:val="20"/>
          <w:szCs w:val="20"/>
          <w:lang w:eastAsia="en-US"/>
        </w:rPr>
        <w:t xml:space="preserve">, </w:t>
      </w:r>
      <w:r w:rsidRPr="00F619B6">
        <w:rPr>
          <w:rFonts w:cs="Arial"/>
          <w:b/>
          <w:sz w:val="20"/>
          <w:szCs w:val="20"/>
          <w:lang w:eastAsia="en-US"/>
        </w:rPr>
        <w:t xml:space="preserve">oświadczenie, o którym mowa w pkt 11.1.1 SWZ składa każdy </w:t>
      </w:r>
      <w:r w:rsidRPr="00F619B6">
        <w:rPr>
          <w:rFonts w:cs="Arial"/>
          <w:b/>
          <w:sz w:val="20"/>
          <w:szCs w:val="20"/>
          <w:lang w:eastAsia="en-US"/>
        </w:rPr>
        <w:br/>
        <w:t>z wykonawców.</w:t>
      </w:r>
    </w:p>
    <w:p w14:paraId="7025C404" w14:textId="77777777" w:rsidR="00F619B6" w:rsidRPr="008473A2" w:rsidRDefault="00F619B6" w:rsidP="00A965E6">
      <w:pPr>
        <w:keepNext/>
        <w:numPr>
          <w:ilvl w:val="2"/>
          <w:numId w:val="1"/>
        </w:numPr>
        <w:tabs>
          <w:tab w:val="left" w:pos="1418"/>
        </w:tabs>
        <w:spacing w:before="120" w:after="120" w:line="276" w:lineRule="auto"/>
        <w:jc w:val="both"/>
        <w:outlineLvl w:val="3"/>
        <w:rPr>
          <w:rFonts w:cs="Arial"/>
          <w:b/>
          <w:bCs/>
          <w:color w:val="FF0000"/>
          <w:sz w:val="20"/>
          <w:szCs w:val="20"/>
          <w:u w:val="single"/>
          <w:lang w:eastAsia="en-US"/>
        </w:rPr>
      </w:pPr>
      <w:r w:rsidRPr="008473A2">
        <w:rPr>
          <w:rFonts w:cs="Arial"/>
          <w:b/>
          <w:bCs/>
          <w:color w:val="FF0000"/>
          <w:sz w:val="20"/>
          <w:szCs w:val="20"/>
          <w:u w:val="single"/>
          <w:lang w:eastAsia="en-US"/>
        </w:rPr>
        <w:t xml:space="preserve">Wykonawca wraz z ofertą składa przedmiotowe środki dowodowe w celu potwierdzenia, że oferowane roboty budowlane (w tym oferowane urządzenia) odpowiadają wymaganiom określonym przez Zamawiającego: </w:t>
      </w:r>
    </w:p>
    <w:p w14:paraId="73DDB021" w14:textId="77777777" w:rsidR="00F619B6" w:rsidRPr="00F619B6" w:rsidRDefault="00F619B6" w:rsidP="00F619B6">
      <w:pPr>
        <w:keepNext/>
        <w:numPr>
          <w:ilvl w:val="3"/>
          <w:numId w:val="1"/>
        </w:numPr>
        <w:spacing w:before="120" w:after="120" w:line="276" w:lineRule="auto"/>
        <w:ind w:left="1985" w:hanging="992"/>
        <w:jc w:val="both"/>
        <w:outlineLvl w:val="3"/>
        <w:rPr>
          <w:rFonts w:cs="Arial"/>
          <w:sz w:val="20"/>
          <w:szCs w:val="20"/>
          <w:lang w:eastAsia="en-US"/>
        </w:rPr>
      </w:pPr>
      <w:bookmarkStart w:id="8" w:name="_Hlk143507588"/>
      <w:r w:rsidRPr="00A965E6">
        <w:rPr>
          <w:rFonts w:cs="Arial"/>
          <w:b/>
          <w:bCs/>
          <w:sz w:val="20"/>
          <w:szCs w:val="20"/>
          <w:lang w:eastAsia="en-US"/>
        </w:rPr>
        <w:t>karty techniczne urządzeń w języku polskim</w:t>
      </w:r>
      <w:r w:rsidRPr="00F619B6">
        <w:rPr>
          <w:rFonts w:cs="Arial"/>
          <w:sz w:val="20"/>
          <w:szCs w:val="20"/>
          <w:lang w:eastAsia="en-US"/>
        </w:rPr>
        <w:t xml:space="preserve"> (lub wraz z tłumaczeniem na język polski) w celu porównania równoważności funkcjonalnej i technologicznej. Karty techniczne zaproponowanych urządzeń winny zawierać: wizualizację produktu, parametry wielkościowe, materiałowe, technologiczne, zestawienie elementów oraz funkcjonalności poszczególnych urządzeń zabawowych,</w:t>
      </w:r>
    </w:p>
    <w:p w14:paraId="1ABAEABC" w14:textId="0C682710" w:rsidR="00F619B6" w:rsidRDefault="00F619B6" w:rsidP="00F619B6">
      <w:pPr>
        <w:keepNext/>
        <w:numPr>
          <w:ilvl w:val="3"/>
          <w:numId w:val="1"/>
        </w:numPr>
        <w:spacing w:before="120" w:after="120" w:line="276" w:lineRule="auto"/>
        <w:ind w:left="1985" w:hanging="992"/>
        <w:jc w:val="both"/>
        <w:outlineLvl w:val="3"/>
        <w:rPr>
          <w:rFonts w:cs="Arial"/>
          <w:sz w:val="20"/>
          <w:szCs w:val="20"/>
          <w:lang w:eastAsia="en-US"/>
        </w:rPr>
      </w:pPr>
      <w:r w:rsidRPr="00A965E6">
        <w:rPr>
          <w:rFonts w:cs="Arial"/>
          <w:b/>
          <w:bCs/>
          <w:sz w:val="20"/>
          <w:szCs w:val="20"/>
          <w:lang w:eastAsia="en-US"/>
        </w:rPr>
        <w:t>wypełnioną tabelę równoważności</w:t>
      </w:r>
      <w:r w:rsidRPr="00F619B6">
        <w:rPr>
          <w:rFonts w:cs="Arial"/>
          <w:sz w:val="20"/>
          <w:szCs w:val="20"/>
          <w:lang w:eastAsia="en-US"/>
        </w:rPr>
        <w:t xml:space="preserve"> (załącznik nr 7</w:t>
      </w:r>
      <w:r w:rsidR="001025D5">
        <w:rPr>
          <w:rFonts w:cs="Arial"/>
          <w:sz w:val="20"/>
          <w:szCs w:val="20"/>
          <w:lang w:eastAsia="en-US"/>
        </w:rPr>
        <w:t xml:space="preserve"> </w:t>
      </w:r>
      <w:r w:rsidRPr="00F619B6">
        <w:rPr>
          <w:rFonts w:cs="Arial"/>
          <w:sz w:val="20"/>
          <w:szCs w:val="20"/>
          <w:lang w:eastAsia="en-US"/>
        </w:rPr>
        <w:t>do SWZ)</w:t>
      </w:r>
      <w:r w:rsidR="00A965E6">
        <w:rPr>
          <w:rFonts w:cs="Arial"/>
          <w:sz w:val="20"/>
          <w:szCs w:val="20"/>
          <w:lang w:eastAsia="en-US"/>
        </w:rPr>
        <w:t>,</w:t>
      </w:r>
    </w:p>
    <w:p w14:paraId="6AF8043D" w14:textId="4E939EF8" w:rsidR="00A965E6" w:rsidRPr="00A965E6" w:rsidRDefault="00A965E6" w:rsidP="00A965E6">
      <w:pPr>
        <w:keepNext/>
        <w:numPr>
          <w:ilvl w:val="3"/>
          <w:numId w:val="1"/>
        </w:numPr>
        <w:spacing w:before="120" w:after="120" w:line="276" w:lineRule="auto"/>
        <w:ind w:left="1985" w:hanging="992"/>
        <w:jc w:val="both"/>
        <w:outlineLvl w:val="3"/>
        <w:rPr>
          <w:rFonts w:cs="Arial"/>
          <w:b/>
          <w:bCs/>
          <w:sz w:val="20"/>
          <w:szCs w:val="20"/>
          <w:lang w:eastAsia="en-US"/>
        </w:rPr>
      </w:pPr>
      <w:bookmarkStart w:id="9" w:name="_Hlk132607547"/>
      <w:r w:rsidRPr="00A965E6">
        <w:rPr>
          <w:rFonts w:cs="Arial"/>
          <w:b/>
          <w:bCs/>
          <w:sz w:val="20"/>
          <w:szCs w:val="20"/>
          <w:lang w:eastAsia="en-US"/>
        </w:rPr>
        <w:t xml:space="preserve">aktualne certyfikaty </w:t>
      </w:r>
      <w:r w:rsidRPr="00A965E6">
        <w:rPr>
          <w:rFonts w:cs="Arial"/>
          <w:sz w:val="20"/>
          <w:szCs w:val="20"/>
          <w:lang w:eastAsia="en-US"/>
        </w:rPr>
        <w:t xml:space="preserve">wydane przez akredytowaną jednostkę certyfikującą. </w:t>
      </w:r>
      <w:r w:rsidRPr="00A965E6">
        <w:rPr>
          <w:rFonts w:cs="Arial"/>
          <w:b/>
          <w:bCs/>
          <w:sz w:val="20"/>
          <w:szCs w:val="20"/>
          <w:lang w:eastAsia="en-US"/>
        </w:rPr>
        <w:t>UWAGA.</w:t>
      </w:r>
      <w:r w:rsidRPr="00A965E6">
        <w:rPr>
          <w:rFonts w:cs="Arial"/>
          <w:sz w:val="20"/>
          <w:szCs w:val="20"/>
          <w:lang w:eastAsia="en-US"/>
        </w:rPr>
        <w:t xml:space="preserve"> Dopuszcza się posiadanie, zamiast w/w certyfikatu, </w:t>
      </w:r>
      <w:r w:rsidRPr="00A965E6">
        <w:rPr>
          <w:rFonts w:cs="Arial"/>
          <w:b/>
          <w:bCs/>
          <w:sz w:val="20"/>
          <w:szCs w:val="20"/>
          <w:lang w:eastAsia="en-US"/>
        </w:rPr>
        <w:t>deklaracji zgodności na potwierdzenie wymagań zawartych w normie PN-EN 1176-1:2017-12.</w:t>
      </w:r>
      <w:bookmarkEnd w:id="9"/>
    </w:p>
    <w:bookmarkEnd w:id="8"/>
    <w:p w14:paraId="6CF8C2FE" w14:textId="77777777" w:rsidR="00F619B6" w:rsidRPr="00F619B6" w:rsidRDefault="00F619B6" w:rsidP="00F619B6">
      <w:pPr>
        <w:keepNext/>
        <w:numPr>
          <w:ilvl w:val="2"/>
          <w:numId w:val="1"/>
        </w:numPr>
        <w:tabs>
          <w:tab w:val="left" w:pos="1560"/>
        </w:tabs>
        <w:spacing w:before="120" w:after="120" w:line="276" w:lineRule="auto"/>
        <w:jc w:val="both"/>
        <w:outlineLvl w:val="3"/>
        <w:rPr>
          <w:rFonts w:cs="Arial"/>
          <w:b/>
          <w:bCs/>
          <w:sz w:val="20"/>
          <w:szCs w:val="20"/>
          <w:lang w:eastAsia="en-US"/>
        </w:rPr>
      </w:pPr>
      <w:r w:rsidRPr="00F619B6">
        <w:rPr>
          <w:rFonts w:cs="Arial"/>
          <w:b/>
          <w:bCs/>
          <w:sz w:val="20"/>
          <w:szCs w:val="20"/>
          <w:lang w:eastAsia="en-US"/>
        </w:rPr>
        <w:t>W przypadku niezłożenia przedmiotowych środków dowodowych wraz z ofertą lub gdy złożone przedmiotowe środki dowodowe są niekompletne, Zamawiający wezwie do ich złożenia lub uzupełnienia w wyznaczonym terminie (art. 107 ust. 2 Pzp).</w:t>
      </w:r>
    </w:p>
    <w:p w14:paraId="722CDAB5" w14:textId="2D30FFD6" w:rsidR="00F619B6" w:rsidRPr="00CB5655" w:rsidRDefault="00F619B6" w:rsidP="00CB5655">
      <w:pPr>
        <w:keepNext/>
        <w:numPr>
          <w:ilvl w:val="2"/>
          <w:numId w:val="1"/>
        </w:numPr>
        <w:tabs>
          <w:tab w:val="left" w:pos="1560"/>
        </w:tabs>
        <w:spacing w:before="120" w:after="120" w:line="276" w:lineRule="auto"/>
        <w:jc w:val="both"/>
        <w:outlineLvl w:val="3"/>
        <w:rPr>
          <w:rFonts w:cs="Arial"/>
          <w:b/>
          <w:bCs/>
          <w:sz w:val="20"/>
          <w:szCs w:val="20"/>
          <w:lang w:eastAsia="en-US"/>
        </w:rPr>
      </w:pPr>
      <w:r w:rsidRPr="00F619B6">
        <w:rPr>
          <w:rFonts w:cs="Arial"/>
          <w:b/>
          <w:bCs/>
          <w:sz w:val="20"/>
          <w:szCs w:val="20"/>
          <w:lang w:eastAsia="en-US"/>
        </w:rPr>
        <w:t>Zamawiający może żądać od Wykonawców wyjaśnień dotyczących treści przedmiotowych środków dowodowych.</w:t>
      </w:r>
    </w:p>
    <w:bookmarkEnd w:id="7"/>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r>
      <w:r w:rsidRPr="00F619B6">
        <w:rPr>
          <w:rFonts w:cs="Arial"/>
          <w:b/>
          <w:sz w:val="20"/>
          <w:szCs w:val="20"/>
          <w:u w:val="single"/>
          <w:lang w:eastAsia="en-US"/>
        </w:rPr>
        <w:lastRenderedPageBreak/>
        <w:t>w ogłoszeniu o zamówieniu lub dokumentach zamówienia, aktualnych na dzień złożenia podmiotowych środków dowodowych.tj.:</w:t>
      </w:r>
    </w:p>
    <w:p w14:paraId="67064DA8" w14:textId="77777777" w:rsidR="00A70B20" w:rsidRPr="00F619B6" w:rsidRDefault="00A70B20"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Pr="00F619B6">
        <w:rPr>
          <w:rFonts w:cs="Arial"/>
          <w:b/>
          <w:sz w:val="20"/>
          <w:szCs w:val="20"/>
          <w:lang w:eastAsia="en-US"/>
        </w:rPr>
        <w:br/>
        <w:t>w postępowaniu:</w:t>
      </w:r>
    </w:p>
    <w:p w14:paraId="5154E61E" w14:textId="01E5B106" w:rsidR="00F619B6" w:rsidRPr="00F619B6" w:rsidRDefault="0030279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wymaga złożenia w tym celu podmiotowych środków dowodowych.</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783701D5" w14:textId="0B758D43" w:rsidR="00C4565C" w:rsidRPr="000F3628" w:rsidRDefault="00C4565C" w:rsidP="000F3628">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3"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4"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2021 r. poz. 275</w:t>
      </w:r>
      <w:r w:rsidR="00B011CE">
        <w:rPr>
          <w:rFonts w:ascii="Arial" w:hAnsi="Arial" w:cs="Arial"/>
          <w:sz w:val="20"/>
          <w:szCs w:val="20"/>
        </w:rPr>
        <w:t xml:space="preserve"> ze zm.</w:t>
      </w:r>
      <w:r w:rsidRPr="000F3628">
        <w:rPr>
          <w:rFonts w:ascii="Arial" w:hAnsi="Arial" w:cs="Arial"/>
          <w:sz w:val="20"/>
          <w:szCs w:val="20"/>
        </w:rPr>
        <w:t xml:space="preserve">), z innym wykonawcą, który złożył odrębną ofertę, albo oświadczenia </w:t>
      </w:r>
      <w:r w:rsidRPr="000F3628">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według wzoru stanowiącego załącznik nr 6 do SWZ.</w:t>
      </w:r>
    </w:p>
    <w:p w14:paraId="583E09E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00887953" w:rsidRPr="00F619B6">
        <w:rPr>
          <w:rFonts w:cs="Arial"/>
          <w:color w:val="000000"/>
          <w:sz w:val="20"/>
          <w:szCs w:val="20"/>
          <w:lang w:eastAsia="en-US"/>
        </w:rPr>
        <w:br/>
      </w:r>
      <w:r w:rsidRPr="00F619B6">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w:t>
      </w:r>
      <w:r w:rsidRPr="00F619B6">
        <w:rPr>
          <w:rFonts w:cs="Arial"/>
          <w:color w:val="000000"/>
          <w:sz w:val="20"/>
          <w:szCs w:val="20"/>
          <w:lang w:eastAsia="en-US"/>
        </w:rPr>
        <w:lastRenderedPageBreak/>
        <w:t xml:space="preserve">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8473A2" w:rsidRDefault="002F3C24" w:rsidP="00F619B6">
      <w:pPr>
        <w:keepNext/>
        <w:numPr>
          <w:ilvl w:val="1"/>
          <w:numId w:val="1"/>
        </w:numPr>
        <w:spacing w:before="120" w:after="120" w:line="276" w:lineRule="auto"/>
        <w:ind w:left="907"/>
        <w:jc w:val="both"/>
        <w:outlineLvl w:val="3"/>
        <w:rPr>
          <w:rFonts w:cs="Arial"/>
          <w:b/>
          <w:bCs/>
          <w:color w:val="FF0000"/>
          <w:sz w:val="20"/>
          <w:szCs w:val="20"/>
          <w:u w:val="single"/>
          <w:lang w:eastAsia="en-US"/>
        </w:rPr>
      </w:pPr>
      <w:r w:rsidRPr="008473A2">
        <w:rPr>
          <w:rFonts w:cs="Arial"/>
          <w:b/>
          <w:bCs/>
          <w:color w:val="FF0000"/>
          <w:sz w:val="20"/>
          <w:szCs w:val="20"/>
          <w:u w:val="single"/>
          <w:lang w:eastAsia="en-US"/>
        </w:rPr>
        <w:t xml:space="preserve">Ofertę składa się na formularzu ofertowym – zgodnie z załącznikiem nr 1 do SWZ. Wraz </w:t>
      </w:r>
      <w:r w:rsidR="00AF5D7A" w:rsidRPr="008473A2">
        <w:rPr>
          <w:rFonts w:cs="Arial"/>
          <w:b/>
          <w:bCs/>
          <w:color w:val="FF0000"/>
          <w:sz w:val="20"/>
          <w:szCs w:val="20"/>
          <w:u w:val="single"/>
          <w:lang w:eastAsia="en-US"/>
        </w:rPr>
        <w:br/>
      </w:r>
      <w:r w:rsidRPr="008473A2">
        <w:rPr>
          <w:rFonts w:cs="Arial"/>
          <w:b/>
          <w:bCs/>
          <w:color w:val="FF0000"/>
          <w:sz w:val="20"/>
          <w:szCs w:val="20"/>
          <w:u w:val="single"/>
          <w:lang w:eastAsia="en-US"/>
        </w:rPr>
        <w:t>z ofertą wykonawca jest zobowiązany złożyć:</w:t>
      </w:r>
    </w:p>
    <w:p w14:paraId="3E79A48A" w14:textId="6444CE76" w:rsidR="002F3C24" w:rsidRPr="008473A2" w:rsidRDefault="002F3C24" w:rsidP="008473A2">
      <w:pPr>
        <w:keepNext/>
        <w:numPr>
          <w:ilvl w:val="2"/>
          <w:numId w:val="1"/>
        </w:numPr>
        <w:spacing w:before="120" w:after="120" w:line="276" w:lineRule="auto"/>
        <w:jc w:val="both"/>
        <w:outlineLvl w:val="3"/>
        <w:rPr>
          <w:rFonts w:cs="Arial"/>
          <w:sz w:val="20"/>
          <w:szCs w:val="20"/>
          <w:lang w:eastAsia="en-US"/>
        </w:rPr>
      </w:pPr>
      <w:r w:rsidRPr="00F619B6">
        <w:rPr>
          <w:rFonts w:cs="Arial"/>
          <w:b/>
          <w:bCs/>
          <w:sz w:val="20"/>
          <w:szCs w:val="20"/>
          <w:lang w:eastAsia="en-US"/>
        </w:rPr>
        <w:t>oświ</w:t>
      </w:r>
      <w:r w:rsidR="00AF5D7A" w:rsidRPr="00F619B6">
        <w:rPr>
          <w:rFonts w:cs="Arial"/>
          <w:b/>
          <w:bCs/>
          <w:sz w:val="20"/>
          <w:szCs w:val="20"/>
          <w:lang w:eastAsia="en-US"/>
        </w:rPr>
        <w:t>adczenie, o którym mowa w pkt 11</w:t>
      </w:r>
      <w:r w:rsidRPr="00F619B6">
        <w:rPr>
          <w:rFonts w:cs="Arial"/>
          <w:b/>
          <w:bCs/>
          <w:sz w:val="20"/>
          <w:szCs w:val="20"/>
          <w:lang w:eastAsia="en-US"/>
        </w:rPr>
        <w:t>.1.1 SWZ</w:t>
      </w:r>
      <w:r w:rsidR="008473A2">
        <w:rPr>
          <w:rFonts w:cs="Arial"/>
          <w:b/>
          <w:bCs/>
          <w:sz w:val="20"/>
          <w:szCs w:val="20"/>
          <w:lang w:eastAsia="en-US"/>
        </w:rPr>
        <w:t xml:space="preserve"> tj.</w:t>
      </w:r>
      <w:r w:rsidR="008473A2" w:rsidRPr="008473A2">
        <w:rPr>
          <w:rFonts w:cs="Arial"/>
          <w:b/>
          <w:sz w:val="20"/>
          <w:szCs w:val="20"/>
          <w:lang w:eastAsia="en-US"/>
        </w:rPr>
        <w:t xml:space="preserve"> </w:t>
      </w:r>
      <w:r w:rsidR="008473A2" w:rsidRPr="00F619B6">
        <w:rPr>
          <w:rFonts w:cs="Arial"/>
          <w:b/>
          <w:sz w:val="20"/>
          <w:szCs w:val="20"/>
          <w:lang w:eastAsia="en-US"/>
        </w:rPr>
        <w:t>oświadczenie na podstawie art. 125 ust. 1 ustawy Pzp</w:t>
      </w:r>
      <w:r w:rsidR="008473A2" w:rsidRPr="00F619B6">
        <w:rPr>
          <w:rFonts w:cs="Arial"/>
          <w:sz w:val="20"/>
          <w:szCs w:val="20"/>
          <w:lang w:eastAsia="en-US"/>
        </w:rPr>
        <w:t xml:space="preserve"> o niepodleganiu wykluczeniu według wzoru stanowiącego </w:t>
      </w:r>
      <w:r w:rsidR="008473A2" w:rsidRPr="00F619B6">
        <w:rPr>
          <w:rFonts w:cs="Arial"/>
          <w:b/>
          <w:sz w:val="20"/>
          <w:szCs w:val="20"/>
          <w:lang w:eastAsia="en-US"/>
        </w:rPr>
        <w:t>załącznik nr 2 do SWZ</w:t>
      </w:r>
      <w:r w:rsidR="008473A2" w:rsidRPr="00F619B6">
        <w:rPr>
          <w:rFonts w:cs="Arial"/>
          <w:sz w:val="20"/>
          <w:szCs w:val="20"/>
          <w:lang w:eastAsia="en-US"/>
        </w:rPr>
        <w:t xml:space="preserve">. </w:t>
      </w:r>
    </w:p>
    <w:p w14:paraId="3A911639" w14:textId="77777777" w:rsidR="00A621E3" w:rsidRPr="00F619B6" w:rsidRDefault="00A621E3" w:rsidP="00F619B6">
      <w:pPr>
        <w:keepNext/>
        <w:numPr>
          <w:ilvl w:val="2"/>
          <w:numId w:val="1"/>
        </w:numPr>
        <w:spacing w:before="120" w:after="120" w:line="276" w:lineRule="auto"/>
        <w:ind w:left="1418" w:hanging="709"/>
        <w:jc w:val="both"/>
        <w:outlineLvl w:val="3"/>
        <w:rPr>
          <w:rFonts w:cs="Arial"/>
          <w:b/>
          <w:bCs/>
          <w:sz w:val="20"/>
          <w:szCs w:val="20"/>
          <w:lang w:eastAsia="en-US"/>
        </w:rPr>
      </w:pPr>
      <w:r w:rsidRPr="00F619B6">
        <w:rPr>
          <w:rFonts w:cs="Arial"/>
          <w:b/>
          <w:bCs/>
          <w:sz w:val="20"/>
          <w:szCs w:val="20"/>
          <w:lang w:eastAsia="en-US"/>
        </w:rPr>
        <w:t>karty techniczne urządzeń w języku polskim (lub wraz z tłumaczeniem na język polski) w celu porównania równoważności funkcjonalnej i technologicznej. Karty techniczne zaproponowanych urządzeń winny zawierać: wizualizację produktu, parametry wielkościowe, materiałowe, technologiczne, zestawienie elementów oraz funkcjonalności poszczególnych urządzeń zabawowych,</w:t>
      </w:r>
    </w:p>
    <w:p w14:paraId="6B3E84E2" w14:textId="581F5F0C" w:rsidR="00A621E3" w:rsidRDefault="00A621E3" w:rsidP="00F619B6">
      <w:pPr>
        <w:keepNext/>
        <w:numPr>
          <w:ilvl w:val="2"/>
          <w:numId w:val="1"/>
        </w:numPr>
        <w:spacing w:before="120" w:after="120" w:line="276" w:lineRule="auto"/>
        <w:ind w:left="1418" w:hanging="709"/>
        <w:jc w:val="both"/>
        <w:outlineLvl w:val="3"/>
        <w:rPr>
          <w:rFonts w:cs="Arial"/>
          <w:b/>
          <w:bCs/>
          <w:sz w:val="20"/>
          <w:szCs w:val="20"/>
          <w:lang w:eastAsia="en-US"/>
        </w:rPr>
      </w:pPr>
      <w:r w:rsidRPr="00F619B6">
        <w:rPr>
          <w:rFonts w:cs="Arial"/>
          <w:b/>
          <w:bCs/>
          <w:sz w:val="20"/>
          <w:szCs w:val="20"/>
          <w:lang w:eastAsia="en-US"/>
        </w:rPr>
        <w:t>wypełnioną tabelę równoważności (załącznik nr 7 do SWZ),</w:t>
      </w:r>
    </w:p>
    <w:p w14:paraId="5AFF8AF6" w14:textId="30B4FD30" w:rsidR="00CC7B9D" w:rsidRPr="00CC7B9D" w:rsidRDefault="00CC7B9D" w:rsidP="00CC7B9D">
      <w:pPr>
        <w:keepNext/>
        <w:numPr>
          <w:ilvl w:val="2"/>
          <w:numId w:val="1"/>
        </w:numPr>
        <w:spacing w:before="120" w:after="120" w:line="276" w:lineRule="auto"/>
        <w:ind w:left="1418" w:hanging="709"/>
        <w:jc w:val="both"/>
        <w:outlineLvl w:val="3"/>
        <w:rPr>
          <w:rFonts w:cs="Arial"/>
          <w:b/>
          <w:bCs/>
          <w:sz w:val="20"/>
          <w:szCs w:val="20"/>
          <w:lang w:eastAsia="en-US"/>
        </w:rPr>
      </w:pPr>
      <w:r w:rsidRPr="00A965E6">
        <w:rPr>
          <w:rFonts w:cs="Arial"/>
          <w:b/>
          <w:bCs/>
          <w:sz w:val="20"/>
          <w:szCs w:val="20"/>
          <w:lang w:eastAsia="en-US"/>
        </w:rPr>
        <w:t xml:space="preserve">aktualne certyfikaty </w:t>
      </w:r>
      <w:r w:rsidRPr="00CC7B9D">
        <w:rPr>
          <w:rFonts w:cs="Arial"/>
          <w:b/>
          <w:bCs/>
          <w:sz w:val="20"/>
          <w:szCs w:val="20"/>
          <w:lang w:eastAsia="en-US"/>
        </w:rPr>
        <w:t xml:space="preserve">wydane przez akredytowaną jednostkę certyfikującą. </w:t>
      </w:r>
      <w:r w:rsidRPr="00A965E6">
        <w:rPr>
          <w:rFonts w:cs="Arial"/>
          <w:b/>
          <w:bCs/>
          <w:sz w:val="20"/>
          <w:szCs w:val="20"/>
          <w:lang w:eastAsia="en-US"/>
        </w:rPr>
        <w:t>UWAGA.</w:t>
      </w:r>
      <w:r w:rsidRPr="00CC7B9D">
        <w:rPr>
          <w:rFonts w:cs="Arial"/>
          <w:b/>
          <w:bCs/>
          <w:sz w:val="20"/>
          <w:szCs w:val="20"/>
          <w:lang w:eastAsia="en-US"/>
        </w:rPr>
        <w:t xml:space="preserve"> Dopuszcza się posiadanie, zamiast w/w certyfikatu, </w:t>
      </w:r>
      <w:r w:rsidRPr="00A965E6">
        <w:rPr>
          <w:rFonts w:cs="Arial"/>
          <w:b/>
          <w:bCs/>
          <w:sz w:val="20"/>
          <w:szCs w:val="20"/>
          <w:lang w:eastAsia="en-US"/>
        </w:rPr>
        <w:t>deklaracji zgodności na potwierdzenie wymagań zawartych w normie PN-EN 1176-1:2017-12.</w:t>
      </w:r>
    </w:p>
    <w:p w14:paraId="15403D96" w14:textId="77777777" w:rsidR="002F3C24" w:rsidRPr="00F619B6" w:rsidRDefault="002F3C24" w:rsidP="00F619B6">
      <w:pPr>
        <w:keepNext/>
        <w:numPr>
          <w:ilvl w:val="2"/>
          <w:numId w:val="1"/>
        </w:numPr>
        <w:spacing w:before="120" w:after="120" w:line="276" w:lineRule="auto"/>
        <w:jc w:val="both"/>
        <w:outlineLvl w:val="3"/>
        <w:rPr>
          <w:rFonts w:cs="Arial"/>
          <w:sz w:val="20"/>
          <w:szCs w:val="20"/>
          <w:lang w:eastAsia="en-US"/>
        </w:rPr>
      </w:pPr>
      <w:r w:rsidRPr="00F619B6">
        <w:rPr>
          <w:rFonts w:cs="Arial"/>
          <w:b/>
          <w:bCs/>
          <w:sz w:val="20"/>
          <w:szCs w:val="20"/>
          <w:lang w:eastAsia="en-US"/>
        </w:rPr>
        <w:t>wadium</w:t>
      </w:r>
      <w:r w:rsidRPr="00F619B6">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F619B6">
        <w:rPr>
          <w:rFonts w:cs="Arial"/>
          <w:b/>
          <w:bCs/>
          <w:sz w:val="20"/>
          <w:szCs w:val="20"/>
          <w:lang w:eastAsia="en-US"/>
        </w:rPr>
        <w:t>pełnomocnictwo</w:t>
      </w:r>
      <w:r w:rsidRPr="00F619B6">
        <w:rPr>
          <w:rFonts w:cs="Arial"/>
          <w:sz w:val="20"/>
          <w:szCs w:val="20"/>
          <w:lang w:eastAsia="en-US"/>
        </w:rPr>
        <w:t xml:space="preserve"> 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01448198" w:rsidR="006D4741" w:rsidRPr="008473A2" w:rsidRDefault="006D4741" w:rsidP="00F619B6">
      <w:pPr>
        <w:keepNext/>
        <w:numPr>
          <w:ilvl w:val="3"/>
          <w:numId w:val="1"/>
        </w:numPr>
        <w:spacing w:before="120" w:after="120" w:line="276" w:lineRule="auto"/>
        <w:jc w:val="both"/>
        <w:outlineLvl w:val="3"/>
        <w:rPr>
          <w:rFonts w:cs="Arial"/>
          <w:b/>
          <w:sz w:val="20"/>
          <w:szCs w:val="20"/>
          <w:u w:val="single"/>
        </w:rPr>
      </w:pPr>
      <w:r w:rsidRPr="008473A2">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8473A2">
        <w:rPr>
          <w:rFonts w:cs="Arial"/>
          <w:b/>
          <w:sz w:val="20"/>
          <w:szCs w:val="20"/>
          <w:lang w:eastAsia="en-US"/>
        </w:rPr>
        <w:t xml:space="preserve">Elektroniczna kopia pełnomocnictwa </w:t>
      </w:r>
      <w:r w:rsidRPr="008473A2">
        <w:rPr>
          <w:rFonts w:cs="Arial"/>
          <w:b/>
          <w:sz w:val="20"/>
          <w:szCs w:val="20"/>
          <w:u w:val="single"/>
          <w:lang w:eastAsia="en-US"/>
        </w:rPr>
        <w:t>nie może</w:t>
      </w:r>
      <w:r w:rsidRPr="008473A2">
        <w:rPr>
          <w:rFonts w:cs="Arial"/>
          <w:b/>
          <w:sz w:val="20"/>
          <w:szCs w:val="20"/>
          <w:lang w:eastAsia="en-US"/>
        </w:rPr>
        <w:t xml:space="preserve"> być uwierzytelniona przez upełnomocnionego.</w:t>
      </w:r>
    </w:p>
    <w:p w14:paraId="04966D92" w14:textId="77777777" w:rsidR="002F3C24" w:rsidRPr="008473A2" w:rsidRDefault="002F3C24" w:rsidP="00F619B6">
      <w:pPr>
        <w:keepNext/>
        <w:numPr>
          <w:ilvl w:val="1"/>
          <w:numId w:val="1"/>
        </w:numPr>
        <w:spacing w:before="120" w:after="120" w:line="276" w:lineRule="auto"/>
        <w:ind w:left="907"/>
        <w:jc w:val="both"/>
        <w:outlineLvl w:val="3"/>
        <w:rPr>
          <w:rFonts w:cs="Arial"/>
          <w:sz w:val="20"/>
          <w:szCs w:val="20"/>
          <w:lang w:eastAsia="en-US"/>
        </w:rPr>
      </w:pPr>
      <w:r w:rsidRPr="008473A2">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8473A2">
        <w:rPr>
          <w:rFonts w:cs="Arial"/>
          <w:sz w:val="20"/>
          <w:szCs w:val="20"/>
          <w:lang w:eastAsia="en-US"/>
        </w:rPr>
        <w:t>,</w:t>
      </w:r>
      <w:r w:rsidRPr="008473A2">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8473A2">
        <w:rPr>
          <w:rFonts w:cs="Arial"/>
          <w:b/>
          <w:sz w:val="20"/>
          <w:szCs w:val="20"/>
          <w:lang w:eastAsia="en-US"/>
        </w:rPr>
        <w:t xml:space="preserve">(opcja rekomendowana przez </w:t>
      </w:r>
      <w:hyperlink r:id="rId45" w:history="1">
        <w:r w:rsidRPr="008473A2">
          <w:rPr>
            <w:rFonts w:cs="Arial"/>
            <w:b/>
            <w:sz w:val="20"/>
            <w:szCs w:val="20"/>
            <w:lang w:eastAsia="en-US"/>
          </w:rPr>
          <w:t>platformazakupowa.pl</w:t>
        </w:r>
      </w:hyperlink>
      <w:r w:rsidR="00AF5D7A" w:rsidRPr="008473A2">
        <w:rPr>
          <w:rFonts w:cs="Arial"/>
          <w:b/>
          <w:sz w:val="20"/>
          <w:szCs w:val="20"/>
          <w:lang w:eastAsia="en-US"/>
        </w:rPr>
        <w:t>)</w:t>
      </w:r>
      <w:r w:rsidR="00AF5D7A" w:rsidRPr="008473A2">
        <w:rPr>
          <w:rFonts w:cs="Arial"/>
          <w:sz w:val="20"/>
          <w:szCs w:val="20"/>
          <w:lang w:eastAsia="en-US"/>
        </w:rPr>
        <w:t xml:space="preserve"> oraz dodatkowo dla całego pakietu dokumentów w kroku 2 </w:t>
      </w:r>
      <w:r w:rsidR="00AF5D7A" w:rsidRPr="008473A2">
        <w:rPr>
          <w:rFonts w:cs="Arial"/>
          <w:b/>
          <w:sz w:val="20"/>
          <w:szCs w:val="20"/>
          <w:lang w:eastAsia="en-US"/>
        </w:rPr>
        <w:t xml:space="preserve">Formularza składania oferty </w:t>
      </w:r>
      <w:r w:rsidR="00AF5D7A" w:rsidRPr="008473A2">
        <w:rPr>
          <w:rFonts w:cs="Arial"/>
          <w:sz w:val="20"/>
          <w:szCs w:val="20"/>
          <w:lang w:eastAsia="en-US"/>
        </w:rPr>
        <w:t xml:space="preserve">(po kliknięciu w przycisk </w:t>
      </w:r>
      <w:r w:rsidR="00AF5D7A" w:rsidRPr="008473A2">
        <w:rPr>
          <w:rFonts w:cs="Arial"/>
          <w:b/>
          <w:sz w:val="20"/>
          <w:szCs w:val="20"/>
          <w:lang w:eastAsia="en-US"/>
        </w:rPr>
        <w:t>Przejdź do podsumowania).</w:t>
      </w:r>
    </w:p>
    <w:p w14:paraId="19F624C0" w14:textId="77777777" w:rsidR="00887953"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lastRenderedPageBreak/>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F619B6">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6"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w formacie XAdES.</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7"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F619B6">
        <w:rPr>
          <w:rFonts w:cs="Arial"/>
          <w:b/>
          <w:i/>
          <w:sz w:val="20"/>
          <w:szCs w:val="20"/>
          <w:lang w:eastAsia="en-US"/>
        </w:rPr>
        <w:t xml:space="preserve">w przypadku przekazywania </w:t>
      </w:r>
      <w:r w:rsidR="00D95AEF" w:rsidRPr="00F619B6">
        <w:rPr>
          <w:rFonts w:cs="Arial"/>
          <w:b/>
          <w:i/>
          <w:sz w:val="20"/>
          <w:szCs w:val="20"/>
          <w:lang w:eastAsia="en-US"/>
        </w:rPr>
        <w:br/>
      </w:r>
      <w:r w:rsidRPr="00F619B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F619B6">
        <w:rPr>
          <w:rFonts w:cs="Arial"/>
          <w:b/>
          <w:i/>
          <w:sz w:val="20"/>
          <w:szCs w:val="20"/>
          <w:u w:val="single"/>
          <w:lang w:eastAsia="en-US"/>
        </w:rPr>
        <w:t>jest równoznaczne</w:t>
      </w:r>
      <w:r w:rsidRPr="00F619B6">
        <w:rPr>
          <w:rFonts w:cs="Arial"/>
          <w:b/>
          <w:i/>
          <w:sz w:val="20"/>
          <w:szCs w:val="20"/>
          <w:lang w:eastAsia="en-US"/>
        </w:rPr>
        <w:t xml:space="preserve"> </w:t>
      </w:r>
      <w:r w:rsidR="00D95AEF" w:rsidRPr="00F619B6">
        <w:rPr>
          <w:rFonts w:cs="Arial"/>
          <w:b/>
          <w:i/>
          <w:sz w:val="20"/>
          <w:szCs w:val="20"/>
          <w:lang w:eastAsia="en-US"/>
        </w:rPr>
        <w:br/>
      </w:r>
      <w:r w:rsidRPr="00F619B6">
        <w:rPr>
          <w:rFonts w:cs="Arial"/>
          <w:b/>
          <w:i/>
          <w:sz w:val="20"/>
          <w:szCs w:val="20"/>
          <w:lang w:eastAsia="en-US"/>
        </w:rPr>
        <w:t xml:space="preserve">z opatrzeniem wszystkich dokumentów zawartych w tym pliku odpowiednio kwalifikowanym podpisem elektronicznym lub podpisem zaufanym lub podpisem </w:t>
      </w:r>
      <w:r w:rsidRPr="00F619B6">
        <w:rPr>
          <w:rFonts w:cs="Arial"/>
          <w:b/>
          <w:i/>
          <w:sz w:val="20"/>
          <w:szCs w:val="20"/>
          <w:lang w:eastAsia="en-US"/>
        </w:rPr>
        <w:lastRenderedPageBreak/>
        <w:t>osobistym</w:t>
      </w:r>
      <w:r w:rsidRPr="00F619B6">
        <w:rPr>
          <w:rFonts w:cs="Arial"/>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17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6B60690E"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przez okres 30 dni od dnia upływu terminu składania ofert (art. 307 ust. 1 ustawy Pzp). tj.: do dnia</w:t>
      </w:r>
      <w:r w:rsidRPr="00F619B6">
        <w:rPr>
          <w:rFonts w:cs="Arial"/>
          <w:sz w:val="20"/>
          <w:szCs w:val="20"/>
          <w:lang w:eastAsia="en-US"/>
        </w:rPr>
        <w:t xml:space="preserve"> </w:t>
      </w:r>
      <w:r w:rsidR="00CB5655">
        <w:rPr>
          <w:rFonts w:cs="Arial"/>
          <w:b/>
          <w:sz w:val="20"/>
          <w:szCs w:val="20"/>
          <w:highlight w:val="lightGray"/>
          <w:lang w:eastAsia="en-US"/>
        </w:rPr>
        <w:t>0</w:t>
      </w:r>
      <w:r w:rsidR="008473A2">
        <w:rPr>
          <w:rFonts w:cs="Arial"/>
          <w:b/>
          <w:sz w:val="20"/>
          <w:szCs w:val="20"/>
          <w:highlight w:val="lightGray"/>
          <w:lang w:eastAsia="en-US"/>
        </w:rPr>
        <w:t>5</w:t>
      </w:r>
      <w:r w:rsidR="006352D2" w:rsidRPr="00F619B6">
        <w:rPr>
          <w:rFonts w:cs="Arial"/>
          <w:b/>
          <w:sz w:val="20"/>
          <w:szCs w:val="20"/>
          <w:highlight w:val="lightGray"/>
          <w:lang w:eastAsia="en-US"/>
        </w:rPr>
        <w:t>.</w:t>
      </w:r>
      <w:r w:rsidR="008473A2">
        <w:rPr>
          <w:rFonts w:cs="Arial"/>
          <w:b/>
          <w:sz w:val="20"/>
          <w:szCs w:val="20"/>
          <w:highlight w:val="lightGray"/>
          <w:lang w:eastAsia="en-US"/>
        </w:rPr>
        <w:t>10</w:t>
      </w:r>
      <w:r w:rsidR="006943EC" w:rsidRPr="00F619B6">
        <w:rPr>
          <w:rFonts w:cs="Arial"/>
          <w:b/>
          <w:sz w:val="20"/>
          <w:szCs w:val="20"/>
          <w:highlight w:val="lightGray"/>
          <w:lang w:eastAsia="en-US"/>
        </w:rPr>
        <w:t>.</w:t>
      </w:r>
      <w:r w:rsidRPr="00F619B6">
        <w:rPr>
          <w:rFonts w:cs="Arial"/>
          <w:b/>
          <w:sz w:val="20"/>
          <w:szCs w:val="20"/>
          <w:highlight w:val="lightGray"/>
          <w:lang w:eastAsia="en-US"/>
        </w:rPr>
        <w:t>202</w:t>
      </w:r>
      <w:r w:rsidR="000F3628">
        <w:rPr>
          <w:rFonts w:cs="Arial"/>
          <w:b/>
          <w:sz w:val="20"/>
          <w:szCs w:val="20"/>
          <w:highlight w:val="lightGray"/>
          <w:lang w:eastAsia="en-US"/>
        </w:rPr>
        <w:t>3</w:t>
      </w:r>
      <w:r w:rsidRPr="00F619B6">
        <w:rPr>
          <w:rFonts w:cs="Arial"/>
          <w:b/>
          <w:sz w:val="20"/>
          <w:szCs w:val="20"/>
          <w:highlight w:val="lightGray"/>
          <w:lang w:eastAsia="en-US"/>
        </w:rPr>
        <w:t xml:space="preserve"> r.</w:t>
      </w:r>
      <w:r w:rsidR="00694C3B" w:rsidRPr="00F619B6">
        <w:rPr>
          <w:rFonts w:cs="Arial"/>
          <w:b/>
          <w:sz w:val="20"/>
          <w:szCs w:val="20"/>
          <w:highlight w:val="lightGray"/>
          <w:lang w:eastAsia="en-US"/>
        </w:rPr>
        <w:t>.</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2E6B9EC0"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49"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0"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CB5655">
        <w:rPr>
          <w:rFonts w:cs="Arial"/>
          <w:b/>
          <w:sz w:val="20"/>
          <w:szCs w:val="20"/>
          <w:highlight w:val="lightGray"/>
          <w:lang w:eastAsia="en-US"/>
        </w:rPr>
        <w:t>0</w:t>
      </w:r>
      <w:r w:rsidR="008473A2">
        <w:rPr>
          <w:rFonts w:cs="Arial"/>
          <w:b/>
          <w:sz w:val="20"/>
          <w:szCs w:val="20"/>
          <w:highlight w:val="lightGray"/>
          <w:lang w:eastAsia="en-US"/>
        </w:rPr>
        <w:t>6</w:t>
      </w:r>
      <w:r w:rsidR="00BA483A" w:rsidRPr="00F619B6">
        <w:rPr>
          <w:rFonts w:cs="Arial"/>
          <w:b/>
          <w:sz w:val="20"/>
          <w:szCs w:val="20"/>
          <w:highlight w:val="lightGray"/>
          <w:lang w:eastAsia="en-US"/>
        </w:rPr>
        <w:t>.</w:t>
      </w:r>
      <w:r w:rsidR="004130E1" w:rsidRPr="00F619B6">
        <w:rPr>
          <w:rFonts w:cs="Arial"/>
          <w:b/>
          <w:sz w:val="20"/>
          <w:szCs w:val="20"/>
          <w:highlight w:val="lightGray"/>
          <w:lang w:eastAsia="en-US"/>
        </w:rPr>
        <w:t>0</w:t>
      </w:r>
      <w:r w:rsidR="008473A2">
        <w:rPr>
          <w:rFonts w:cs="Arial"/>
          <w:b/>
          <w:sz w:val="20"/>
          <w:szCs w:val="20"/>
          <w:highlight w:val="lightGray"/>
          <w:lang w:eastAsia="en-US"/>
        </w:rPr>
        <w:t>9</w:t>
      </w:r>
      <w:r w:rsidRPr="00F619B6">
        <w:rPr>
          <w:rFonts w:cs="Arial"/>
          <w:b/>
          <w:sz w:val="20"/>
          <w:szCs w:val="20"/>
          <w:highlight w:val="lightGray"/>
          <w:lang w:eastAsia="en-US"/>
        </w:rPr>
        <w:t>.202</w:t>
      </w:r>
      <w:r w:rsidR="000F3628">
        <w:rPr>
          <w:rFonts w:cs="Arial"/>
          <w:b/>
          <w:sz w:val="20"/>
          <w:szCs w:val="20"/>
          <w:highlight w:val="lightGray"/>
          <w:lang w:eastAsia="en-US"/>
        </w:rPr>
        <w:t>3</w:t>
      </w:r>
      <w:r w:rsidRPr="00F619B6">
        <w:rPr>
          <w:rFonts w:cs="Arial"/>
          <w:b/>
          <w:sz w:val="20"/>
          <w:szCs w:val="20"/>
          <w:highlight w:val="lightGray"/>
          <w:lang w:eastAsia="en-US"/>
        </w:rPr>
        <w:t xml:space="preserve"> r.</w:t>
      </w:r>
      <w:r w:rsidR="000067FA" w:rsidRPr="00F619B6">
        <w:rPr>
          <w:rFonts w:cs="Arial"/>
          <w:b/>
          <w:sz w:val="20"/>
          <w:szCs w:val="20"/>
          <w:lang w:eastAsia="en-US"/>
        </w:rPr>
        <w:t xml:space="preserve"> do godz. </w:t>
      </w:r>
      <w:r w:rsidR="004130E1" w:rsidRPr="00F619B6">
        <w:rPr>
          <w:rFonts w:cs="Arial"/>
          <w:b/>
          <w:sz w:val="20"/>
          <w:szCs w:val="20"/>
          <w:lang w:eastAsia="en-US"/>
        </w:rPr>
        <w:t>9</w:t>
      </w:r>
      <w:r w:rsidR="000067FA" w:rsidRPr="00F619B6">
        <w:rPr>
          <w:rFonts w:cs="Arial"/>
          <w:b/>
          <w:sz w:val="20"/>
          <w:szCs w:val="20"/>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3">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Szczegółowa instrukcja dla Wykonawców dotycząca złożenia, zmiany i wycofania oferty znajduje się na stronie internetowej pod adresem:  </w:t>
      </w:r>
      <w:hyperlink r:id="rId54"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319194AD"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CB5655">
        <w:rPr>
          <w:rFonts w:cs="Arial"/>
          <w:b/>
          <w:sz w:val="20"/>
          <w:szCs w:val="20"/>
          <w:highlight w:val="lightGray"/>
          <w:lang w:eastAsia="en-US"/>
        </w:rPr>
        <w:t>0</w:t>
      </w:r>
      <w:r w:rsidR="008473A2">
        <w:rPr>
          <w:rFonts w:cs="Arial"/>
          <w:b/>
          <w:sz w:val="20"/>
          <w:szCs w:val="20"/>
          <w:highlight w:val="lightGray"/>
          <w:lang w:eastAsia="en-US"/>
        </w:rPr>
        <w:t>6</w:t>
      </w:r>
      <w:r w:rsidR="00BA483A" w:rsidRPr="00F619B6">
        <w:rPr>
          <w:rFonts w:cs="Arial"/>
          <w:b/>
          <w:sz w:val="20"/>
          <w:szCs w:val="20"/>
          <w:highlight w:val="lightGray"/>
          <w:lang w:eastAsia="en-US"/>
        </w:rPr>
        <w:t>.</w:t>
      </w:r>
      <w:r w:rsidR="004130E1" w:rsidRPr="00F619B6">
        <w:rPr>
          <w:rFonts w:cs="Arial"/>
          <w:b/>
          <w:sz w:val="20"/>
          <w:szCs w:val="20"/>
          <w:highlight w:val="lightGray"/>
          <w:lang w:eastAsia="en-US"/>
        </w:rPr>
        <w:t>0</w:t>
      </w:r>
      <w:r w:rsidR="008473A2">
        <w:rPr>
          <w:rFonts w:cs="Arial"/>
          <w:b/>
          <w:sz w:val="20"/>
          <w:szCs w:val="20"/>
          <w:highlight w:val="lightGray"/>
          <w:lang w:eastAsia="en-US"/>
        </w:rPr>
        <w:t>9</w:t>
      </w:r>
      <w:r w:rsidRPr="00F619B6">
        <w:rPr>
          <w:rFonts w:cs="Arial"/>
          <w:b/>
          <w:sz w:val="20"/>
          <w:szCs w:val="20"/>
          <w:highlight w:val="lightGray"/>
          <w:lang w:eastAsia="en-US"/>
        </w:rPr>
        <w:t>.202</w:t>
      </w:r>
      <w:r w:rsidR="000F3628">
        <w:rPr>
          <w:rFonts w:cs="Arial"/>
          <w:b/>
          <w:sz w:val="20"/>
          <w:szCs w:val="20"/>
          <w:highlight w:val="lightGray"/>
          <w:lang w:eastAsia="en-US"/>
        </w:rPr>
        <w:t>3</w:t>
      </w:r>
      <w:r w:rsidRPr="00F619B6">
        <w:rPr>
          <w:rFonts w:cs="Arial"/>
          <w:b/>
          <w:sz w:val="20"/>
          <w:szCs w:val="20"/>
          <w:highlight w:val="lightGray"/>
          <w:lang w:eastAsia="en-US"/>
        </w:rPr>
        <w:t xml:space="preserve"> r. o godz. </w:t>
      </w:r>
      <w:r w:rsidR="004130E1" w:rsidRPr="00F619B6">
        <w:rPr>
          <w:rFonts w:cs="Arial"/>
          <w:b/>
          <w:sz w:val="20"/>
          <w:szCs w:val="20"/>
          <w:highlight w:val="lightGray"/>
          <w:lang w:eastAsia="en-US"/>
        </w:rPr>
        <w:t>9</w:t>
      </w:r>
      <w:r w:rsidRPr="00F619B6">
        <w:rPr>
          <w:rFonts w:cs="Arial"/>
          <w:b/>
          <w:sz w:val="20"/>
          <w:szCs w:val="20"/>
          <w:highlight w:val="lightGray"/>
          <w:lang w:eastAsia="en-US"/>
        </w:rPr>
        <w:t>:05.,</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5"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 xml:space="preserve">amawiający nie ma obowiązku przeprowadzania jawnej sesji otwarcia ofert w sposób jawny z udziałem wykonawców lub </w:t>
      </w:r>
      <w:r w:rsidR="005B36A7" w:rsidRPr="00F619B6">
        <w:rPr>
          <w:rFonts w:cs="Arial"/>
          <w:sz w:val="20"/>
          <w:szCs w:val="20"/>
          <w:lang w:eastAsia="en-US"/>
        </w:rPr>
        <w:lastRenderedPageBreak/>
        <w:t>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0402E57B" w14:textId="03798742" w:rsidR="00561D0C" w:rsidRPr="00CB5655" w:rsidRDefault="00561D0C" w:rsidP="00CB5655">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Pr>
          <w:rFonts w:cs="Arial"/>
          <w:sz w:val="20"/>
          <w:szCs w:val="20"/>
          <w:lang w:eastAsia="en-US"/>
        </w:rPr>
        <w:t xml:space="preserve"> </w:t>
      </w:r>
      <w:r w:rsidR="00E30CBE" w:rsidRPr="00CB5655">
        <w:rPr>
          <w:rFonts w:cs="Arial"/>
          <w:b/>
          <w:sz w:val="20"/>
          <w:szCs w:val="20"/>
          <w:lang w:eastAsia="en-US"/>
        </w:rPr>
        <w:t>1</w:t>
      </w:r>
      <w:r w:rsidRPr="00CB5655">
        <w:rPr>
          <w:rFonts w:cs="Arial"/>
          <w:b/>
          <w:sz w:val="20"/>
          <w:szCs w:val="20"/>
          <w:lang w:eastAsia="en-US"/>
        </w:rPr>
        <w:t>.</w:t>
      </w:r>
      <w:r w:rsidR="004F3A0B">
        <w:rPr>
          <w:rFonts w:cs="Arial"/>
          <w:b/>
          <w:sz w:val="20"/>
          <w:szCs w:val="20"/>
          <w:lang w:eastAsia="en-US"/>
        </w:rPr>
        <w:t>5</w:t>
      </w:r>
      <w:r w:rsidRPr="00CB5655">
        <w:rPr>
          <w:rFonts w:cs="Arial"/>
          <w:b/>
          <w:sz w:val="20"/>
          <w:szCs w:val="20"/>
          <w:lang w:eastAsia="en-US"/>
        </w:rPr>
        <w:t>00,00 zł</w:t>
      </w:r>
      <w:r w:rsidRPr="00CB5655">
        <w:rPr>
          <w:rFonts w:cs="Arial"/>
          <w:sz w:val="20"/>
          <w:szCs w:val="20"/>
          <w:lang w:eastAsia="en-US"/>
        </w:rPr>
        <w:t xml:space="preserve"> (słownie złotych: </w:t>
      </w:r>
      <w:r w:rsidR="00E30CBE" w:rsidRPr="00CB5655">
        <w:rPr>
          <w:rFonts w:cs="Arial"/>
          <w:sz w:val="20"/>
          <w:szCs w:val="20"/>
          <w:lang w:eastAsia="en-US"/>
        </w:rPr>
        <w:t>jeden</w:t>
      </w:r>
      <w:r w:rsidRPr="00CB5655">
        <w:rPr>
          <w:rFonts w:cs="Arial"/>
          <w:sz w:val="20"/>
          <w:szCs w:val="20"/>
          <w:lang w:eastAsia="en-US"/>
        </w:rPr>
        <w:t xml:space="preserve"> tysi</w:t>
      </w:r>
      <w:r w:rsidR="00E30CBE" w:rsidRPr="00CB5655">
        <w:rPr>
          <w:rFonts w:cs="Arial"/>
          <w:sz w:val="20"/>
          <w:szCs w:val="20"/>
          <w:lang w:eastAsia="en-US"/>
        </w:rPr>
        <w:t>ąc</w:t>
      </w:r>
      <w:r w:rsidRPr="00CB5655">
        <w:rPr>
          <w:rFonts w:cs="Arial"/>
          <w:sz w:val="20"/>
          <w:szCs w:val="20"/>
          <w:lang w:eastAsia="en-US"/>
        </w:rPr>
        <w:t xml:space="preserve"> </w:t>
      </w:r>
      <w:r w:rsidR="004F3A0B">
        <w:rPr>
          <w:rFonts w:cs="Arial"/>
          <w:sz w:val="20"/>
          <w:szCs w:val="20"/>
          <w:lang w:eastAsia="en-US"/>
        </w:rPr>
        <w:t xml:space="preserve">pięćset </w:t>
      </w:r>
      <w:r w:rsidRPr="00CB5655">
        <w:rPr>
          <w:rFonts w:cs="Arial"/>
          <w:sz w:val="20"/>
          <w:szCs w:val="20"/>
          <w:lang w:eastAsia="en-US"/>
        </w:rPr>
        <w:t>złotych 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0B1D4CF3"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Pr="00F619B6">
        <w:rPr>
          <w:rFonts w:cs="Arial"/>
          <w:b/>
          <w:sz w:val="20"/>
          <w:szCs w:val="20"/>
          <w:lang w:eastAsia="en-US"/>
        </w:rPr>
        <w:t>05 8342 0009 5000 2600 2000 0004</w:t>
      </w:r>
      <w:r w:rsidR="00BF6FDC" w:rsidRPr="00F619B6">
        <w:rPr>
          <w:rFonts w:cs="Arial"/>
          <w:b/>
          <w:sz w:val="20"/>
          <w:szCs w:val="20"/>
          <w:lang w:eastAsia="en-US"/>
        </w:rPr>
        <w:t xml:space="preserve"> z dopiskiem: wadium – nr postępowania</w:t>
      </w:r>
      <w:r w:rsidRPr="00F619B6">
        <w:rPr>
          <w:rFonts w:cs="Arial"/>
          <w:b/>
          <w:sz w:val="20"/>
          <w:szCs w:val="20"/>
          <w:lang w:eastAsia="en-US"/>
        </w:rPr>
        <w:t>.</w:t>
      </w:r>
      <w:r w:rsidRPr="00F619B6">
        <w:rPr>
          <w:rFonts w:cs="Arial"/>
          <w:sz w:val="20"/>
          <w:szCs w:val="20"/>
          <w:lang w:eastAsia="en-US"/>
        </w:rPr>
        <w:t xml:space="preserve"> 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(pkt 7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w:t>
      </w:r>
      <w:r w:rsidRPr="00F619B6">
        <w:rPr>
          <w:rFonts w:cs="Arial"/>
          <w:sz w:val="20"/>
          <w:szCs w:val="20"/>
        </w:rPr>
        <w:lastRenderedPageBreak/>
        <w:t>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w:t>
      </w:r>
      <w:r w:rsidRPr="00F619B6">
        <w:rPr>
          <w:rFonts w:cs="Arial"/>
          <w:sz w:val="20"/>
          <w:szCs w:val="20"/>
          <w:lang w:eastAsia="en-US"/>
        </w:rPr>
        <w:lastRenderedPageBreak/>
        <w:t>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2569E4B4" w14:textId="77777777" w:rsidR="0036119B" w:rsidRPr="00F619B6" w:rsidRDefault="0036119B"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Nie dotyczy – zamawiający nie stawia warunków udziału w postępowaniu.</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0328048E" w14:textId="77777777" w:rsidR="00635825" w:rsidRPr="00F619B6" w:rsidRDefault="00635825" w:rsidP="00F619B6">
      <w:pPr>
        <w:numPr>
          <w:ilvl w:val="1"/>
          <w:numId w:val="1"/>
        </w:numPr>
        <w:spacing w:before="120" w:after="120" w:line="276" w:lineRule="auto"/>
        <w:jc w:val="both"/>
        <w:rPr>
          <w:rFonts w:cs="Arial"/>
          <w:sz w:val="20"/>
          <w:szCs w:val="20"/>
        </w:rPr>
      </w:pPr>
      <w:r w:rsidRPr="00F619B6">
        <w:rPr>
          <w:rFonts w:cs="Arial"/>
          <w:sz w:val="20"/>
          <w:szCs w:val="20"/>
        </w:rPr>
        <w:t>Wykonawcy mogą wspólnie ubiegać się o udzielenie</w:t>
      </w:r>
      <w:r w:rsidR="00AF5D7A" w:rsidRPr="00F619B6">
        <w:rPr>
          <w:rFonts w:cs="Arial"/>
          <w:sz w:val="20"/>
          <w:szCs w:val="20"/>
        </w:rPr>
        <w:t xml:space="preserve"> zamówienia. W takim przypadku w</w:t>
      </w:r>
      <w:r w:rsidRPr="00F619B6">
        <w:rPr>
          <w:rFonts w:cs="Arial"/>
          <w:sz w:val="20"/>
          <w:szCs w:val="20"/>
        </w:rPr>
        <w:t>ykonawcy ustanawiają pełnomocnika do reprezentowania ich w postępowaniu albo do reprezentowania i zawarcia umowy w sprawie zamówienia publicznego. Pełnomocnictwo</w:t>
      </w:r>
      <w:r w:rsidRPr="00F619B6">
        <w:rPr>
          <w:rFonts w:cs="Arial"/>
          <w:b/>
          <w:sz w:val="20"/>
          <w:szCs w:val="20"/>
        </w:rPr>
        <w:t xml:space="preserve"> </w:t>
      </w:r>
      <w:r w:rsidRPr="00F619B6">
        <w:rPr>
          <w:rFonts w:cs="Arial"/>
          <w:sz w:val="20"/>
          <w:szCs w:val="20"/>
        </w:rPr>
        <w:t xml:space="preserve">winno być załączone do oferty. </w:t>
      </w:r>
    </w:p>
    <w:p w14:paraId="31436B04" w14:textId="2DDD1EE8" w:rsidR="00635825" w:rsidRPr="00F619B6" w:rsidRDefault="00AF5D7A" w:rsidP="00F619B6">
      <w:pPr>
        <w:numPr>
          <w:ilvl w:val="1"/>
          <w:numId w:val="1"/>
        </w:numPr>
        <w:spacing w:before="120" w:after="120" w:line="276" w:lineRule="auto"/>
        <w:jc w:val="both"/>
        <w:rPr>
          <w:rFonts w:cs="Arial"/>
          <w:sz w:val="20"/>
          <w:szCs w:val="20"/>
        </w:rPr>
      </w:pPr>
      <w:r w:rsidRPr="00F619B6">
        <w:rPr>
          <w:rFonts w:cs="Arial"/>
          <w:sz w:val="20"/>
          <w:szCs w:val="20"/>
        </w:rPr>
        <w:t>W przypadku w</w:t>
      </w:r>
      <w:r w:rsidR="00635825" w:rsidRPr="00F619B6">
        <w:rPr>
          <w:rFonts w:cs="Arial"/>
          <w:sz w:val="20"/>
          <w:szCs w:val="20"/>
        </w:rPr>
        <w:t>ykonawców wspólnie ubiegających się o udz</w:t>
      </w:r>
      <w:r w:rsidRPr="00F619B6">
        <w:rPr>
          <w:rFonts w:cs="Arial"/>
          <w:sz w:val="20"/>
          <w:szCs w:val="20"/>
        </w:rPr>
        <w:t>ielenie zamówienia, oświadczenie</w:t>
      </w:r>
      <w:r w:rsidR="00635825" w:rsidRPr="00F619B6">
        <w:rPr>
          <w:rFonts w:cs="Arial"/>
          <w:sz w:val="20"/>
          <w:szCs w:val="20"/>
        </w:rPr>
        <w:t>, o który</w:t>
      </w:r>
      <w:r w:rsidRPr="00F619B6">
        <w:rPr>
          <w:rFonts w:cs="Arial"/>
          <w:sz w:val="20"/>
          <w:szCs w:val="20"/>
        </w:rPr>
        <w:t>m</w:t>
      </w:r>
      <w:r w:rsidR="00635825" w:rsidRPr="00F619B6">
        <w:rPr>
          <w:rFonts w:cs="Arial"/>
          <w:sz w:val="20"/>
          <w:szCs w:val="20"/>
        </w:rPr>
        <w:t xml:space="preserve"> mowa w </w:t>
      </w:r>
      <w:r w:rsidRPr="00F619B6">
        <w:rPr>
          <w:rFonts w:cs="Arial"/>
          <w:sz w:val="20"/>
          <w:szCs w:val="20"/>
        </w:rPr>
        <w:t>pkt 11.1.1 SWZ, składa każdy z wykonawców. Oświadczenia</w:t>
      </w:r>
      <w:r w:rsidR="00635825" w:rsidRPr="00F619B6">
        <w:rPr>
          <w:rFonts w:cs="Arial"/>
          <w:sz w:val="20"/>
          <w:szCs w:val="20"/>
        </w:rPr>
        <w:t xml:space="preserve"> te potwierdzają brak podstaw wykluczenia.</w:t>
      </w:r>
    </w:p>
    <w:p w14:paraId="5597114B" w14:textId="4D046494" w:rsidR="000F2A43" w:rsidRPr="00F619B6" w:rsidRDefault="00635825" w:rsidP="00F619B6">
      <w:pPr>
        <w:numPr>
          <w:ilvl w:val="1"/>
          <w:numId w:val="1"/>
        </w:numPr>
        <w:spacing w:before="120" w:after="120" w:line="276" w:lineRule="auto"/>
        <w:jc w:val="both"/>
        <w:rPr>
          <w:rFonts w:cs="Arial"/>
          <w:sz w:val="20"/>
          <w:szCs w:val="20"/>
        </w:rPr>
      </w:pPr>
      <w:r w:rsidRPr="00F619B6">
        <w:rPr>
          <w:rFonts w:cs="Arial"/>
          <w:sz w:val="20"/>
          <w:szCs w:val="20"/>
        </w:rPr>
        <w:t>Oświadczenia i dokumenty potwierdzające brak podstaw do wykluczenia</w:t>
      </w:r>
      <w:r w:rsidR="00AF5D7A" w:rsidRPr="00F619B6">
        <w:rPr>
          <w:rFonts w:cs="Arial"/>
          <w:sz w:val="20"/>
          <w:szCs w:val="20"/>
        </w:rPr>
        <w:t xml:space="preserve"> z postępowania składa każdy z w</w:t>
      </w:r>
      <w:r w:rsidRPr="00F619B6">
        <w:rPr>
          <w:rFonts w:cs="Arial"/>
          <w:sz w:val="20"/>
          <w:szCs w:val="20"/>
        </w:rPr>
        <w:t>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3AC93E61"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p>
    <w:p w14:paraId="45994F1E"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–„P”.</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4B9C67C9" w14:textId="77777777" w:rsidR="00F03AAF" w:rsidRDefault="00F03AAF" w:rsidP="00F03AAF">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 xml:space="preserve"> 36 miesięcy  - 0 pkt.</w:t>
            </w:r>
          </w:p>
          <w:p w14:paraId="0E554ACC"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i więcej – 40 pkt</w:t>
            </w:r>
            <w:r w:rsidRPr="00F619B6">
              <w:rPr>
                <w:rFonts w:cs="Arial"/>
                <w:sz w:val="16"/>
                <w:szCs w:val="16"/>
                <w:lang w:eastAsia="en-US"/>
              </w:rPr>
              <w:t>.</w:t>
            </w:r>
          </w:p>
          <w:p w14:paraId="576CF7BD" w14:textId="77777777"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030611">
            <w:pPr>
              <w:spacing w:before="120" w:after="120" w:line="276" w:lineRule="auto"/>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D01A763" w14:textId="250EC7CF" w:rsidR="00CB5655" w:rsidRDefault="00F03AAF" w:rsidP="00F03AAF">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43422933" w14:textId="77777777" w:rsidR="000C12EF" w:rsidRPr="00915605" w:rsidRDefault="000C12EF" w:rsidP="000C12E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5C335009" w14:textId="77777777" w:rsidR="000C12EF" w:rsidRPr="00915605" w:rsidRDefault="000C12EF" w:rsidP="000C12E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37924030" w14:textId="77777777" w:rsidR="000C12EF" w:rsidRDefault="000C12E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00B53FE4" w14:textId="77777777" w:rsidR="000C12EF" w:rsidRPr="00F619B6" w:rsidRDefault="000C12E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460C81F" w14:textId="77777777" w:rsidR="000C12EF" w:rsidRDefault="000C12E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4FEA333D" w14:textId="77777777" w:rsidR="000C12EF" w:rsidRPr="000067FA" w:rsidRDefault="000C12E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66BC98A1" w14:textId="77777777" w:rsidR="000C12EF" w:rsidRPr="000067FA" w:rsidRDefault="000C12E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6C3840C9" w14:textId="77777777" w:rsidR="000C12EF" w:rsidRPr="000067FA"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451A593A" w14:textId="77777777" w:rsidR="000C12EF" w:rsidRPr="000067FA"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EDDE9CD" w14:textId="77777777" w:rsidR="000C12EF" w:rsidRPr="000067FA"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425F2E3F" w14:textId="77777777" w:rsidR="000C12EF" w:rsidRDefault="000C12EF" w:rsidP="000C12EF">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52A1A39B" w14:textId="77777777" w:rsidR="000C12EF" w:rsidRPr="00473F37" w:rsidRDefault="000C12EF" w:rsidP="000C12EF">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74E5F299" w14:textId="7A3D6FAD" w:rsidR="000C12EF" w:rsidRPr="000C12EF" w:rsidRDefault="000C12EF" w:rsidP="00F03AA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66840CCD" w14:textId="77777777" w:rsidR="000C12EF" w:rsidRDefault="000C12EF" w:rsidP="00F03AAF">
      <w:pPr>
        <w:spacing w:before="120" w:after="120" w:line="276" w:lineRule="auto"/>
        <w:jc w:val="both"/>
        <w:rPr>
          <w:rFonts w:cs="Arial"/>
          <w:sz w:val="20"/>
          <w:szCs w:val="20"/>
          <w:lang w:eastAsia="en-US"/>
        </w:rPr>
      </w:pPr>
    </w:p>
    <w:p w14:paraId="3C26CEB9" w14:textId="77777777" w:rsidR="000C12EF" w:rsidRDefault="000C12EF" w:rsidP="00F03AAF">
      <w:pPr>
        <w:spacing w:before="120" w:after="120" w:line="276" w:lineRule="auto"/>
        <w:jc w:val="both"/>
        <w:rPr>
          <w:rFonts w:cs="Arial"/>
          <w:sz w:val="20"/>
          <w:szCs w:val="20"/>
          <w:lang w:eastAsia="en-US"/>
        </w:rPr>
      </w:pPr>
    </w:p>
    <w:p w14:paraId="09CC1E40" w14:textId="77777777" w:rsidR="00F03AAF" w:rsidRPr="000067FA" w:rsidRDefault="00F03AA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lastRenderedPageBreak/>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76B130CC" w14:textId="77777777" w:rsidR="00F03AAF" w:rsidRPr="000067FA" w:rsidRDefault="00F03AAF" w:rsidP="000C12E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braku zgody, o której mowa w pkt 21.14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4D06461C" w14:textId="77777777" w:rsidR="00930270" w:rsidRPr="00930270" w:rsidRDefault="000067FA" w:rsidP="000C12EF">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408023EF" w14:textId="77777777" w:rsidR="00F03AAF" w:rsidRPr="00930270" w:rsidRDefault="00F03AA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793EE6E7" w:rsidR="00F03AAF" w:rsidRPr="00930270" w:rsidRDefault="00F03AAF" w:rsidP="000C12EF">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Pr>
          <w:rFonts w:cs="Arial"/>
          <w:b/>
          <w:sz w:val="20"/>
          <w:szCs w:val="20"/>
          <w:lang w:eastAsia="en-US"/>
        </w:rPr>
        <w:t>5</w:t>
      </w:r>
      <w:r w:rsidRPr="00815FBF">
        <w:rPr>
          <w:rFonts w:cs="Arial"/>
          <w:b/>
          <w:sz w:val="20"/>
          <w:szCs w:val="20"/>
          <w:lang w:eastAsia="en-US"/>
        </w:rPr>
        <w:t xml:space="preserve"> do SWZ. </w:t>
      </w:r>
      <w:r w:rsidRPr="00930270">
        <w:rPr>
          <w:rFonts w:cs="Arial"/>
          <w:sz w:val="20"/>
          <w:szCs w:val="20"/>
          <w:lang w:eastAsia="en-US"/>
        </w:rPr>
        <w:t>Umowa zostanie</w:t>
      </w:r>
      <w:r w:rsidR="00CB5655">
        <w:rPr>
          <w:rFonts w:cs="Arial"/>
          <w:sz w:val="20"/>
          <w:szCs w:val="20"/>
          <w:lang w:eastAsia="en-US"/>
        </w:rPr>
        <w:t xml:space="preserve"> </w:t>
      </w:r>
      <w:r w:rsidRPr="00930270">
        <w:rPr>
          <w:rFonts w:cs="Arial"/>
          <w:sz w:val="20"/>
          <w:szCs w:val="20"/>
          <w:lang w:eastAsia="en-US"/>
        </w:rPr>
        <w:t xml:space="preserve">uzupełniona o zapisy wynikające ze złożonej oferty. </w:t>
      </w:r>
    </w:p>
    <w:p w14:paraId="21F9B1B3" w14:textId="77777777" w:rsidR="00F03AAF" w:rsidRPr="00915605" w:rsidRDefault="00F03AAF" w:rsidP="000C12E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0322E21E" w14:textId="77777777" w:rsidR="00F03AAF" w:rsidRPr="00B15CFC" w:rsidRDefault="00F03AAF" w:rsidP="000C12EF">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33A35AF9" w:rsidR="00F03AAF" w:rsidRPr="00030637" w:rsidRDefault="00F03AAF" w:rsidP="000C12EF">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00030637" w:rsidRPr="002A5F02">
        <w:rPr>
          <w:rFonts w:cs="Arial"/>
          <w:b/>
          <w:bCs/>
          <w:i/>
          <w:iCs/>
          <w:sz w:val="20"/>
          <w:szCs w:val="20"/>
          <w:lang w:eastAsia="en-US"/>
        </w:rPr>
        <w:t>,</w:t>
      </w:r>
      <w:r w:rsidR="00030637" w:rsidRPr="002A5F02">
        <w:rPr>
          <w:rFonts w:cs="Arial"/>
          <w:sz w:val="20"/>
          <w:szCs w:val="20"/>
          <w:lang w:eastAsia="en-US"/>
        </w:rPr>
        <w:t xml:space="preserve"> </w:t>
      </w:r>
    </w:p>
    <w:p w14:paraId="543482D7" w14:textId="282DFEC9" w:rsidR="00F03AAF" w:rsidRPr="00030637" w:rsidRDefault="00F03AAF" w:rsidP="000C12EF">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r w:rsidR="00030637" w:rsidRPr="002A5F02">
        <w:rPr>
          <w:rFonts w:cs="Arial"/>
          <w:sz w:val="20"/>
          <w:szCs w:val="20"/>
          <w:lang w:eastAsia="en-US"/>
        </w:rPr>
        <w:t xml:space="preserve"> </w:t>
      </w:r>
    </w:p>
    <w:p w14:paraId="7D8C53BC" w14:textId="77777777" w:rsidR="00F03AAF" w:rsidRPr="00915605" w:rsidRDefault="00F03AAF" w:rsidP="000C12EF">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B754724" w14:textId="15189A83" w:rsidR="00F03AAF" w:rsidRPr="002D5810" w:rsidRDefault="00F03AAF" w:rsidP="000C12EF">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Kosztorys będzie stanowił podstawę do zmian umowy określonych w pkt: 23.1.2 - 23.1.</w:t>
      </w:r>
      <w:r w:rsidR="00826CC2">
        <w:rPr>
          <w:rFonts w:cs="Arial"/>
          <w:sz w:val="20"/>
          <w:szCs w:val="20"/>
          <w:lang w:eastAsia="en-US"/>
        </w:rPr>
        <w:t>5</w:t>
      </w:r>
      <w:r w:rsidRPr="002D5810">
        <w:rPr>
          <w:rFonts w:cs="Arial"/>
          <w:sz w:val="20"/>
          <w:szCs w:val="20"/>
          <w:lang w:eastAsia="en-US"/>
        </w:rPr>
        <w:t xml:space="preserve"> oraz 23.1.1</w:t>
      </w:r>
      <w:r w:rsidR="00826CC2">
        <w:rPr>
          <w:rFonts w:cs="Arial"/>
          <w:sz w:val="20"/>
          <w:szCs w:val="20"/>
          <w:lang w:eastAsia="en-US"/>
        </w:rPr>
        <w:t>0</w:t>
      </w:r>
      <w:r w:rsidRPr="002D5810">
        <w:rPr>
          <w:rFonts w:cs="Arial"/>
          <w:sz w:val="20"/>
          <w:szCs w:val="20"/>
          <w:lang w:eastAsia="en-US"/>
        </w:rPr>
        <w:t xml:space="preserve"> SWZ.</w:t>
      </w:r>
    </w:p>
    <w:p w14:paraId="2D36DCA9" w14:textId="77777777" w:rsidR="00F03AAF" w:rsidRPr="00170657" w:rsidRDefault="00F03AAF"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DB2090" w:rsidRDefault="00F03AAF" w:rsidP="000C12EF">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18BFD5CF" w14:textId="77777777" w:rsidR="00F03AAF" w:rsidRPr="00A5016D" w:rsidRDefault="00F03AAF" w:rsidP="000C12EF">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0712FE04" w14:textId="77777777" w:rsidR="00F03AAF" w:rsidRPr="00AC6555" w:rsidRDefault="00F03AAF" w:rsidP="000C12EF">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lastRenderedPageBreak/>
        <w:t>Przewidywany zakres zmian.</w:t>
      </w:r>
    </w:p>
    <w:p w14:paraId="7EA78896" w14:textId="77777777" w:rsidR="00F03AAF" w:rsidRPr="00AC6555" w:rsidRDefault="00F03AAF" w:rsidP="000C12EF">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7C2FD7FA" w14:textId="2BBC4026" w:rsidR="00F03AAF" w:rsidRPr="00AC6555" w:rsidRDefault="00F03AAF" w:rsidP="000C12EF">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wprowadzenia zmian w dokumentacji techniczn</w:t>
      </w:r>
      <w:r w:rsidR="00C2611E">
        <w:rPr>
          <w:rFonts w:cs="Arial"/>
          <w:sz w:val="20"/>
          <w:szCs w:val="20"/>
          <w:lang w:eastAsia="en-US"/>
        </w:rPr>
        <w:t>ej</w:t>
      </w:r>
      <w:r w:rsidRPr="00AC6555">
        <w:rPr>
          <w:rFonts w:cs="Arial"/>
          <w:sz w:val="20"/>
          <w:szCs w:val="20"/>
          <w:lang w:eastAsia="en-US"/>
        </w:rPr>
        <w:t>, co może powodować brak możliwości dotrzymania pierwotnego terminu zakończenia realizacji zawartej umowy,</w:t>
      </w:r>
    </w:p>
    <w:p w14:paraId="527D8AD4"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przedłużającego się terminu uzyskania uzgodnień i pozwoleń osób trzecich</w:t>
      </w:r>
      <w:r>
        <w:rPr>
          <w:rFonts w:cs="Arial"/>
          <w:sz w:val="20"/>
          <w:szCs w:val="20"/>
          <w:lang w:eastAsia="en-US"/>
        </w:rPr>
        <w:t>,</w:t>
      </w:r>
    </w:p>
    <w:p w14:paraId="3543CE58"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przerw w realizacji robót budowlanych powstałych z przyczyn nieleżących po stronie Wykonawcy,</w:t>
      </w:r>
    </w:p>
    <w:p w14:paraId="054FCBF5"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19344CEA"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opóźnień wynikających z konieczności uzyskania wyroku sądowego lub innego orzeczenia sądu, lub organu, którego konieczności nie przewidywano przy zawieraniu umowy,</w:t>
      </w:r>
    </w:p>
    <w:p w14:paraId="68882A87" w14:textId="3F033F1F" w:rsidR="00F03AAF"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wstrzymania realizacji prac objętych umową, co uniemożliwia terminowe zakończenie realizacji przedmiotu umowy,</w:t>
      </w:r>
    </w:p>
    <w:p w14:paraId="7A9952D0" w14:textId="206CD124" w:rsidR="00C2611E" w:rsidRPr="00C2611E" w:rsidRDefault="00C2611E" w:rsidP="000C12EF">
      <w:pPr>
        <w:keepNext/>
        <w:numPr>
          <w:ilvl w:val="3"/>
          <w:numId w:val="1"/>
        </w:numPr>
        <w:spacing w:before="120" w:after="120" w:line="276" w:lineRule="auto"/>
        <w:ind w:left="1985" w:hanging="905"/>
        <w:jc w:val="both"/>
        <w:outlineLvl w:val="3"/>
        <w:rPr>
          <w:rFonts w:cs="Arial"/>
          <w:sz w:val="20"/>
          <w:szCs w:val="20"/>
          <w:lang w:eastAsia="en-US"/>
        </w:rPr>
      </w:pPr>
      <w:r w:rsidRPr="008D1733">
        <w:rPr>
          <w:rFonts w:cs="Arial"/>
          <w:sz w:val="20"/>
          <w:szCs w:val="20"/>
          <w:lang w:eastAsia="en-US"/>
        </w:rPr>
        <w:t>napotkania w czasie wykonywanych wykopów niezinwentaryzowanych urządzeń podziemnych,</w:t>
      </w:r>
    </w:p>
    <w:p w14:paraId="4AD469C3" w14:textId="77777777" w:rsidR="00F03AAF" w:rsidRPr="00AC6555" w:rsidRDefault="00F03AAF" w:rsidP="000C12EF">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sidRPr="00AC6555">
        <w:rPr>
          <w:rFonts w:cs="Arial"/>
          <w:sz w:val="20"/>
          <w:szCs w:val="20"/>
          <w:lang w:eastAsia="en-US"/>
        </w:rPr>
        <w:br/>
        <w:t>w formie pisemnej w ciągu 3 dni o wystąpieniu i zakończeniu zdarzenia określonego jako „siła wyższa” wraz odpowiednimi dowodami i wnioskami,</w:t>
      </w:r>
    </w:p>
    <w:p w14:paraId="51EA4D2F"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249FDAC5" w14:textId="77777777" w:rsidR="00F03AAF" w:rsidRPr="00AC6555" w:rsidRDefault="00F03AAF" w:rsidP="000C12EF">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398711D" w14:textId="77777777" w:rsidR="00F03AAF" w:rsidRPr="00AC6555" w:rsidRDefault="00F03AAF" w:rsidP="000C12EF">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64FE4B3D" w14:textId="77777777" w:rsidR="00F03AAF" w:rsidRPr="00AC6555" w:rsidRDefault="00F03AAF" w:rsidP="000C12EF">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0A994492" w14:textId="77777777" w:rsidR="00F03AAF" w:rsidRPr="00AC6555" w:rsidRDefault="00F03AAF" w:rsidP="000C12EF">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34E84D9C" w14:textId="0CBF1014" w:rsidR="00F03AAF" w:rsidRPr="00AC6555" w:rsidRDefault="00F03AAF" w:rsidP="000C12EF">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 xml:space="preserve">Zmiana zakresu robót i wynagrodzenia w związku z aktualizacją rozwiązań ze względu na postęp technologiczny lub gdyby zastosowanie przewidzianych rozwiązań groziło niewykonaniem lub wadliwym wykonaniem </w:t>
      </w:r>
      <w:r w:rsidR="00C2611E">
        <w:rPr>
          <w:rFonts w:cs="Arial"/>
          <w:sz w:val="20"/>
          <w:szCs w:val="20"/>
          <w:lang w:eastAsia="en-US"/>
        </w:rPr>
        <w:t>przedmiotu zamówienia</w:t>
      </w:r>
      <w:r w:rsidRPr="00AC6555">
        <w:rPr>
          <w:rFonts w:cs="Arial"/>
          <w:sz w:val="20"/>
          <w:szCs w:val="20"/>
          <w:lang w:eastAsia="en-US"/>
        </w:rPr>
        <w:t>.</w:t>
      </w:r>
    </w:p>
    <w:p w14:paraId="4EF638D5" w14:textId="77777777" w:rsidR="00F03AAF" w:rsidRPr="00653E28" w:rsidRDefault="00F03AAF" w:rsidP="000C12EF">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56EF1114" w14:textId="77777777" w:rsidR="00F03AAF" w:rsidRPr="00653E28" w:rsidRDefault="00F03AAF" w:rsidP="000C12EF">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lastRenderedPageBreak/>
        <w:t>Zmiana Podwykonawcy lub zakresu zamówienia powierzonego Podwykonawcy, pod warunkiem spełnienia wymagań określonych w SIWZ i umowie na roboty budowlane,</w:t>
      </w:r>
    </w:p>
    <w:p w14:paraId="2C6F13F8" w14:textId="77777777" w:rsidR="00F03AAF" w:rsidRPr="00653E28" w:rsidRDefault="00F03AAF" w:rsidP="000C12EF">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3C5DD38E" w14:textId="77777777" w:rsidR="00F03AAF" w:rsidRPr="00653E28" w:rsidRDefault="00F03AAF" w:rsidP="000C12EF">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7689CCD8" w14:textId="77777777" w:rsidR="00F03AAF" w:rsidRPr="00653E28" w:rsidRDefault="00F03AAF" w:rsidP="000C12EF">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F8467A4" w14:textId="77777777" w:rsidR="00F03AAF" w:rsidRPr="00653E28" w:rsidRDefault="00F03AAF" w:rsidP="000C12EF">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3588CB15" w14:textId="77777777" w:rsidR="00F03AAF" w:rsidRPr="00653E28" w:rsidRDefault="00F03AAF" w:rsidP="000C12EF">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5BE3A990"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47ECD759"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640E4998"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32A4B60"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589A5EB7"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35307F34" w14:textId="77777777" w:rsidR="00F03AAF" w:rsidRPr="00653E28" w:rsidRDefault="00F03AAF" w:rsidP="000C12EF">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0C12EF">
      <w:pPr>
        <w:keepNext/>
        <w:numPr>
          <w:ilvl w:val="0"/>
          <w:numId w:val="1"/>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59BB77F1"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Pr="0070561E">
        <w:rPr>
          <w:rFonts w:cs="Arial"/>
          <w:b/>
          <w:sz w:val="20"/>
          <w:szCs w:val="20"/>
          <w:lang w:eastAsia="en-US"/>
        </w:rPr>
        <w:t>5%</w:t>
      </w:r>
      <w:r w:rsidRPr="00915605">
        <w:rPr>
          <w:rFonts w:cs="Arial"/>
          <w:sz w:val="20"/>
          <w:szCs w:val="20"/>
          <w:lang w:eastAsia="en-US"/>
        </w:rPr>
        <w:t xml:space="preserve"> </w:t>
      </w:r>
      <w:r>
        <w:rPr>
          <w:rFonts w:cs="Arial"/>
          <w:sz w:val="20"/>
          <w:szCs w:val="20"/>
          <w:lang w:eastAsia="en-US"/>
        </w:rPr>
        <w:t>ceny całkowitej podanej w ofercie</w:t>
      </w:r>
      <w:r w:rsidR="00E053CB">
        <w:rPr>
          <w:rFonts w:cs="Arial"/>
          <w:sz w:val="20"/>
          <w:szCs w:val="20"/>
          <w:lang w:eastAsia="en-US"/>
        </w:rPr>
        <w:t>.</w:t>
      </w:r>
    </w:p>
    <w:p w14:paraId="27850F82"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0C12EF">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0C12EF">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0C12EF">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0C12EF">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0C12EF">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0C12EF">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0C12EF">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0C12EF">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07F545BA" w:rsidR="00FB02FE" w:rsidRPr="00C4565C" w:rsidRDefault="00D37A39"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E33C48">
        <w:rPr>
          <w:rFonts w:cs="Arial"/>
          <w:b/>
          <w:sz w:val="20"/>
          <w:szCs w:val="20"/>
        </w:rPr>
        <w:t>5</w:t>
      </w:r>
      <w:r w:rsidR="00E30CBE">
        <w:rPr>
          <w:rFonts w:cs="Arial"/>
          <w:b/>
          <w:sz w:val="20"/>
          <w:szCs w:val="20"/>
        </w:rPr>
        <w:t xml:space="preserve"> </w:t>
      </w:r>
      <w:r w:rsidRPr="00D44C72">
        <w:rPr>
          <w:rFonts w:cs="Arial"/>
          <w:b/>
          <w:sz w:val="20"/>
          <w:szCs w:val="20"/>
        </w:rPr>
        <w:t>do SWZ.</w:t>
      </w:r>
    </w:p>
    <w:p w14:paraId="5AB3A6B8" w14:textId="77777777" w:rsidR="00C4565C" w:rsidRPr="00915605" w:rsidRDefault="00C4565C" w:rsidP="000C12EF">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0C12EF">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650AF3C2" w14:textId="1F87C2A6" w:rsidR="00C4565C" w:rsidRPr="00E053CB" w:rsidRDefault="00C4565C"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E30CBE">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464EF980" w:rsidR="00C4565C" w:rsidRPr="00E053CB" w:rsidRDefault="00C4565C"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E30CBE">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lastRenderedPageBreak/>
        <w:t>Zamawiający jest uprawniony do kontroli dokonanego sposobu dokumentowania przez Wykonawcę ze stanem faktycznym.</w:t>
      </w:r>
    </w:p>
    <w:p w14:paraId="2BE0CB61" w14:textId="77777777" w:rsidR="00FB02FE" w:rsidRPr="00E053CB" w:rsidRDefault="00FB02FE"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0C12EF">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0C12EF">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0C12EF">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27.3 SWZ w wysokości 5000 zł.,</w:t>
      </w:r>
    </w:p>
    <w:p w14:paraId="07AAE464" w14:textId="6F4E8703" w:rsidR="00FB02FE" w:rsidRPr="00442E1E" w:rsidRDefault="00FB02FE" w:rsidP="000C12EF">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0C12EF">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A49621B"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45A3EA" w14:textId="77777777" w:rsidR="00DB2090" w:rsidRPr="00930270" w:rsidRDefault="00DB2090" w:rsidP="000C12EF">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36AE1662" w14:textId="77777777" w:rsidR="00DB2090" w:rsidRPr="00930270" w:rsidRDefault="00DB2090" w:rsidP="000C12EF">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4F9D874A" w14:textId="77777777" w:rsidR="00DB2090" w:rsidRPr="00930270" w:rsidRDefault="00DB2090" w:rsidP="000C12EF">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0C12EF">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DAF4C2F" w14:textId="33D91318" w:rsidR="000C12EF" w:rsidRDefault="0014207F"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694BB" w14:textId="77777777" w:rsidR="000C12EF" w:rsidRPr="0014207F" w:rsidRDefault="000C12EF" w:rsidP="000C12EF">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590E786A" w14:textId="77777777" w:rsidR="000C12EF" w:rsidRPr="00CD0C05" w:rsidRDefault="000C12EF" w:rsidP="000C12E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4562ADB5" w14:textId="77777777" w:rsidR="000C12EF" w:rsidRPr="000C12EF" w:rsidRDefault="000C12EF" w:rsidP="000C12EF">
      <w:pPr>
        <w:widowControl w:val="0"/>
        <w:shd w:val="clear" w:color="auto" w:fill="FFFFFF"/>
        <w:tabs>
          <w:tab w:val="left" w:pos="709"/>
        </w:tabs>
        <w:autoSpaceDE w:val="0"/>
        <w:autoSpaceDN w:val="0"/>
        <w:adjustRightInd w:val="0"/>
        <w:spacing w:before="120" w:after="120" w:line="276" w:lineRule="auto"/>
        <w:ind w:left="1049"/>
        <w:jc w:val="both"/>
        <w:rPr>
          <w:rFonts w:cs="Arial"/>
          <w:bCs/>
          <w:sz w:val="20"/>
          <w:szCs w:val="20"/>
        </w:rPr>
      </w:pPr>
    </w:p>
    <w:p w14:paraId="63CC91F8" w14:textId="77777777" w:rsidR="00CD0C05" w:rsidRPr="00CD0C05" w:rsidRDefault="00CD0C05" w:rsidP="000C12EF">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.zip </w:t>
      </w:r>
    </w:p>
    <w:p w14:paraId="3A08CEE8" w14:textId="77777777" w:rsidR="00CD0C05" w:rsidRPr="00CD0C05" w:rsidRDefault="00CD0C05" w:rsidP="000C12EF">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0C12EF">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0C12E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0C12EF">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8D83ABB" w14:textId="77777777" w:rsidR="00CD0C05" w:rsidRDefault="00D90ED0" w:rsidP="000C12EF">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0C12EF">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0C12E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982ACD6" w14:textId="7B06F93F" w:rsidR="000C12EF" w:rsidRPr="000C12EF" w:rsidRDefault="00CD0C05" w:rsidP="000C12EF">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5E2C432" w14:textId="20E1F061" w:rsidR="00F73AFC" w:rsidRPr="00CB5655" w:rsidRDefault="00F73AFC" w:rsidP="000C12E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1C0BA971" w14:textId="77777777" w:rsidR="00E30CBE" w:rsidRPr="00E33C48" w:rsidRDefault="00E30CBE" w:rsidP="000C12EF">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06701312" w14:textId="77777777" w:rsidR="00E30CBE" w:rsidRPr="00A2569F" w:rsidRDefault="00E30CBE" w:rsidP="00E30CBE">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149843CD" w14:textId="77777777" w:rsidR="00E30CBE" w:rsidRPr="00A2569F" w:rsidRDefault="00E30CBE" w:rsidP="00E30CBE">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06DD409" w14:textId="77777777" w:rsidR="00E30CBE" w:rsidRPr="00A2569F" w:rsidRDefault="00E30CBE" w:rsidP="00E30CBE">
      <w:pPr>
        <w:numPr>
          <w:ilvl w:val="0"/>
          <w:numId w:val="6"/>
        </w:numPr>
        <w:spacing w:line="276" w:lineRule="auto"/>
        <w:contextualSpacing/>
        <w:jc w:val="both"/>
        <w:rPr>
          <w:rFonts w:cs="Arial"/>
          <w:bCs/>
          <w:sz w:val="20"/>
          <w:szCs w:val="20"/>
        </w:rPr>
      </w:pPr>
      <w:r>
        <w:rPr>
          <w:bCs/>
          <w:color w:val="000000"/>
          <w:sz w:val="20"/>
          <w:szCs w:val="20"/>
          <w:shd w:val="clear" w:color="auto" w:fill="FFFFFF"/>
        </w:rPr>
        <w:lastRenderedPageBreak/>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006C1878" w14:textId="256C558E" w:rsidR="00E30CBE" w:rsidRPr="00A37EC7" w:rsidRDefault="00E30CBE" w:rsidP="00E30CBE">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sidR="001B1FD3">
        <w:rPr>
          <w:rFonts w:eastAsia="Calibri" w:cs="Arial"/>
          <w:sz w:val="18"/>
          <w:szCs w:val="18"/>
          <w:lang w:eastAsia="en-US"/>
        </w:rPr>
        <w:t>3</w:t>
      </w:r>
      <w:r w:rsidRPr="004A083A">
        <w:rPr>
          <w:rFonts w:eastAsia="Calibri" w:cs="Arial"/>
          <w:sz w:val="18"/>
          <w:szCs w:val="18"/>
          <w:lang w:eastAsia="en-US"/>
        </w:rPr>
        <w:t>, poz. 1</w:t>
      </w:r>
      <w:r w:rsidR="001B1FD3">
        <w:rPr>
          <w:rFonts w:eastAsia="Calibri" w:cs="Arial"/>
          <w:sz w:val="18"/>
          <w:szCs w:val="18"/>
          <w:lang w:eastAsia="en-US"/>
        </w:rPr>
        <w:t>605</w:t>
      </w:r>
      <w:r w:rsidRPr="004A083A">
        <w:rPr>
          <w:rFonts w:eastAsia="Calibri" w:cs="Arial"/>
          <w:sz w:val="18"/>
          <w:szCs w:val="18"/>
          <w:lang w:eastAsia="en-US"/>
        </w:rPr>
        <w:t xml:space="preserve">), dalej „Ustawą Pzp”, </w:t>
      </w:r>
    </w:p>
    <w:p w14:paraId="4DF353BD" w14:textId="77777777" w:rsidR="00E30CBE" w:rsidRDefault="00E30CBE" w:rsidP="00E30CBE">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(Dz.U.2020.2176 ze zm.), </w:t>
      </w:r>
    </w:p>
    <w:p w14:paraId="0AE05095" w14:textId="77777777" w:rsidR="00E30CBE" w:rsidRDefault="00E30CBE" w:rsidP="00E30CBE">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(Dz.U.2022.1634 ze zm.),  </w:t>
      </w:r>
    </w:p>
    <w:p w14:paraId="5A8017AE" w14:textId="77777777" w:rsidR="00E30CBE" w:rsidRDefault="00E30CBE" w:rsidP="00E30CBE">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7F1946D9" w14:textId="77777777" w:rsidR="00E30CBE" w:rsidRPr="000F21EB" w:rsidRDefault="00E30CBE" w:rsidP="00E30CBE">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07BFEE78" w14:textId="77777777" w:rsidR="00E30CBE" w:rsidRPr="00DC7D95" w:rsidRDefault="00E30CBE" w:rsidP="00E30CBE">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92C19FA" w14:textId="77777777" w:rsidR="00E30CBE" w:rsidRPr="005D6FC3" w:rsidRDefault="00E30CBE" w:rsidP="00E30CBE">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BED885A" w14:textId="77777777" w:rsidR="00E30CBE" w:rsidRPr="00A2569F" w:rsidRDefault="00E30CBE" w:rsidP="00E30CBE">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4294BA30"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5EB7A6F1"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468C4DC8" w14:textId="77777777" w:rsidR="00E30CBE" w:rsidRPr="004A083A" w:rsidRDefault="00E30CBE" w:rsidP="00E30CB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0F90D085"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19C3025" w14:textId="77777777" w:rsidR="00E30CBE" w:rsidRPr="004A083A" w:rsidRDefault="00E30CBE" w:rsidP="00E30CB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1FEFCD44"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4DA26AAA" w14:textId="77777777" w:rsidR="00E30CBE" w:rsidRPr="00360418" w:rsidRDefault="00E30CBE" w:rsidP="00E30CBE">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6AE2E81A" w14:textId="77777777" w:rsidR="00E30CBE" w:rsidRPr="00360418" w:rsidRDefault="00E30CBE" w:rsidP="00E30CB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1DEF2050" w14:textId="77777777" w:rsidR="00E30CBE" w:rsidRPr="00A2569F" w:rsidRDefault="00E30CBE" w:rsidP="00E30CB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9B76211"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0B3A318C" w14:textId="77777777" w:rsidR="00E30CBE" w:rsidRPr="00EA2628" w:rsidRDefault="00E30CBE" w:rsidP="00E30CBE">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528B75A4"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2CEDBE"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15A971B6" w14:textId="77777777" w:rsidR="00E30CBE" w:rsidRPr="004A083A" w:rsidRDefault="00E30CBE" w:rsidP="00E30CBE">
      <w:pPr>
        <w:numPr>
          <w:ilvl w:val="0"/>
          <w:numId w:val="7"/>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207C04DF" w14:textId="77777777" w:rsidR="00E30CBE" w:rsidRPr="004A083A" w:rsidRDefault="00E30CBE" w:rsidP="00E30CBE">
      <w:pPr>
        <w:numPr>
          <w:ilvl w:val="0"/>
          <w:numId w:val="7"/>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0D3A9DD" w14:textId="77777777" w:rsidR="00E30CBE" w:rsidRPr="004A083A" w:rsidRDefault="00E30CBE" w:rsidP="00E30CBE">
      <w:pPr>
        <w:numPr>
          <w:ilvl w:val="0"/>
          <w:numId w:val="7"/>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3286EBB" w14:textId="77777777" w:rsidR="00E30CBE" w:rsidRPr="004A083A" w:rsidRDefault="00E30CBE" w:rsidP="00E30CBE">
      <w:pPr>
        <w:numPr>
          <w:ilvl w:val="0"/>
          <w:numId w:val="7"/>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12CE7E8" w14:textId="77777777" w:rsidR="00E30CBE" w:rsidRPr="00A2569F" w:rsidRDefault="00E30CBE" w:rsidP="00E30CBE">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52C97F4E" w14:textId="77777777" w:rsidR="00E30CBE" w:rsidRPr="004A083A" w:rsidRDefault="00E30CBE" w:rsidP="00E30CBE">
      <w:pPr>
        <w:numPr>
          <w:ilvl w:val="0"/>
          <w:numId w:val="8"/>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1725ACE1" w14:textId="77777777" w:rsidR="00E30CBE" w:rsidRPr="004A083A" w:rsidRDefault="00E30CBE" w:rsidP="00E30CBE">
      <w:pPr>
        <w:numPr>
          <w:ilvl w:val="0"/>
          <w:numId w:val="8"/>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B65E98A" w14:textId="77777777" w:rsidR="00E30CBE" w:rsidRPr="004A083A" w:rsidRDefault="00E30CBE" w:rsidP="00E30CBE">
      <w:pPr>
        <w:numPr>
          <w:ilvl w:val="0"/>
          <w:numId w:val="8"/>
        </w:numPr>
        <w:ind w:left="709" w:hanging="284"/>
        <w:contextualSpacing/>
        <w:jc w:val="both"/>
        <w:rPr>
          <w:rFonts w:cs="Arial"/>
          <w:bCs/>
          <w:color w:val="000000" w:themeColor="text1"/>
          <w:sz w:val="18"/>
          <w:szCs w:val="18"/>
        </w:rPr>
      </w:pPr>
      <w:r w:rsidRPr="004A083A">
        <w:rPr>
          <w:rFonts w:cs="Arial"/>
          <w:bCs/>
          <w:color w:val="000000" w:themeColor="text1"/>
          <w:sz w:val="18"/>
          <w:szCs w:val="18"/>
        </w:rPr>
        <w:lastRenderedPageBreak/>
        <w:t xml:space="preserve">na podstawie art. 21 RODO prawo sprzeciwu, wobec przetwarzania danych osobowych, gdyż podstawą prawną przetwarzania Pani/Pana danych osobowych jest art. 6 ust. 1 lit. c) RODO. </w:t>
      </w:r>
    </w:p>
    <w:p w14:paraId="2FBD16A5" w14:textId="77777777" w:rsidR="00E30CBE" w:rsidRPr="00A2569F" w:rsidRDefault="00E30CBE" w:rsidP="00E30CBE">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041A84AC" w14:textId="77777777" w:rsidR="00E30CBE" w:rsidRPr="00A2569F" w:rsidRDefault="00E30CBE" w:rsidP="00E30CBE">
      <w:pPr>
        <w:spacing w:line="276" w:lineRule="auto"/>
        <w:jc w:val="both"/>
        <w:rPr>
          <w:rFonts w:cs="Arial"/>
          <w:u w:val="single"/>
          <w:lang w:eastAsia="en-US"/>
        </w:rPr>
      </w:pPr>
    </w:p>
    <w:p w14:paraId="08606DF7" w14:textId="77777777" w:rsidR="00E30CBE" w:rsidRPr="00A2569F" w:rsidRDefault="00E30CBE" w:rsidP="00E30CB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76674809" w14:textId="77777777" w:rsidR="00E30CBE" w:rsidRPr="00A2569F" w:rsidRDefault="00E30CBE" w:rsidP="00E30CBE">
      <w:pPr>
        <w:jc w:val="both"/>
        <w:rPr>
          <w:rFonts w:cs="Arial"/>
          <w:sz w:val="20"/>
          <w:szCs w:val="20"/>
          <w:u w:val="single"/>
        </w:rPr>
      </w:pPr>
    </w:p>
    <w:p w14:paraId="73438105" w14:textId="77777777" w:rsidR="00E30CBE" w:rsidRPr="00A2569F"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7FB9917A" w14:textId="77777777" w:rsidR="00E30CBE" w:rsidRPr="00A2569F" w:rsidRDefault="00E30CBE" w:rsidP="00E30CBE">
      <w:pPr>
        <w:jc w:val="both"/>
        <w:rPr>
          <w:rFonts w:cs="Arial"/>
          <w:sz w:val="20"/>
          <w:szCs w:val="20"/>
          <w:u w:val="single"/>
        </w:rPr>
      </w:pPr>
    </w:p>
    <w:p w14:paraId="0D0EEE7C" w14:textId="77777777" w:rsidR="00E30CBE" w:rsidRPr="00A2569F"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0DFB396" w14:textId="77777777" w:rsidR="00E30CBE" w:rsidRPr="00A2569F" w:rsidRDefault="00E30CBE" w:rsidP="00E30CBE">
      <w:pPr>
        <w:spacing w:before="120"/>
        <w:ind w:left="426"/>
        <w:contextualSpacing/>
        <w:jc w:val="both"/>
        <w:rPr>
          <w:rFonts w:cs="Arial"/>
          <w:i/>
          <w:iCs/>
          <w:sz w:val="18"/>
          <w:szCs w:val="18"/>
        </w:rPr>
      </w:pPr>
    </w:p>
    <w:p w14:paraId="70F93F3B" w14:textId="77777777" w:rsidR="00E30CBE" w:rsidRPr="00660D9E"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2778ED66" w14:textId="77777777"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3D3AE72E"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1</w:t>
      </w:r>
      <w:r w:rsidRPr="00081FE9">
        <w:rPr>
          <w:rFonts w:cs="Arial"/>
          <w:bCs/>
          <w:sz w:val="20"/>
          <w:szCs w:val="20"/>
          <w:lang w:eastAsia="en-US"/>
        </w:rPr>
        <w:tab/>
        <w:t>-    formularz ofertowy</w:t>
      </w:r>
      <w:r>
        <w:rPr>
          <w:rFonts w:cs="Arial"/>
          <w:bCs/>
          <w:sz w:val="20"/>
          <w:szCs w:val="20"/>
          <w:lang w:eastAsia="en-US"/>
        </w:rPr>
        <w:t>.</w:t>
      </w:r>
    </w:p>
    <w:p w14:paraId="17C3A4C2"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2</w:t>
      </w:r>
      <w:r w:rsidRPr="00081FE9">
        <w:rPr>
          <w:rFonts w:cs="Arial"/>
          <w:bCs/>
          <w:sz w:val="20"/>
          <w:szCs w:val="20"/>
          <w:lang w:eastAsia="en-US"/>
        </w:rPr>
        <w:tab/>
        <w:t xml:space="preserve">-   </w:t>
      </w:r>
      <w:r>
        <w:rPr>
          <w:rFonts w:cs="Arial"/>
          <w:bCs/>
          <w:sz w:val="20"/>
          <w:szCs w:val="20"/>
          <w:lang w:eastAsia="en-US"/>
        </w:rPr>
        <w:t xml:space="preserve"> </w:t>
      </w:r>
      <w:r w:rsidRPr="00081FE9">
        <w:rPr>
          <w:rFonts w:cs="Arial"/>
          <w:bCs/>
          <w:sz w:val="20"/>
          <w:szCs w:val="20"/>
          <w:lang w:eastAsia="en-US"/>
        </w:rPr>
        <w:t>oświadczenie składane na podstawie art. 125 ust. 1 Pzp.</w:t>
      </w:r>
      <w:r w:rsidRPr="00081FE9">
        <w:rPr>
          <w:rFonts w:cs="Arial"/>
          <w:b/>
          <w:bCs/>
          <w:sz w:val="20"/>
          <w:szCs w:val="20"/>
          <w:lang w:eastAsia="en-US"/>
        </w:rPr>
        <w:t xml:space="preserve"> </w:t>
      </w:r>
      <w:r w:rsidRPr="00C25233">
        <w:rPr>
          <w:rFonts w:cs="Arial"/>
          <w:b/>
          <w:bCs/>
          <w:i/>
          <w:color w:val="FF0000"/>
          <w:sz w:val="18"/>
          <w:szCs w:val="18"/>
          <w:lang w:eastAsia="en-US"/>
        </w:rPr>
        <w:t>(złożyć wraz z ofertą)</w:t>
      </w:r>
    </w:p>
    <w:p w14:paraId="4794602C" w14:textId="181BDB14"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3</w:t>
      </w:r>
      <w:r w:rsidRPr="00081FE9">
        <w:rPr>
          <w:rFonts w:cs="Arial"/>
          <w:bCs/>
          <w:sz w:val="20"/>
          <w:szCs w:val="20"/>
          <w:lang w:eastAsia="en-US"/>
        </w:rPr>
        <w:tab/>
        <w:t xml:space="preserve">-     opis przedmiotu zamówienia (OPZ) </w:t>
      </w:r>
    </w:p>
    <w:p w14:paraId="223A4C95"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4</w:t>
      </w:r>
      <w:r w:rsidRPr="00081FE9">
        <w:rPr>
          <w:rFonts w:cs="Arial"/>
          <w:bCs/>
          <w:sz w:val="20"/>
          <w:szCs w:val="20"/>
          <w:lang w:eastAsia="en-US"/>
        </w:rPr>
        <w:tab/>
        <w:t xml:space="preserve">-     wzór pełnomocnictwa. </w:t>
      </w:r>
      <w:r w:rsidRPr="00C25233">
        <w:rPr>
          <w:rFonts w:cs="Arial"/>
          <w:bCs/>
          <w:i/>
          <w:color w:val="FF0000"/>
          <w:sz w:val="18"/>
          <w:szCs w:val="18"/>
          <w:lang w:eastAsia="en-US"/>
        </w:rPr>
        <w:t xml:space="preserve"> </w:t>
      </w:r>
      <w:r w:rsidRPr="00C25233">
        <w:rPr>
          <w:rFonts w:cs="Arial"/>
          <w:b/>
          <w:bCs/>
          <w:i/>
          <w:color w:val="FF0000"/>
          <w:sz w:val="18"/>
          <w:szCs w:val="18"/>
          <w:lang w:eastAsia="en-US"/>
        </w:rPr>
        <w:t>(jeżeli dot. złożyć wraz z ofertą)</w:t>
      </w:r>
    </w:p>
    <w:p w14:paraId="48339E32" w14:textId="7748C993" w:rsidR="00E33C48" w:rsidRPr="00081FE9" w:rsidRDefault="00E33C48" w:rsidP="00E33C48">
      <w:pPr>
        <w:numPr>
          <w:ilvl w:val="0"/>
          <w:numId w:val="2"/>
        </w:numPr>
        <w:tabs>
          <w:tab w:val="left" w:pos="2268"/>
        </w:tabs>
        <w:spacing w:line="360" w:lineRule="auto"/>
        <w:jc w:val="both"/>
        <w:rPr>
          <w:rFonts w:cs="Arial"/>
          <w:bCs/>
          <w:sz w:val="20"/>
          <w:szCs w:val="20"/>
          <w:lang w:eastAsia="en-US"/>
        </w:rPr>
      </w:pPr>
      <w:r w:rsidRPr="00081FE9">
        <w:rPr>
          <w:rFonts w:cs="Arial"/>
          <w:bCs/>
          <w:sz w:val="20"/>
          <w:szCs w:val="20"/>
          <w:lang w:eastAsia="en-US"/>
        </w:rPr>
        <w:t xml:space="preserve">Załącznik nr </w:t>
      </w:r>
      <w:r w:rsidR="00A82E0D">
        <w:rPr>
          <w:rFonts w:cs="Arial"/>
          <w:bCs/>
          <w:sz w:val="20"/>
          <w:szCs w:val="20"/>
          <w:lang w:eastAsia="en-US"/>
        </w:rPr>
        <w:t>5</w:t>
      </w:r>
      <w:r w:rsidR="00442E1E">
        <w:rPr>
          <w:rFonts w:cs="Arial"/>
          <w:bCs/>
          <w:sz w:val="20"/>
          <w:szCs w:val="20"/>
          <w:lang w:eastAsia="en-US"/>
        </w:rPr>
        <w:t xml:space="preserve"> </w:t>
      </w:r>
      <w:r w:rsidR="001523E5">
        <w:rPr>
          <w:rFonts w:cs="Arial"/>
          <w:bCs/>
          <w:sz w:val="20"/>
          <w:szCs w:val="20"/>
          <w:lang w:eastAsia="en-US"/>
        </w:rPr>
        <w:t xml:space="preserve">      </w:t>
      </w:r>
      <w:r w:rsidRPr="00081FE9">
        <w:rPr>
          <w:rFonts w:cs="Arial"/>
          <w:bCs/>
          <w:sz w:val="20"/>
          <w:szCs w:val="20"/>
          <w:lang w:eastAsia="en-US"/>
        </w:rPr>
        <w:t xml:space="preserve">-     projektowane postanowienia umowy (PPU) </w:t>
      </w:r>
      <w:r w:rsidR="00E30CBE">
        <w:rPr>
          <w:rFonts w:cs="Arial"/>
          <w:bCs/>
          <w:sz w:val="20"/>
          <w:szCs w:val="20"/>
          <w:lang w:eastAsia="en-US"/>
        </w:rPr>
        <w:t>z załącznikiem</w:t>
      </w:r>
    </w:p>
    <w:p w14:paraId="7F48BE86" w14:textId="73373092" w:rsidR="00E33C48" w:rsidRPr="00442E1E" w:rsidRDefault="00E33C48" w:rsidP="00E33C48">
      <w:pPr>
        <w:numPr>
          <w:ilvl w:val="0"/>
          <w:numId w:val="2"/>
        </w:numPr>
        <w:tabs>
          <w:tab w:val="left" w:pos="2127"/>
        </w:tabs>
        <w:spacing w:line="360" w:lineRule="auto"/>
        <w:rPr>
          <w:rFonts w:cs="Arial"/>
          <w:b/>
          <w:sz w:val="20"/>
          <w:szCs w:val="20"/>
          <w:lang w:eastAsia="en-US"/>
        </w:rPr>
      </w:pPr>
      <w:r w:rsidRPr="00081FE9">
        <w:rPr>
          <w:rFonts w:cs="Arial"/>
          <w:bCs/>
          <w:sz w:val="20"/>
          <w:szCs w:val="20"/>
          <w:lang w:eastAsia="en-US"/>
        </w:rPr>
        <w:t>Załącznik nr 6</w:t>
      </w:r>
      <w:r w:rsidRPr="00081FE9">
        <w:rPr>
          <w:rFonts w:cs="Arial"/>
          <w:bCs/>
          <w:sz w:val="20"/>
          <w:szCs w:val="20"/>
          <w:lang w:eastAsia="en-US"/>
        </w:rPr>
        <w:tab/>
        <w:t xml:space="preserve">-     informacja o przynależności do grupy kapitałowej </w:t>
      </w:r>
      <w:r w:rsidRPr="00E33C48">
        <w:rPr>
          <w:rFonts w:cs="Arial"/>
          <w:b/>
          <w:sz w:val="20"/>
          <w:szCs w:val="20"/>
          <w:lang w:eastAsia="en-US"/>
        </w:rPr>
        <w:t>(</w:t>
      </w:r>
      <w:r w:rsidRPr="00E33C48">
        <w:rPr>
          <w:rFonts w:cs="Arial"/>
          <w:b/>
          <w:i/>
          <w:sz w:val="16"/>
          <w:szCs w:val="16"/>
          <w:lang w:eastAsia="en-US"/>
        </w:rPr>
        <w:t>złożyć dopiero na wezwanie Zamawiającego zgodnie z art. 274 ust.  1 Pzp).</w:t>
      </w:r>
    </w:p>
    <w:p w14:paraId="40F2CE40" w14:textId="2F5C50B6" w:rsidR="00C25233" w:rsidRPr="00E30CBE" w:rsidRDefault="00442E1E" w:rsidP="00C25233">
      <w:pPr>
        <w:numPr>
          <w:ilvl w:val="0"/>
          <w:numId w:val="2"/>
        </w:numPr>
        <w:spacing w:line="360" w:lineRule="auto"/>
        <w:jc w:val="both"/>
        <w:rPr>
          <w:rFonts w:cs="Arial"/>
          <w:bCs/>
          <w:sz w:val="20"/>
          <w:szCs w:val="20"/>
          <w:lang w:eastAsia="en-US"/>
        </w:rPr>
      </w:pPr>
      <w:r w:rsidRPr="00442E1E">
        <w:rPr>
          <w:rFonts w:cs="Arial"/>
          <w:bCs/>
          <w:sz w:val="20"/>
          <w:szCs w:val="20"/>
          <w:lang w:eastAsia="en-US"/>
        </w:rPr>
        <w:t xml:space="preserve">Załącznik nr 7 </w:t>
      </w:r>
      <w:r>
        <w:rPr>
          <w:rFonts w:cs="Arial"/>
          <w:bCs/>
          <w:sz w:val="20"/>
          <w:szCs w:val="20"/>
          <w:lang w:eastAsia="en-US"/>
        </w:rPr>
        <w:tab/>
      </w:r>
      <w:r w:rsidRPr="00442E1E">
        <w:rPr>
          <w:rFonts w:cs="Arial"/>
          <w:bCs/>
          <w:sz w:val="20"/>
          <w:szCs w:val="20"/>
          <w:lang w:eastAsia="en-US"/>
        </w:rPr>
        <w:t>–</w:t>
      </w:r>
      <w:r>
        <w:rPr>
          <w:rFonts w:cs="Arial"/>
          <w:bCs/>
          <w:sz w:val="20"/>
          <w:szCs w:val="20"/>
          <w:lang w:eastAsia="en-US"/>
        </w:rPr>
        <w:t xml:space="preserve">     </w:t>
      </w:r>
      <w:r w:rsidRPr="00442E1E">
        <w:rPr>
          <w:rFonts w:cs="Arial"/>
          <w:bCs/>
          <w:sz w:val="20"/>
          <w:szCs w:val="20"/>
          <w:lang w:eastAsia="en-US"/>
        </w:rPr>
        <w:t>Tabela równoważności</w:t>
      </w:r>
      <w:r w:rsidR="00C25233">
        <w:rPr>
          <w:rFonts w:cs="Arial"/>
          <w:bCs/>
          <w:sz w:val="20"/>
          <w:szCs w:val="20"/>
          <w:lang w:eastAsia="en-US"/>
        </w:rPr>
        <w:t xml:space="preserve"> </w:t>
      </w:r>
      <w:r w:rsidR="00C25233" w:rsidRPr="00C25233">
        <w:rPr>
          <w:rFonts w:cs="Arial"/>
          <w:b/>
          <w:bCs/>
          <w:i/>
          <w:color w:val="FF0000"/>
          <w:sz w:val="18"/>
          <w:szCs w:val="18"/>
          <w:lang w:eastAsia="en-US"/>
        </w:rPr>
        <w:t>(złożyć wraz z ofertą)</w:t>
      </w:r>
    </w:p>
    <w:p w14:paraId="274F4987" w14:textId="3DDF55DA" w:rsidR="00442E1E" w:rsidRPr="00442E1E" w:rsidRDefault="00442E1E" w:rsidP="00E30CBE">
      <w:pPr>
        <w:tabs>
          <w:tab w:val="left" w:pos="2127"/>
        </w:tabs>
        <w:spacing w:line="360" w:lineRule="auto"/>
        <w:rPr>
          <w:rFonts w:cs="Arial"/>
          <w:bCs/>
          <w:sz w:val="20"/>
          <w:szCs w:val="20"/>
          <w:lang w:eastAsia="en-US"/>
        </w:rPr>
      </w:pPr>
    </w:p>
    <w:p w14:paraId="7EE459D8" w14:textId="77777777" w:rsidR="00915605" w:rsidRPr="00855C1F" w:rsidRDefault="00915605" w:rsidP="00694C3B">
      <w:pPr>
        <w:spacing w:before="120" w:after="120"/>
        <w:ind w:left="284"/>
        <w:rPr>
          <w:rFonts w:cs="Arial"/>
          <w:bCs/>
          <w:sz w:val="20"/>
          <w:szCs w:val="20"/>
          <w:u w:val="single"/>
          <w:lang w:eastAsia="en-US"/>
        </w:rPr>
      </w:pPr>
      <w:r w:rsidRPr="00855C1F">
        <w:rPr>
          <w:rFonts w:cs="Arial"/>
          <w:bCs/>
          <w:sz w:val="20"/>
          <w:szCs w:val="20"/>
          <w:u w:val="single"/>
          <w:lang w:eastAsia="en-US"/>
        </w:rPr>
        <w:t>oraz:</w:t>
      </w:r>
    </w:p>
    <w:p w14:paraId="21458317" w14:textId="498B7077" w:rsidR="00E33C48" w:rsidRPr="00E30CBE" w:rsidRDefault="00C25233" w:rsidP="00E30CBE">
      <w:pPr>
        <w:numPr>
          <w:ilvl w:val="0"/>
          <w:numId w:val="4"/>
        </w:numPr>
        <w:spacing w:before="120" w:after="120" w:line="276" w:lineRule="auto"/>
        <w:rPr>
          <w:rFonts w:cs="Arial"/>
          <w:bCs/>
          <w:sz w:val="20"/>
          <w:szCs w:val="20"/>
          <w:lang w:eastAsia="en-US"/>
        </w:rPr>
      </w:pPr>
      <w:r>
        <w:rPr>
          <w:rFonts w:cs="Arial"/>
          <w:bCs/>
          <w:sz w:val="20"/>
          <w:szCs w:val="20"/>
          <w:lang w:eastAsia="en-US"/>
        </w:rPr>
        <w:t>parametry techniczne elementów zabawowych.</w:t>
      </w:r>
    </w:p>
    <w:p w14:paraId="02C2C441" w14:textId="77777777" w:rsidR="00E33C48" w:rsidRDefault="00E33C48" w:rsidP="00E33C48">
      <w:pPr>
        <w:numPr>
          <w:ilvl w:val="0"/>
          <w:numId w:val="4"/>
        </w:numPr>
        <w:spacing w:before="120" w:after="120" w:line="276" w:lineRule="auto"/>
        <w:rPr>
          <w:rFonts w:cs="Arial"/>
          <w:bCs/>
          <w:sz w:val="20"/>
          <w:szCs w:val="20"/>
          <w:lang w:eastAsia="en-US"/>
        </w:rPr>
      </w:pPr>
      <w:r>
        <w:rPr>
          <w:rFonts w:cs="Arial"/>
          <w:bCs/>
          <w:sz w:val="20"/>
          <w:szCs w:val="20"/>
          <w:lang w:eastAsia="en-US"/>
        </w:rPr>
        <w:t>STWiORB.</w:t>
      </w:r>
    </w:p>
    <w:p w14:paraId="746AD005" w14:textId="20A0C0F6" w:rsidR="00736ABA" w:rsidRPr="00C2611E" w:rsidRDefault="00C25233" w:rsidP="00C2611E">
      <w:pPr>
        <w:numPr>
          <w:ilvl w:val="0"/>
          <w:numId w:val="4"/>
        </w:numPr>
        <w:spacing w:before="120" w:after="120" w:line="276" w:lineRule="auto"/>
        <w:rPr>
          <w:rFonts w:cs="Arial"/>
          <w:bCs/>
          <w:sz w:val="20"/>
          <w:szCs w:val="20"/>
          <w:lang w:eastAsia="en-US"/>
        </w:rPr>
      </w:pPr>
      <w:r>
        <w:rPr>
          <w:rFonts w:cs="Arial"/>
          <w:bCs/>
          <w:sz w:val="20"/>
          <w:szCs w:val="20"/>
          <w:lang w:eastAsia="en-US"/>
        </w:rPr>
        <w:t>p</w:t>
      </w:r>
      <w:r w:rsidR="00E33C48">
        <w:rPr>
          <w:rFonts w:cs="Arial"/>
          <w:bCs/>
          <w:sz w:val="20"/>
          <w:szCs w:val="20"/>
          <w:lang w:eastAsia="en-US"/>
        </w:rPr>
        <w:t>rzedmiar robót.</w:t>
      </w:r>
    </w:p>
    <w:sectPr w:rsidR="00736ABA" w:rsidRPr="00C2611E" w:rsidSect="005B38E6">
      <w:footerReference w:type="default" r:id="rId60"/>
      <w:headerReference w:type="first" r:id="rId61"/>
      <w:footerReference w:type="first" r:id="rId62"/>
      <w:pgSz w:w="11906" w:h="16838" w:code="9"/>
      <w:pgMar w:top="1418" w:right="1133" w:bottom="709" w:left="1418" w:header="284"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80E2" w14:textId="77777777" w:rsidR="00EB5CC6" w:rsidRDefault="00EB5CC6">
      <w:r>
        <w:separator/>
      </w:r>
    </w:p>
  </w:endnote>
  <w:endnote w:type="continuationSeparator" w:id="0">
    <w:p w14:paraId="5DDDD56A" w14:textId="77777777" w:rsidR="00EB5CC6" w:rsidRDefault="00EB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6433" w14:textId="1DA2AD1B" w:rsidR="005B38E6" w:rsidRDefault="0061274E" w:rsidP="005B38E6">
    <w:pPr>
      <w:pStyle w:val="Nagwek"/>
    </w:pPr>
    <w:r>
      <w:rPr>
        <w:noProof/>
      </w:rPr>
      <w:drawing>
        <wp:anchor distT="0" distB="0" distL="114300" distR="114300" simplePos="0" relativeHeight="251661312" behindDoc="0" locked="0" layoutInCell="0" allowOverlap="1" wp14:anchorId="23C68E1D" wp14:editId="76B509AA">
          <wp:simplePos x="0" y="0"/>
          <wp:positionH relativeFrom="page">
            <wp:posOffset>383595</wp:posOffset>
          </wp:positionH>
          <wp:positionV relativeFrom="page">
            <wp:posOffset>10166985</wp:posOffset>
          </wp:positionV>
          <wp:extent cx="7023735" cy="194310"/>
          <wp:effectExtent l="0" t="0" r="5715" b="0"/>
          <wp:wrapNone/>
          <wp:docPr id="612567376" name="Obraz 61256737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p w14:paraId="3C714562" w14:textId="7EE12057" w:rsidR="005B38E6" w:rsidRDefault="005B38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A3C3" w14:textId="4D2D6241" w:rsidR="0061274E" w:rsidRDefault="0061274E">
    <w:pPr>
      <w:pStyle w:val="Stopka"/>
    </w:pPr>
    <w:r>
      <w:rPr>
        <w:noProof/>
      </w:rPr>
      <w:drawing>
        <wp:anchor distT="0" distB="0" distL="114300" distR="114300" simplePos="0" relativeHeight="251659264" behindDoc="0" locked="0" layoutInCell="0" allowOverlap="1" wp14:anchorId="611F3F8A" wp14:editId="5993862E">
          <wp:simplePos x="0" y="0"/>
          <wp:positionH relativeFrom="page">
            <wp:posOffset>264326</wp:posOffset>
          </wp:positionH>
          <wp:positionV relativeFrom="page">
            <wp:posOffset>10254450</wp:posOffset>
          </wp:positionV>
          <wp:extent cx="7023735" cy="194310"/>
          <wp:effectExtent l="0" t="0" r="5715" b="0"/>
          <wp:wrapNone/>
          <wp:docPr id="33" name="Obraz 3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E1ED" w14:textId="77777777" w:rsidR="00EB5CC6" w:rsidRDefault="00EB5CC6">
      <w:r>
        <w:separator/>
      </w:r>
    </w:p>
  </w:footnote>
  <w:footnote w:type="continuationSeparator" w:id="0">
    <w:p w14:paraId="7248C4E0" w14:textId="77777777" w:rsidR="00EB5CC6" w:rsidRDefault="00EB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A920" w14:textId="03F78F32" w:rsidR="005B38E6" w:rsidRPr="00BB7DA8" w:rsidRDefault="0061274E" w:rsidP="005B38E6">
    <w:pPr>
      <w:pStyle w:val="Nagwek"/>
    </w:pPr>
    <w:r>
      <w:rPr>
        <w:noProof/>
      </w:rPr>
      <w:drawing>
        <wp:anchor distT="0" distB="0" distL="114300" distR="114300" simplePos="0" relativeHeight="251657216" behindDoc="0" locked="0" layoutInCell="0" allowOverlap="1" wp14:anchorId="54179D3F" wp14:editId="6CEAA55F">
          <wp:simplePos x="0" y="0"/>
          <wp:positionH relativeFrom="page">
            <wp:posOffset>264325</wp:posOffset>
          </wp:positionH>
          <wp:positionV relativeFrom="page">
            <wp:posOffset>76669</wp:posOffset>
          </wp:positionV>
          <wp:extent cx="7019925" cy="752475"/>
          <wp:effectExtent l="0" t="0" r="9525" b="9525"/>
          <wp:wrapNone/>
          <wp:docPr id="32" name="Obraz 32"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p w14:paraId="08D34877" w14:textId="6ECB2FD9" w:rsidR="0014480A" w:rsidRPr="005B38E6" w:rsidRDefault="0014480A" w:rsidP="005B38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7"/>
  </w:num>
  <w:num w:numId="2" w16cid:durableId="1732926402">
    <w:abstractNumId w:val="8"/>
  </w:num>
  <w:num w:numId="3" w16cid:durableId="1701585696">
    <w:abstractNumId w:val="2"/>
  </w:num>
  <w:num w:numId="4" w16cid:durableId="1425882610">
    <w:abstractNumId w:val="1"/>
  </w:num>
  <w:num w:numId="5" w16cid:durableId="1532303768">
    <w:abstractNumId w:val="10"/>
  </w:num>
  <w:num w:numId="6" w16cid:durableId="2096054703">
    <w:abstractNumId w:val="11"/>
  </w:num>
  <w:num w:numId="7" w16cid:durableId="846141195">
    <w:abstractNumId w:val="4"/>
  </w:num>
  <w:num w:numId="8" w16cid:durableId="2138839133">
    <w:abstractNumId w:val="9"/>
  </w:num>
  <w:num w:numId="9" w16cid:durableId="1287542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538200175">
    <w:abstractNumId w:val="5"/>
  </w:num>
  <w:num w:numId="12" w16cid:durableId="3761312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6A41"/>
    <w:rsid w:val="00030637"/>
    <w:rsid w:val="00036972"/>
    <w:rsid w:val="00043B1D"/>
    <w:rsid w:val="000512C3"/>
    <w:rsid w:val="00053230"/>
    <w:rsid w:val="00055BBB"/>
    <w:rsid w:val="00061F20"/>
    <w:rsid w:val="00080471"/>
    <w:rsid w:val="00080D83"/>
    <w:rsid w:val="00081585"/>
    <w:rsid w:val="0008187F"/>
    <w:rsid w:val="000820AB"/>
    <w:rsid w:val="00094465"/>
    <w:rsid w:val="000A47AA"/>
    <w:rsid w:val="000B2F16"/>
    <w:rsid w:val="000B7EDA"/>
    <w:rsid w:val="000C12EF"/>
    <w:rsid w:val="000D283E"/>
    <w:rsid w:val="000D2FB9"/>
    <w:rsid w:val="000D3151"/>
    <w:rsid w:val="000D31A0"/>
    <w:rsid w:val="000D4B7D"/>
    <w:rsid w:val="000E2D41"/>
    <w:rsid w:val="000E345E"/>
    <w:rsid w:val="000F2A43"/>
    <w:rsid w:val="000F3628"/>
    <w:rsid w:val="000F3763"/>
    <w:rsid w:val="000F636D"/>
    <w:rsid w:val="00100DBB"/>
    <w:rsid w:val="001025D5"/>
    <w:rsid w:val="00113B95"/>
    <w:rsid w:val="00124D4A"/>
    <w:rsid w:val="00126B13"/>
    <w:rsid w:val="00130B23"/>
    <w:rsid w:val="00133D8B"/>
    <w:rsid w:val="00134225"/>
    <w:rsid w:val="001362BD"/>
    <w:rsid w:val="0014207F"/>
    <w:rsid w:val="0014480A"/>
    <w:rsid w:val="001523E5"/>
    <w:rsid w:val="001526DC"/>
    <w:rsid w:val="00153CD8"/>
    <w:rsid w:val="001646A1"/>
    <w:rsid w:val="0016604C"/>
    <w:rsid w:val="00170657"/>
    <w:rsid w:val="0017393F"/>
    <w:rsid w:val="00193F2F"/>
    <w:rsid w:val="00194A75"/>
    <w:rsid w:val="001B1FD3"/>
    <w:rsid w:val="001B210F"/>
    <w:rsid w:val="001B2893"/>
    <w:rsid w:val="001C0A54"/>
    <w:rsid w:val="001C2843"/>
    <w:rsid w:val="001C5CC3"/>
    <w:rsid w:val="001D1E2B"/>
    <w:rsid w:val="002010BF"/>
    <w:rsid w:val="00212374"/>
    <w:rsid w:val="002162CD"/>
    <w:rsid w:val="00220CFE"/>
    <w:rsid w:val="00222CBD"/>
    <w:rsid w:val="00224C75"/>
    <w:rsid w:val="00225499"/>
    <w:rsid w:val="00237E29"/>
    <w:rsid w:val="00241C1F"/>
    <w:rsid w:val="002425AE"/>
    <w:rsid w:val="0024730F"/>
    <w:rsid w:val="00255903"/>
    <w:rsid w:val="00261CDB"/>
    <w:rsid w:val="00267AF9"/>
    <w:rsid w:val="00277933"/>
    <w:rsid w:val="0029707B"/>
    <w:rsid w:val="002A1B7A"/>
    <w:rsid w:val="002A6465"/>
    <w:rsid w:val="002A6F3E"/>
    <w:rsid w:val="002B38C9"/>
    <w:rsid w:val="002C6347"/>
    <w:rsid w:val="002D1D1F"/>
    <w:rsid w:val="002D37F9"/>
    <w:rsid w:val="002E36B4"/>
    <w:rsid w:val="002E7DA5"/>
    <w:rsid w:val="002F3C24"/>
    <w:rsid w:val="002F4884"/>
    <w:rsid w:val="00302790"/>
    <w:rsid w:val="00304B97"/>
    <w:rsid w:val="00306B0A"/>
    <w:rsid w:val="003076AB"/>
    <w:rsid w:val="0031002D"/>
    <w:rsid w:val="00320AAC"/>
    <w:rsid w:val="00323AAC"/>
    <w:rsid w:val="00325198"/>
    <w:rsid w:val="00326AC6"/>
    <w:rsid w:val="00341D64"/>
    <w:rsid w:val="003448DB"/>
    <w:rsid w:val="0035482A"/>
    <w:rsid w:val="0036119B"/>
    <w:rsid w:val="003619F2"/>
    <w:rsid w:val="0036542C"/>
    <w:rsid w:val="00365820"/>
    <w:rsid w:val="00365D38"/>
    <w:rsid w:val="00366ED2"/>
    <w:rsid w:val="003728C5"/>
    <w:rsid w:val="00374871"/>
    <w:rsid w:val="00376434"/>
    <w:rsid w:val="00383A0E"/>
    <w:rsid w:val="0038725A"/>
    <w:rsid w:val="0038793A"/>
    <w:rsid w:val="0039627D"/>
    <w:rsid w:val="003A0AD8"/>
    <w:rsid w:val="003C554F"/>
    <w:rsid w:val="003E2F61"/>
    <w:rsid w:val="003E3CB7"/>
    <w:rsid w:val="003E3D21"/>
    <w:rsid w:val="003E47B8"/>
    <w:rsid w:val="003F331B"/>
    <w:rsid w:val="0040149C"/>
    <w:rsid w:val="00406F60"/>
    <w:rsid w:val="004130E1"/>
    <w:rsid w:val="00414478"/>
    <w:rsid w:val="00414F28"/>
    <w:rsid w:val="00432206"/>
    <w:rsid w:val="00433D8D"/>
    <w:rsid w:val="00442E1E"/>
    <w:rsid w:val="00446F3B"/>
    <w:rsid w:val="00463F50"/>
    <w:rsid w:val="00473F37"/>
    <w:rsid w:val="00476BC3"/>
    <w:rsid w:val="004844D0"/>
    <w:rsid w:val="004861BD"/>
    <w:rsid w:val="0049055F"/>
    <w:rsid w:val="00492BD3"/>
    <w:rsid w:val="00493962"/>
    <w:rsid w:val="00496461"/>
    <w:rsid w:val="004A49CC"/>
    <w:rsid w:val="004B5B16"/>
    <w:rsid w:val="004B70BD"/>
    <w:rsid w:val="004C2060"/>
    <w:rsid w:val="004E3FEE"/>
    <w:rsid w:val="004F1DAB"/>
    <w:rsid w:val="004F3A0B"/>
    <w:rsid w:val="004F73DF"/>
    <w:rsid w:val="00504E73"/>
    <w:rsid w:val="00505AB0"/>
    <w:rsid w:val="00511C65"/>
    <w:rsid w:val="0052111D"/>
    <w:rsid w:val="005216A3"/>
    <w:rsid w:val="00526523"/>
    <w:rsid w:val="0053500B"/>
    <w:rsid w:val="00537F26"/>
    <w:rsid w:val="00543FF0"/>
    <w:rsid w:val="005525C1"/>
    <w:rsid w:val="005611BF"/>
    <w:rsid w:val="00561D0C"/>
    <w:rsid w:val="005623D5"/>
    <w:rsid w:val="00562D2D"/>
    <w:rsid w:val="0057024C"/>
    <w:rsid w:val="00570C9C"/>
    <w:rsid w:val="005760A9"/>
    <w:rsid w:val="005836D9"/>
    <w:rsid w:val="00586F1E"/>
    <w:rsid w:val="005922AC"/>
    <w:rsid w:val="00594464"/>
    <w:rsid w:val="00594B19"/>
    <w:rsid w:val="005A0BC7"/>
    <w:rsid w:val="005B36A7"/>
    <w:rsid w:val="005B388D"/>
    <w:rsid w:val="005B38E6"/>
    <w:rsid w:val="005C3B29"/>
    <w:rsid w:val="005D0961"/>
    <w:rsid w:val="005D604A"/>
    <w:rsid w:val="005D7089"/>
    <w:rsid w:val="005E07C7"/>
    <w:rsid w:val="006031BB"/>
    <w:rsid w:val="00612678"/>
    <w:rsid w:val="0061274E"/>
    <w:rsid w:val="0062165A"/>
    <w:rsid w:val="00622781"/>
    <w:rsid w:val="006253AE"/>
    <w:rsid w:val="00627A67"/>
    <w:rsid w:val="0063380A"/>
    <w:rsid w:val="006342DB"/>
    <w:rsid w:val="00634A63"/>
    <w:rsid w:val="006352D2"/>
    <w:rsid w:val="00635825"/>
    <w:rsid w:val="00640BFF"/>
    <w:rsid w:val="00645DEB"/>
    <w:rsid w:val="00646CE3"/>
    <w:rsid w:val="006505B7"/>
    <w:rsid w:val="00651B4F"/>
    <w:rsid w:val="00653E28"/>
    <w:rsid w:val="00662028"/>
    <w:rsid w:val="00663C83"/>
    <w:rsid w:val="006664E3"/>
    <w:rsid w:val="0068045C"/>
    <w:rsid w:val="006943EC"/>
    <w:rsid w:val="00694C3B"/>
    <w:rsid w:val="0069621B"/>
    <w:rsid w:val="006A148E"/>
    <w:rsid w:val="006B1A5F"/>
    <w:rsid w:val="006B3D83"/>
    <w:rsid w:val="006C014B"/>
    <w:rsid w:val="006C4F6A"/>
    <w:rsid w:val="006C71D5"/>
    <w:rsid w:val="006D03C4"/>
    <w:rsid w:val="006D3CC3"/>
    <w:rsid w:val="006D4741"/>
    <w:rsid w:val="006D5AA2"/>
    <w:rsid w:val="006D6150"/>
    <w:rsid w:val="006E5C0E"/>
    <w:rsid w:val="006E76BC"/>
    <w:rsid w:val="006F209E"/>
    <w:rsid w:val="0070371A"/>
    <w:rsid w:val="00704168"/>
    <w:rsid w:val="0070561E"/>
    <w:rsid w:val="00715D5B"/>
    <w:rsid w:val="00717104"/>
    <w:rsid w:val="007268A4"/>
    <w:rsid w:val="00727F94"/>
    <w:rsid w:val="007311BF"/>
    <w:rsid w:val="00731E3E"/>
    <w:rsid w:val="00732DCE"/>
    <w:rsid w:val="007337EB"/>
    <w:rsid w:val="00736ABA"/>
    <w:rsid w:val="00744647"/>
    <w:rsid w:val="00745D18"/>
    <w:rsid w:val="00753E20"/>
    <w:rsid w:val="007657C3"/>
    <w:rsid w:val="00765E3E"/>
    <w:rsid w:val="00766C14"/>
    <w:rsid w:val="0077456D"/>
    <w:rsid w:val="007745AB"/>
    <w:rsid w:val="00776530"/>
    <w:rsid w:val="00791E8E"/>
    <w:rsid w:val="007A0109"/>
    <w:rsid w:val="007A238B"/>
    <w:rsid w:val="007A481D"/>
    <w:rsid w:val="007A7698"/>
    <w:rsid w:val="007B17F6"/>
    <w:rsid w:val="007B2500"/>
    <w:rsid w:val="007C15B9"/>
    <w:rsid w:val="007D12A3"/>
    <w:rsid w:val="007D525F"/>
    <w:rsid w:val="007D61D6"/>
    <w:rsid w:val="007E1B19"/>
    <w:rsid w:val="007E2B57"/>
    <w:rsid w:val="007E5CC6"/>
    <w:rsid w:val="007E5D0F"/>
    <w:rsid w:val="007E64A2"/>
    <w:rsid w:val="007E788E"/>
    <w:rsid w:val="007F0ACF"/>
    <w:rsid w:val="007F3294"/>
    <w:rsid w:val="007F3623"/>
    <w:rsid w:val="00803D64"/>
    <w:rsid w:val="008042D0"/>
    <w:rsid w:val="00813031"/>
    <w:rsid w:val="008137EE"/>
    <w:rsid w:val="00815FBF"/>
    <w:rsid w:val="00824F00"/>
    <w:rsid w:val="00826CC2"/>
    <w:rsid w:val="00827311"/>
    <w:rsid w:val="00827469"/>
    <w:rsid w:val="00834BB4"/>
    <w:rsid w:val="00835187"/>
    <w:rsid w:val="00841766"/>
    <w:rsid w:val="008473A2"/>
    <w:rsid w:val="00847CA4"/>
    <w:rsid w:val="008551CC"/>
    <w:rsid w:val="00855712"/>
    <w:rsid w:val="00855C1F"/>
    <w:rsid w:val="00856E3A"/>
    <w:rsid w:val="00857604"/>
    <w:rsid w:val="00865A7B"/>
    <w:rsid w:val="008660EE"/>
    <w:rsid w:val="0086744C"/>
    <w:rsid w:val="00870AB1"/>
    <w:rsid w:val="008837A3"/>
    <w:rsid w:val="00884A97"/>
    <w:rsid w:val="00887953"/>
    <w:rsid w:val="008913FF"/>
    <w:rsid w:val="008926D4"/>
    <w:rsid w:val="008945D9"/>
    <w:rsid w:val="008959A7"/>
    <w:rsid w:val="00896932"/>
    <w:rsid w:val="008A0A62"/>
    <w:rsid w:val="008B0244"/>
    <w:rsid w:val="008C062B"/>
    <w:rsid w:val="008C1965"/>
    <w:rsid w:val="008C1F27"/>
    <w:rsid w:val="008C202F"/>
    <w:rsid w:val="008C2930"/>
    <w:rsid w:val="008C4A7F"/>
    <w:rsid w:val="008C6E34"/>
    <w:rsid w:val="008C7252"/>
    <w:rsid w:val="008D1424"/>
    <w:rsid w:val="008D6BCD"/>
    <w:rsid w:val="008D762A"/>
    <w:rsid w:val="008E4534"/>
    <w:rsid w:val="008E5F42"/>
    <w:rsid w:val="008F246D"/>
    <w:rsid w:val="008F626F"/>
    <w:rsid w:val="008F7FF8"/>
    <w:rsid w:val="00901655"/>
    <w:rsid w:val="00902331"/>
    <w:rsid w:val="00907E7F"/>
    <w:rsid w:val="00915605"/>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FE0"/>
    <w:rsid w:val="00A04690"/>
    <w:rsid w:val="00A05354"/>
    <w:rsid w:val="00A10628"/>
    <w:rsid w:val="00A236CB"/>
    <w:rsid w:val="00A248AF"/>
    <w:rsid w:val="00A40DD3"/>
    <w:rsid w:val="00A5016D"/>
    <w:rsid w:val="00A57EE0"/>
    <w:rsid w:val="00A6003B"/>
    <w:rsid w:val="00A621E3"/>
    <w:rsid w:val="00A62D35"/>
    <w:rsid w:val="00A7042C"/>
    <w:rsid w:val="00A70B20"/>
    <w:rsid w:val="00A7104F"/>
    <w:rsid w:val="00A733B9"/>
    <w:rsid w:val="00A76054"/>
    <w:rsid w:val="00A82E0D"/>
    <w:rsid w:val="00A8311B"/>
    <w:rsid w:val="00A85A46"/>
    <w:rsid w:val="00A95B80"/>
    <w:rsid w:val="00A965E6"/>
    <w:rsid w:val="00AA165A"/>
    <w:rsid w:val="00AB780A"/>
    <w:rsid w:val="00AC6555"/>
    <w:rsid w:val="00AC673E"/>
    <w:rsid w:val="00AD0BF8"/>
    <w:rsid w:val="00AD2ADA"/>
    <w:rsid w:val="00AD4036"/>
    <w:rsid w:val="00AD5E47"/>
    <w:rsid w:val="00AD7DD0"/>
    <w:rsid w:val="00AE427C"/>
    <w:rsid w:val="00AE4C76"/>
    <w:rsid w:val="00AF31BF"/>
    <w:rsid w:val="00AF5D7A"/>
    <w:rsid w:val="00AF6389"/>
    <w:rsid w:val="00AF76B6"/>
    <w:rsid w:val="00B011CE"/>
    <w:rsid w:val="00B01F08"/>
    <w:rsid w:val="00B16700"/>
    <w:rsid w:val="00B16E8F"/>
    <w:rsid w:val="00B30401"/>
    <w:rsid w:val="00B30E06"/>
    <w:rsid w:val="00B4016C"/>
    <w:rsid w:val="00B43874"/>
    <w:rsid w:val="00B441D4"/>
    <w:rsid w:val="00B51607"/>
    <w:rsid w:val="00B53720"/>
    <w:rsid w:val="00B542CB"/>
    <w:rsid w:val="00B65EEC"/>
    <w:rsid w:val="00B6637D"/>
    <w:rsid w:val="00B74DBA"/>
    <w:rsid w:val="00B800D4"/>
    <w:rsid w:val="00B82B8A"/>
    <w:rsid w:val="00B973BE"/>
    <w:rsid w:val="00BA21DB"/>
    <w:rsid w:val="00BA483A"/>
    <w:rsid w:val="00BB5252"/>
    <w:rsid w:val="00BB71AE"/>
    <w:rsid w:val="00BB76D0"/>
    <w:rsid w:val="00BC2A72"/>
    <w:rsid w:val="00BC2BAE"/>
    <w:rsid w:val="00BC363C"/>
    <w:rsid w:val="00BC54C1"/>
    <w:rsid w:val="00BD1DAA"/>
    <w:rsid w:val="00BE758C"/>
    <w:rsid w:val="00BF266D"/>
    <w:rsid w:val="00BF29F0"/>
    <w:rsid w:val="00BF6FDC"/>
    <w:rsid w:val="00C11A26"/>
    <w:rsid w:val="00C23AC8"/>
    <w:rsid w:val="00C25233"/>
    <w:rsid w:val="00C2611E"/>
    <w:rsid w:val="00C26385"/>
    <w:rsid w:val="00C34D3C"/>
    <w:rsid w:val="00C35F54"/>
    <w:rsid w:val="00C4565C"/>
    <w:rsid w:val="00C53D5D"/>
    <w:rsid w:val="00C5605C"/>
    <w:rsid w:val="00C62C24"/>
    <w:rsid w:val="00C635B6"/>
    <w:rsid w:val="00C63695"/>
    <w:rsid w:val="00C904CE"/>
    <w:rsid w:val="00C9301D"/>
    <w:rsid w:val="00C94C64"/>
    <w:rsid w:val="00CA1FF3"/>
    <w:rsid w:val="00CA20F9"/>
    <w:rsid w:val="00CB22C7"/>
    <w:rsid w:val="00CB5655"/>
    <w:rsid w:val="00CC13F5"/>
    <w:rsid w:val="00CC263D"/>
    <w:rsid w:val="00CC268C"/>
    <w:rsid w:val="00CC457A"/>
    <w:rsid w:val="00CC7149"/>
    <w:rsid w:val="00CC7B9D"/>
    <w:rsid w:val="00CD0C05"/>
    <w:rsid w:val="00CE005B"/>
    <w:rsid w:val="00CE04D4"/>
    <w:rsid w:val="00CE0584"/>
    <w:rsid w:val="00CE3C8D"/>
    <w:rsid w:val="00CF09A5"/>
    <w:rsid w:val="00CF1A4A"/>
    <w:rsid w:val="00CF60DA"/>
    <w:rsid w:val="00CF6D76"/>
    <w:rsid w:val="00D0361A"/>
    <w:rsid w:val="00D037A9"/>
    <w:rsid w:val="00D10C07"/>
    <w:rsid w:val="00D11A6B"/>
    <w:rsid w:val="00D11D05"/>
    <w:rsid w:val="00D26836"/>
    <w:rsid w:val="00D30ADD"/>
    <w:rsid w:val="00D3623C"/>
    <w:rsid w:val="00D37A39"/>
    <w:rsid w:val="00D37E4E"/>
    <w:rsid w:val="00D42569"/>
    <w:rsid w:val="00D43A0D"/>
    <w:rsid w:val="00D44C72"/>
    <w:rsid w:val="00D46867"/>
    <w:rsid w:val="00D526F3"/>
    <w:rsid w:val="00D611A2"/>
    <w:rsid w:val="00D61AFE"/>
    <w:rsid w:val="00D669EA"/>
    <w:rsid w:val="00D712D3"/>
    <w:rsid w:val="00D77755"/>
    <w:rsid w:val="00D830F1"/>
    <w:rsid w:val="00D90ED0"/>
    <w:rsid w:val="00D91D9E"/>
    <w:rsid w:val="00D95AEF"/>
    <w:rsid w:val="00DA35BE"/>
    <w:rsid w:val="00DB2090"/>
    <w:rsid w:val="00DC733E"/>
    <w:rsid w:val="00DF2066"/>
    <w:rsid w:val="00DF57BE"/>
    <w:rsid w:val="00DF7B2A"/>
    <w:rsid w:val="00E053CB"/>
    <w:rsid w:val="00E06500"/>
    <w:rsid w:val="00E13554"/>
    <w:rsid w:val="00E1522A"/>
    <w:rsid w:val="00E16DDF"/>
    <w:rsid w:val="00E20A4C"/>
    <w:rsid w:val="00E30CBE"/>
    <w:rsid w:val="00E33435"/>
    <w:rsid w:val="00E33C48"/>
    <w:rsid w:val="00E36359"/>
    <w:rsid w:val="00E4205F"/>
    <w:rsid w:val="00E45923"/>
    <w:rsid w:val="00E46D6D"/>
    <w:rsid w:val="00E5297A"/>
    <w:rsid w:val="00E57060"/>
    <w:rsid w:val="00E609FA"/>
    <w:rsid w:val="00E70A2A"/>
    <w:rsid w:val="00E87616"/>
    <w:rsid w:val="00E92047"/>
    <w:rsid w:val="00E93E3C"/>
    <w:rsid w:val="00E9523D"/>
    <w:rsid w:val="00EA17BD"/>
    <w:rsid w:val="00EA5C16"/>
    <w:rsid w:val="00EB5CC6"/>
    <w:rsid w:val="00ED1389"/>
    <w:rsid w:val="00ED3574"/>
    <w:rsid w:val="00ED35E3"/>
    <w:rsid w:val="00EE0271"/>
    <w:rsid w:val="00EE0957"/>
    <w:rsid w:val="00EF000D"/>
    <w:rsid w:val="00EF0819"/>
    <w:rsid w:val="00EF60D0"/>
    <w:rsid w:val="00F03AAF"/>
    <w:rsid w:val="00F0767D"/>
    <w:rsid w:val="00F10B63"/>
    <w:rsid w:val="00F132E4"/>
    <w:rsid w:val="00F16644"/>
    <w:rsid w:val="00F2062E"/>
    <w:rsid w:val="00F42CB3"/>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7611"/>
    <w:rsid w:val="00FB02FE"/>
    <w:rsid w:val="00FB5706"/>
    <w:rsid w:val="00FB7858"/>
    <w:rsid w:val="00FC5096"/>
    <w:rsid w:val="00FC6BE2"/>
    <w:rsid w:val="00FD3BBA"/>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6560">
      <w:bodyDiv w:val="1"/>
      <w:marLeft w:val="0"/>
      <w:marRight w:val="0"/>
      <w:marTop w:val="0"/>
      <w:marBottom w:val="0"/>
      <w:divBdr>
        <w:top w:val="none" w:sz="0" w:space="0" w:color="auto"/>
        <w:left w:val="none" w:sz="0" w:space="0" w:color="auto"/>
        <w:bottom w:val="none" w:sz="0" w:space="0" w:color="auto"/>
        <w:right w:val="none" w:sz="0" w:space="0" w:color="auto"/>
      </w:divBdr>
    </w:div>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 w:id="21350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czers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3947</TotalTime>
  <Pages>27</Pages>
  <Words>12499</Words>
  <Characters>74998</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330</cp:revision>
  <cp:lastPrinted>2022-05-31T07:43:00Z</cp:lastPrinted>
  <dcterms:created xsi:type="dcterms:W3CDTF">2020-01-30T07:13:00Z</dcterms:created>
  <dcterms:modified xsi:type="dcterms:W3CDTF">2023-08-21T11:42:00Z</dcterms:modified>
</cp:coreProperties>
</file>