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031C" w14:textId="77777777" w:rsidR="00B426B1" w:rsidRPr="00A4312C" w:rsidRDefault="00B426B1" w:rsidP="001C50D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6C1380" w14:textId="77777777" w:rsidR="002E45F5" w:rsidRDefault="002E45F5" w:rsidP="001C50D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312C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3034F689" w14:textId="77777777" w:rsidR="003C0F41" w:rsidRPr="00A4312C" w:rsidRDefault="003C0F41" w:rsidP="001C50D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Dostawy mięsa, podrobów i wędlin</w:t>
      </w:r>
    </w:p>
    <w:p w14:paraId="7AE2A1DC" w14:textId="77777777" w:rsidR="001C50D6" w:rsidRPr="00A4312C" w:rsidRDefault="001C50D6" w:rsidP="001C50D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636868AF" w14:textId="77777777" w:rsidR="001C50D6" w:rsidRPr="00A4312C" w:rsidRDefault="00F23151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WYMAGANIA DOTYCZACE WSZYSTKICH PAKIETÓW</w:t>
      </w:r>
    </w:p>
    <w:p w14:paraId="3784F3D7" w14:textId="77777777" w:rsidR="00B426B1" w:rsidRPr="00A4312C" w:rsidRDefault="00B426B1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28B5906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</w:rPr>
        <w:t xml:space="preserve">I. Wymagania ogólne </w:t>
      </w:r>
    </w:p>
    <w:p w14:paraId="36E2ED75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1. Jakość przyjmowanego surowca musi odpowiadać normom handlowym oraz wymaganiom zamawiającego, czyli właściwości środków spożywczych określonych jako pożądane – stan idealny do małych odchyleń. </w:t>
      </w:r>
    </w:p>
    <w:p w14:paraId="3ABC76C6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>2. Jakość organoleptyczna żywności, której nie można ocenić przy przyjęciu towaru, sp</w:t>
      </w:r>
      <w:r w:rsidR="001C50D6" w:rsidRPr="00A4312C">
        <w:rPr>
          <w:rFonts w:ascii="Arial" w:hAnsi="Arial" w:cs="Arial"/>
          <w:color w:val="auto"/>
          <w:sz w:val="20"/>
          <w:szCs w:val="20"/>
        </w:rPr>
        <w:t>rawdzana jest przy produkcji. W </w:t>
      </w:r>
      <w:r w:rsidRPr="00A4312C">
        <w:rPr>
          <w:rFonts w:ascii="Arial" w:hAnsi="Arial" w:cs="Arial"/>
          <w:color w:val="auto"/>
          <w:sz w:val="20"/>
          <w:szCs w:val="20"/>
        </w:rPr>
        <w:t xml:space="preserve">przypadku nie spełnienia wymagań surowiec zostaje zwrócony do wykonawcy. </w:t>
      </w:r>
    </w:p>
    <w:p w14:paraId="6B256F88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3. Znakowanie artykułów spożywczych musi zapewnić ich pełną identyfikowalność. </w:t>
      </w:r>
    </w:p>
    <w:p w14:paraId="163499F0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4. W przypadku nieodpowiedniego oznakowania oraz środków spożywczych po dacie minimalnej trwałości lub przekroczonym terminie przydatności do spożycia nastąpi odmowa przyjęcia. </w:t>
      </w:r>
    </w:p>
    <w:p w14:paraId="7B024475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5. Materiał opakowaniowy i transportowy dopuszczony do kontaktu z żywnością, czysty. </w:t>
      </w:r>
    </w:p>
    <w:p w14:paraId="21092628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6. Wykonawca musi funkcjonować zgodnie z aktualnymi wymaganiami prawa żywnościowego i przestrzegać zasad Dobrej Praktyki Higienicznej i Produkcyjnej. </w:t>
      </w:r>
    </w:p>
    <w:p w14:paraId="77098480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>7. Sposób, warunki dostawy oraz dostarczana żywność musi być zgodna z wymaganiami prawa żywnościowego, między innymi: (1) Rozporządzeniem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(2) Rozporządzeniem (WE) nr 853/2004 Parlamentu Europejskiego i Rady z dnia 29 kwietnia 2004 r. ustanawiające szczególne przepisy dotyczące higieny w odniesieniu do żywności pochodzenia zwierzęcego (Dz. Urz. UE L 139 z 30.04.2004, str. 55), (3) Ustawą z dnia 25 sierpnia 2006 r o bezpieczeństwie żywności i żywienia ( Dz. U. z dnia 27 września 2006 nr 171, poz. 1225 z późn. zmianami), (4) Ustawą z dnia 16 grudnia 2005 r. o produktach pochodzenia zwierzęcego (Dz. U. z 2006 r. Nr 17, poz. 127 z późn. zmianami), (5) Rozporządzeniem (UE) nr 1169/2001 z Dia 25.10.2011 w sprawie przekazywania konsumentom informacji na temat żywności, (6) wszelkimi aktami wykonawczymi obowiązującymi w zakresie nieregulowanym w powyższych dokumentach.</w:t>
      </w:r>
    </w:p>
    <w:p w14:paraId="432D16A4" w14:textId="77777777" w:rsidR="00DF5CE7" w:rsidRPr="00A4312C" w:rsidRDefault="00DF5CE7" w:rsidP="00F2315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3CA5A09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4312C">
        <w:rPr>
          <w:rFonts w:ascii="Arial" w:hAnsi="Arial" w:cs="Arial"/>
          <w:b/>
          <w:bCs/>
          <w:sz w:val="20"/>
          <w:szCs w:val="20"/>
        </w:rPr>
        <w:t xml:space="preserve">II. Warunki dostaw </w:t>
      </w:r>
    </w:p>
    <w:p w14:paraId="74ECD78B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>1. Dostarczane mięso i podroby muszą być I klasy, świeże, schłodzone i oznakowane zgodnie z obowiązującą normą. Dostawa mięsa i podrobów według wagi netto.</w:t>
      </w:r>
    </w:p>
    <w:p w14:paraId="3D15EC41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2. Realizacja dostaw w sposób ciągły, średnio 2-3 razy w tygodniu od poniedziałku do piątku, do magazynu Zespołu Żywienia Zamawiającego, w godzinach 7:00 - 9:00, z dostarczeniem i wniesieniem do magazynu oraz weryfikacją ilościową i jakościową w obecności wykonawcy. W sytuacji nagłej potrzeby Zamawiającego dostawa może zostać zrealizowana w sobotę. </w:t>
      </w:r>
    </w:p>
    <w:p w14:paraId="0D153DBA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3. Zamawiający wymaga by 2/3 terminu ważności produktu zarezerwowana była dla Zamawiającego. </w:t>
      </w:r>
    </w:p>
    <w:p w14:paraId="02EDC052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4. Uprawniony przedstawiciel Zamawiającego każdorazowo faksem lub za pomocą poczty elektronicznej zgłosi zapotrzebowanie na co najmniej 2-3 dni kalendarzowe przed wymaganym terminem dostawy. </w:t>
      </w:r>
    </w:p>
    <w:p w14:paraId="75F7C2A8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5. Wszystkie dostawy odbywać się będą wraz z rozładunkiem i wniesieniem do magazynu. </w:t>
      </w:r>
    </w:p>
    <w:p w14:paraId="3CF3A211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6. Dostarczony asortyment powinien być zgodny z zamówieniem. </w:t>
      </w:r>
    </w:p>
    <w:p w14:paraId="699D3A78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7. Zamawiający może, w uzasadnionych bieżącymi potrzebami wypadkach, czasowo korygować ilości i częstotliwość dostarczanego towaru i korekta ta nie wymaga formy pisemnej. </w:t>
      </w:r>
    </w:p>
    <w:p w14:paraId="4FD8F4B2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lastRenderedPageBreak/>
        <w:t xml:space="preserve">8. W przypadku dostawy mniejszej ilości asortymentu, aniżeli przewiduje to umowa, wynagrodzenie wykonawcy zostanie skorygowane na podstawie faktycznie dostarczonej ilości przedmiotu zamówienia. </w:t>
      </w:r>
    </w:p>
    <w:p w14:paraId="5130281B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9. Dostawy następować będą transportem własnym Wykonawcy, na jego koszt i ryzyko. Dostawy asortymentu w pojemnikach zamykanych, szczelnych. </w:t>
      </w:r>
    </w:p>
    <w:p w14:paraId="3F7F6CAD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10. W przypadkach nienależytego wykonania zobowiązania przez Wykonawcę, tj.: </w:t>
      </w:r>
    </w:p>
    <w:p w14:paraId="1678ECA9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a) niedotrzymania terminu dostawy, </w:t>
      </w:r>
    </w:p>
    <w:p w14:paraId="381BD1A2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b) dostarczenia towaru wadliwego pod względem jakościowym, </w:t>
      </w:r>
    </w:p>
    <w:p w14:paraId="1E45FD35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c) dostarczenia towaru w ilości innej niż zgłoszone zapotrzebowanie, </w:t>
      </w:r>
    </w:p>
    <w:p w14:paraId="7E0FAD6C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Zamawiającemu przysługuje prawo do zakupu towaru u osób trzecich na koszt Wykonawcy. </w:t>
      </w:r>
    </w:p>
    <w:p w14:paraId="3A7CF9E7" w14:textId="77777777" w:rsidR="0035140E" w:rsidRPr="00A4312C" w:rsidRDefault="00F23151" w:rsidP="0035140E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312C">
        <w:rPr>
          <w:rFonts w:ascii="Arial" w:hAnsi="Arial" w:cs="Arial"/>
          <w:sz w:val="20"/>
          <w:szCs w:val="20"/>
        </w:rPr>
        <w:t xml:space="preserve">11. </w:t>
      </w:r>
      <w:r w:rsidR="0035140E" w:rsidRPr="00A4312C">
        <w:rPr>
          <w:rFonts w:ascii="Arial" w:eastAsia="Times New Roman" w:hAnsi="Arial" w:cs="Arial"/>
          <w:sz w:val="20"/>
          <w:szCs w:val="20"/>
          <w:lang w:eastAsia="pl-PL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678BDB85" w14:textId="77777777" w:rsidR="00DF5CE7" w:rsidRPr="00A4312C" w:rsidRDefault="00DF5CE7" w:rsidP="00F2315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B717DE4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4312C">
        <w:rPr>
          <w:rFonts w:ascii="Arial" w:hAnsi="Arial" w:cs="Arial"/>
          <w:b/>
          <w:bCs/>
          <w:sz w:val="20"/>
          <w:szCs w:val="20"/>
        </w:rPr>
        <w:t xml:space="preserve">III. Wymagania przy każdej dostawie </w:t>
      </w:r>
    </w:p>
    <w:p w14:paraId="4BF78857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1. Do każdej partii wysyłkowej „Handlowy dokument identyfikacyjny”, zgodnie z: (1) Rozporządzeniem WE 853/2004 Parlamentu Europejskiego i Rady z dnia 29.04.2004 ustanawiającym szczególne przepisy dotyczące higieny w odniesieniu do żywności pochodzenia zwierzęcego ( Dz. Urz. UE L 139 z 30.04.2004), w rozumieniu art. 3 ust. 3 Rozporządzenia WE nr 178/2002 Parlamentu Europejskiego i Rady z dnia 28.01.2002, (2) przepisami art. 7 rozporządzenia (WE) nr 853/2004 stanowiącymi, że „w przypadku obowiązywania wymogu zgodnie z załącznikiem II lub III, przedsiębiorstwa sektora spożywczego zobowiązane są zapewnić, aby przesyłkom produktów pochodzenia zwierzęcego towarzyszyły świadectwa lub inne dokumenty”. Ponieważ w chwili obecnej przepisy rozporządzeń higienicznych oraz aktów prawnych wydanych na ich podstawie nie regulują kwestii wystawiania HDI, zgodnie z interpretacją Ministerstwa Rolnictwa i Rozwoju Wsi mają nadal zastosowanie odpowiednie przepisy rozporządzeń Ministra Rolnictwa i Rozwoju Wsi, wydane na podstawie art. 5 ust. 2 uchylonej ustawy (zakresu informacji objętych dokumentem HDI, zawarty w art. 27 ustawy z dnia 29 stycznia 2004 r. o wymaganiach weterynaryjnych dla produktów pochodzenia zwierzęcego); (3) przepisami art. 18 rozporządzenia (WE) nr 178/2002 podmioty działające na rynku spożywczym powinny móc zidentyfikować każdą osobę, która dostarczyła im środek spożywczy jak również przedsiębiorstwa, którym dostarczyły swoje produkty; (4) ustawą z dnia 16 grudnia 2005 r. o produktach pochodzenia zwierzęcego (Dz. U. z 2006 r. Nr 17, poz. 127 z późn. zmianami). </w:t>
      </w:r>
    </w:p>
    <w:p w14:paraId="72365CD3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2. Trwała etykieta w języku polskim zawierającą minimum: producenta, opis asortymentu, temperaturę przechowywania, datę przydatności do spożycia (Zgodna z Rozporządzeniem (UE) nr 1169/2001 z dnia 25.10.2011 w sprawie przekazywania konsumentom informacji na temat żywności) oraz 853/2004. </w:t>
      </w:r>
    </w:p>
    <w:p w14:paraId="2A940815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3. Dokumenty do wglądu: dopuszczenie środka transportu przez PPIS do przewozu żywności, aktualna karta zdrowia kierowcy, potwierdzenie wykonywania mycia i dezynfekcji pojazdu, którym przewożona jest żywność, potwierdzenie zachowania łańcucha chłodniczego - zapisy temperatur z komory transportowej (warunki transportowe, temperatura i higiena dostawy: muszą być zgodne z: (1) wymaganiami Umowy o przewozach szybko psujących się artykułów żywnościowych i o specjalnych środkach transportu przeznaczonych do tych przewozów (Agreement on the International Carriage of PerishableFoodstuff s and on the Special Equipment to be Used for suchCarriage), Dz.U. z dnia 1 maja 2015, poz.667, (2) wymaganiami Ustawy o transporcie drogowym z dnia 6 września 2001 r. (Dz. U 2001 nr 125 poz. 1371), zasadami GMP/GHP min: czysta kabina transportowa, (3) wymagana czysta odzież ochronna dostawcy oraz schludny, estetyczny, nie budzący zastrzeżeń co do higieny wygląd). </w:t>
      </w:r>
    </w:p>
    <w:p w14:paraId="0C06EA2B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lastRenderedPageBreak/>
        <w:t xml:space="preserve">4. W przypadku niespełnienia warunków dostawy (niewłaściwa jakość, brak wymaganych dokumentów itd.) i odmowy przyjęcia wykonawca musi w tym samym dniu do godz. 14.00 dostarczyć produkt zgodny pod względem jakościowym i ilościowym aby zapewnić ciągłość produkcji. </w:t>
      </w:r>
    </w:p>
    <w:p w14:paraId="0052339D" w14:textId="77777777" w:rsidR="00F23151" w:rsidRPr="00A4312C" w:rsidRDefault="00F23151" w:rsidP="00F2315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C92C627" w14:textId="77777777" w:rsidR="00F23151" w:rsidRPr="00A4312C" w:rsidRDefault="00F23151" w:rsidP="00F2315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4312C">
        <w:rPr>
          <w:rFonts w:ascii="Arial" w:hAnsi="Arial" w:cs="Arial"/>
          <w:b/>
          <w:bCs/>
          <w:sz w:val="20"/>
          <w:szCs w:val="20"/>
          <w:highlight w:val="lightGray"/>
        </w:rPr>
        <w:t>PAKIET I – MIĘSO I PODROBY</w:t>
      </w:r>
    </w:p>
    <w:p w14:paraId="55C8C83E" w14:textId="77777777" w:rsidR="001C50D6" w:rsidRPr="00A4312C" w:rsidRDefault="001C50D6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</w:rPr>
        <w:t>Wymagania szczegółowe</w:t>
      </w:r>
      <w:r w:rsidR="00F23151" w:rsidRPr="00A4312C">
        <w:rPr>
          <w:rFonts w:ascii="Arial" w:hAnsi="Arial" w:cs="Arial"/>
          <w:b/>
          <w:bCs/>
          <w:color w:val="auto"/>
          <w:sz w:val="20"/>
          <w:szCs w:val="20"/>
        </w:rPr>
        <w:t xml:space="preserve"> dotyczące właściwości żywności:</w:t>
      </w:r>
    </w:p>
    <w:tbl>
      <w:tblPr>
        <w:tblW w:w="94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39"/>
      </w:tblGrid>
      <w:tr w:rsidR="00572631" w:rsidRPr="00A4312C" w14:paraId="501150F7" w14:textId="77777777" w:rsidTr="00572631">
        <w:trPr>
          <w:trHeight w:val="91"/>
        </w:trPr>
        <w:tc>
          <w:tcPr>
            <w:tcW w:w="9439" w:type="dxa"/>
          </w:tcPr>
          <w:p w14:paraId="12B6E757" w14:textId="77777777" w:rsidR="00572631" w:rsidRPr="00A4312C" w:rsidRDefault="00572631" w:rsidP="004732A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560"/>
              <w:gridCol w:w="6519"/>
            </w:tblGrid>
            <w:tr w:rsidR="00572631" w:rsidRPr="00A4312C" w14:paraId="735FAA69" w14:textId="77777777" w:rsidTr="004732A1">
              <w:tc>
                <w:tcPr>
                  <w:tcW w:w="9208" w:type="dxa"/>
                  <w:gridSpan w:val="3"/>
                </w:tcPr>
                <w:p w14:paraId="0DD5AEE7" w14:textId="77777777" w:rsidR="00572631" w:rsidRPr="00A4312C" w:rsidRDefault="00572631" w:rsidP="004732A1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Grupa asortymentowa:</w:t>
                  </w:r>
                </w:p>
                <w:p w14:paraId="59A39388" w14:textId="5FA8C6C0" w:rsidR="00572631" w:rsidRPr="00A4312C" w:rsidRDefault="00572631" w:rsidP="004732A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Świeże: karkówka </w:t>
                  </w:r>
                  <w:r w:rsidR="00460C95"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wieprzowa </w:t>
                  </w: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b/kości, schab b/kości, mięso wieprzowe b/kości</w:t>
                  </w:r>
                  <w:r w:rsidR="00460C95"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(łopatka i szynka)</w:t>
                  </w: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mięso wołowe b/kości</w:t>
                  </w:r>
                  <w:r w:rsidR="00460C95"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(łopatka, </w:t>
                  </w:r>
                  <w:r w:rsidR="005947D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na </w:t>
                  </w:r>
                  <w:r w:rsidR="00460C95"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mielone, pieczeniowe)</w:t>
                  </w:r>
                </w:p>
              </w:tc>
            </w:tr>
            <w:tr w:rsidR="00572631" w:rsidRPr="00A4312C" w14:paraId="04B43A56" w14:textId="77777777" w:rsidTr="004732A1">
              <w:tc>
                <w:tcPr>
                  <w:tcW w:w="2689" w:type="dxa"/>
                  <w:gridSpan w:val="2"/>
                </w:tcPr>
                <w:p w14:paraId="38196E76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Opakowanie, opakowanie transportowe</w:t>
                  </w:r>
                </w:p>
              </w:tc>
              <w:tc>
                <w:tcPr>
                  <w:tcW w:w="6519" w:type="dxa"/>
                </w:tcPr>
                <w:p w14:paraId="42AF897F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Folia, vac lub luzem. </w:t>
                  </w:r>
                </w:p>
                <w:p w14:paraId="633AA4CD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Pojemniki czyste, nie uszkodzone, zamknięte, prawidłowo oznakowane. </w:t>
                  </w:r>
                </w:p>
                <w:p w14:paraId="5BD13A3E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Dostawa w lodzie, dostawy asortymentu w wodzie (z rozpuszczonego lodu) nie będą przyjmowane.</w:t>
                  </w:r>
                </w:p>
              </w:tc>
            </w:tr>
            <w:tr w:rsidR="00572631" w:rsidRPr="00A4312C" w14:paraId="0AC0B22F" w14:textId="77777777" w:rsidTr="004732A1">
              <w:tc>
                <w:tcPr>
                  <w:tcW w:w="1129" w:type="dxa"/>
                  <w:vMerge w:val="restart"/>
                </w:tcPr>
                <w:p w14:paraId="112EB89B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Tkanka mięsna</w:t>
                  </w:r>
                </w:p>
              </w:tc>
              <w:tc>
                <w:tcPr>
                  <w:tcW w:w="1560" w:type="dxa"/>
                </w:tcPr>
                <w:p w14:paraId="486CD119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powierzchnia</w:t>
                  </w:r>
                </w:p>
              </w:tc>
              <w:tc>
                <w:tcPr>
                  <w:tcW w:w="6519" w:type="dxa"/>
                </w:tcPr>
                <w:p w14:paraId="119E8E2B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Sucha, matowa (sucha skórka)</w:t>
                  </w:r>
                </w:p>
              </w:tc>
            </w:tr>
            <w:tr w:rsidR="00572631" w:rsidRPr="00A4312C" w14:paraId="25D00033" w14:textId="77777777" w:rsidTr="004732A1">
              <w:tc>
                <w:tcPr>
                  <w:tcW w:w="1129" w:type="dxa"/>
                  <w:vMerge/>
                </w:tcPr>
                <w:p w14:paraId="1D806F25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6334AF83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barwa</w:t>
                  </w:r>
                </w:p>
              </w:tc>
              <w:tc>
                <w:tcPr>
                  <w:tcW w:w="6519" w:type="dxa"/>
                </w:tcPr>
                <w:p w14:paraId="773E22F5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Bladoróżowa do czerwonej, dopuszczalne zmatowienia</w:t>
                  </w:r>
                </w:p>
              </w:tc>
            </w:tr>
            <w:tr w:rsidR="00572631" w:rsidRPr="00A4312C" w14:paraId="5EB2DB9B" w14:textId="77777777" w:rsidTr="004732A1">
              <w:tc>
                <w:tcPr>
                  <w:tcW w:w="2689" w:type="dxa"/>
                  <w:gridSpan w:val="2"/>
                </w:tcPr>
                <w:p w14:paraId="37A46D49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Przekrój</w:t>
                  </w:r>
                </w:p>
              </w:tc>
              <w:tc>
                <w:tcPr>
                  <w:tcW w:w="6519" w:type="dxa"/>
                </w:tcPr>
                <w:p w14:paraId="3A014B4F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Lekko wilgotny, sok mięsny przezroczysty, barwa typowa</w:t>
                  </w:r>
                </w:p>
              </w:tc>
            </w:tr>
            <w:tr w:rsidR="00572631" w:rsidRPr="00A4312C" w14:paraId="7442635B" w14:textId="77777777" w:rsidTr="004732A1">
              <w:tc>
                <w:tcPr>
                  <w:tcW w:w="2689" w:type="dxa"/>
                  <w:gridSpan w:val="2"/>
                </w:tcPr>
                <w:p w14:paraId="0E9FB535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Konsystencja</w:t>
                  </w:r>
                </w:p>
              </w:tc>
              <w:tc>
                <w:tcPr>
                  <w:tcW w:w="6519" w:type="dxa"/>
                </w:tcPr>
                <w:p w14:paraId="1FF77B50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Jędrna, elastyczna, zagłębienie zrobione palcem szybko się wyrównuje, czysta, gładka, niezakrwawiona, niepostrzępiona, bez opiłków kości, przekrwień, głębszych nacięć, błon, tłuszczu</w:t>
                  </w:r>
                </w:p>
              </w:tc>
            </w:tr>
            <w:tr w:rsidR="00572631" w:rsidRPr="00A4312C" w14:paraId="5511C382" w14:textId="77777777" w:rsidTr="004732A1">
              <w:tc>
                <w:tcPr>
                  <w:tcW w:w="2689" w:type="dxa"/>
                  <w:gridSpan w:val="2"/>
                </w:tcPr>
                <w:p w14:paraId="31EA9C36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Zapach</w:t>
                  </w:r>
                </w:p>
              </w:tc>
              <w:tc>
                <w:tcPr>
                  <w:tcW w:w="6519" w:type="dxa"/>
                </w:tcPr>
                <w:p w14:paraId="10778ABA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Swoisty dla mięsa świeżego, bez oznak zaparzenia i rozpoczynającego się psucia</w:t>
                  </w:r>
                </w:p>
              </w:tc>
            </w:tr>
            <w:tr w:rsidR="00572631" w:rsidRPr="00A4312C" w14:paraId="7A634FB5" w14:textId="77777777" w:rsidTr="004732A1">
              <w:tc>
                <w:tcPr>
                  <w:tcW w:w="1129" w:type="dxa"/>
                  <w:vMerge w:val="restart"/>
                </w:tcPr>
                <w:p w14:paraId="25862613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Tłuszcz</w:t>
                  </w:r>
                </w:p>
              </w:tc>
              <w:tc>
                <w:tcPr>
                  <w:tcW w:w="1560" w:type="dxa"/>
                </w:tcPr>
                <w:p w14:paraId="266F6432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barwa</w:t>
                  </w:r>
                </w:p>
              </w:tc>
              <w:tc>
                <w:tcPr>
                  <w:tcW w:w="6519" w:type="dxa"/>
                </w:tcPr>
                <w:p w14:paraId="1A639BF9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Biała z odcieniem kremowym lub lekko różowym</w:t>
                  </w:r>
                </w:p>
              </w:tc>
            </w:tr>
            <w:tr w:rsidR="00572631" w:rsidRPr="00A4312C" w14:paraId="106B69D9" w14:textId="77777777" w:rsidTr="004732A1">
              <w:tc>
                <w:tcPr>
                  <w:tcW w:w="1129" w:type="dxa"/>
                  <w:vMerge/>
                </w:tcPr>
                <w:p w14:paraId="4EF5D20E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4788544D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konsystencja</w:t>
                  </w:r>
                </w:p>
              </w:tc>
              <w:tc>
                <w:tcPr>
                  <w:tcW w:w="6519" w:type="dxa"/>
                </w:tcPr>
                <w:p w14:paraId="5416F96B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Twarda, krucha, łamliwa</w:t>
                  </w:r>
                </w:p>
              </w:tc>
            </w:tr>
            <w:tr w:rsidR="00572631" w:rsidRPr="00A4312C" w14:paraId="5E0CBB94" w14:textId="77777777" w:rsidTr="004732A1">
              <w:tc>
                <w:tcPr>
                  <w:tcW w:w="1129" w:type="dxa"/>
                  <w:vMerge/>
                </w:tcPr>
                <w:p w14:paraId="03C8537F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3737E250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zapach</w:t>
                  </w:r>
                </w:p>
              </w:tc>
              <w:tc>
                <w:tcPr>
                  <w:tcW w:w="6519" w:type="dxa"/>
                </w:tcPr>
                <w:p w14:paraId="75F1F339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swoisty dla tłuszczu świeżego</w:t>
                  </w:r>
                </w:p>
              </w:tc>
            </w:tr>
            <w:tr w:rsidR="00572631" w:rsidRPr="00A4312C" w14:paraId="36E76A9E" w14:textId="77777777" w:rsidTr="004732A1">
              <w:tc>
                <w:tcPr>
                  <w:tcW w:w="2689" w:type="dxa"/>
                  <w:gridSpan w:val="2"/>
                </w:tcPr>
                <w:p w14:paraId="29850FEF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Wywar podczas gotowania</w:t>
                  </w:r>
                </w:p>
              </w:tc>
              <w:tc>
                <w:tcPr>
                  <w:tcW w:w="6519" w:type="dxa"/>
                </w:tcPr>
                <w:p w14:paraId="70C0FE44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Przezroczysty, aromatyczny</w:t>
                  </w:r>
                </w:p>
              </w:tc>
            </w:tr>
            <w:tr w:rsidR="00572631" w:rsidRPr="00A4312C" w14:paraId="7032D6C4" w14:textId="77777777" w:rsidTr="004732A1">
              <w:tc>
                <w:tcPr>
                  <w:tcW w:w="2689" w:type="dxa"/>
                  <w:gridSpan w:val="2"/>
                </w:tcPr>
                <w:p w14:paraId="66F2093C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Cechy dyskwalifikujące</w:t>
                  </w:r>
                </w:p>
              </w:tc>
              <w:tc>
                <w:tcPr>
                  <w:tcW w:w="6519" w:type="dxa"/>
                </w:tcPr>
                <w:p w14:paraId="6E593AD4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Obce posmaki, zapachy, oślizgłość, nalot pleśni, zazielenienie mięsa, objawy obniżenia jędrności i elastyczności, objawy wskazujące na zaparzenie mięsa, objawy przymarznięcia, oznaki zamrożenia</w:t>
                  </w:r>
                </w:p>
              </w:tc>
            </w:tr>
            <w:tr w:rsidR="00572631" w:rsidRPr="00A4312C" w14:paraId="0BC84473" w14:textId="77777777" w:rsidTr="004732A1">
              <w:tc>
                <w:tcPr>
                  <w:tcW w:w="9208" w:type="dxa"/>
                  <w:gridSpan w:val="3"/>
                </w:tcPr>
                <w:p w14:paraId="696611DD" w14:textId="77777777" w:rsidR="00572631" w:rsidRPr="00A4312C" w:rsidRDefault="00572631" w:rsidP="004732A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Wątroba wieprzowa, ozory wieprzowe, słonina wieprzowa, flaki wołowe, smalec</w:t>
                  </w:r>
                </w:p>
              </w:tc>
            </w:tr>
            <w:tr w:rsidR="00572631" w:rsidRPr="00A4312C" w14:paraId="3B3B394C" w14:textId="77777777" w:rsidTr="004732A1">
              <w:tc>
                <w:tcPr>
                  <w:tcW w:w="9208" w:type="dxa"/>
                  <w:gridSpan w:val="3"/>
                </w:tcPr>
                <w:p w14:paraId="1CF6983E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Narząd miąższowy o budowie zrazikowej, złożony z kliku płatów, ozory i flaki oczyszczone, słonina w płatach, smalec kostka lub baton</w:t>
                  </w:r>
                </w:p>
              </w:tc>
            </w:tr>
            <w:tr w:rsidR="00572631" w:rsidRPr="00A4312C" w14:paraId="53A31285" w14:textId="77777777" w:rsidTr="004732A1">
              <w:tc>
                <w:tcPr>
                  <w:tcW w:w="2689" w:type="dxa"/>
                  <w:gridSpan w:val="2"/>
                </w:tcPr>
                <w:p w14:paraId="6A11E9FB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Wygląd</w:t>
                  </w:r>
                </w:p>
              </w:tc>
              <w:tc>
                <w:tcPr>
                  <w:tcW w:w="6519" w:type="dxa"/>
                </w:tcPr>
                <w:p w14:paraId="4C4A2610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Pokryta błyszczącą błoną, słonina bez skóry w płatach, ozory i flaki bez zanieczyszczeń , smalec biały bez zanieczyszczeń</w:t>
                  </w:r>
                </w:p>
              </w:tc>
            </w:tr>
            <w:tr w:rsidR="00572631" w:rsidRPr="00A4312C" w14:paraId="460C550B" w14:textId="77777777" w:rsidTr="004732A1">
              <w:tc>
                <w:tcPr>
                  <w:tcW w:w="2689" w:type="dxa"/>
                  <w:gridSpan w:val="2"/>
                </w:tcPr>
                <w:p w14:paraId="320A68EF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Konsystencja</w:t>
                  </w:r>
                </w:p>
              </w:tc>
              <w:tc>
                <w:tcPr>
                  <w:tcW w:w="6519" w:type="dxa"/>
                </w:tcPr>
                <w:p w14:paraId="546872E3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Wątroba jędrna, słonina lekko twarda, ozory twarde, flaki zwarte i pokrojone w paski , świeże, smalec w kostkach lub w batonie, lekko miękka</w:t>
                  </w:r>
                </w:p>
              </w:tc>
            </w:tr>
            <w:tr w:rsidR="00572631" w:rsidRPr="00A4312C" w14:paraId="3DDED798" w14:textId="77777777" w:rsidTr="004732A1">
              <w:tc>
                <w:tcPr>
                  <w:tcW w:w="2689" w:type="dxa"/>
                  <w:gridSpan w:val="2"/>
                </w:tcPr>
                <w:p w14:paraId="62275405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Zapach</w:t>
                  </w:r>
                </w:p>
              </w:tc>
              <w:tc>
                <w:tcPr>
                  <w:tcW w:w="6519" w:type="dxa"/>
                </w:tcPr>
                <w:p w14:paraId="19CF3988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Swoisty dla każdego z produktu</w:t>
                  </w:r>
                </w:p>
              </w:tc>
            </w:tr>
            <w:tr w:rsidR="00572631" w:rsidRPr="00A4312C" w14:paraId="7213121E" w14:textId="77777777" w:rsidTr="004732A1">
              <w:tc>
                <w:tcPr>
                  <w:tcW w:w="2689" w:type="dxa"/>
                  <w:gridSpan w:val="2"/>
                </w:tcPr>
                <w:p w14:paraId="2901BD1C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Barwa</w:t>
                  </w:r>
                </w:p>
              </w:tc>
              <w:tc>
                <w:tcPr>
                  <w:tcW w:w="6519" w:type="dxa"/>
                </w:tcPr>
                <w:p w14:paraId="42C09B50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Brązowo wiśniowa dla wątroby, biała lub lekko różowa dla słoniny, ozór kremowy, lekko różowy, flaki białe lub kremowe, smalec biały</w:t>
                  </w:r>
                </w:p>
              </w:tc>
            </w:tr>
            <w:tr w:rsidR="00572631" w:rsidRPr="00A4312C" w14:paraId="30E17B53" w14:textId="77777777" w:rsidTr="004732A1">
              <w:trPr>
                <w:trHeight w:val="477"/>
              </w:trPr>
              <w:tc>
                <w:tcPr>
                  <w:tcW w:w="2689" w:type="dxa"/>
                  <w:gridSpan w:val="2"/>
                </w:tcPr>
                <w:p w14:paraId="60AB02BB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Właściwości fizykochemiczne i biologiczne</w:t>
                  </w:r>
                </w:p>
              </w:tc>
              <w:tc>
                <w:tcPr>
                  <w:tcW w:w="6519" w:type="dxa"/>
                </w:tcPr>
                <w:p w14:paraId="1B94A743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Brak zanieczyszczeń chemicznych, brak oznak i obecności pleśni, brak zanieczyszczeń mikrobiologicznych i bakterii chorobotwórczych</w:t>
                  </w:r>
                </w:p>
              </w:tc>
            </w:tr>
          </w:tbl>
          <w:p w14:paraId="5544EBA7" w14:textId="77777777" w:rsidR="00572631" w:rsidRPr="00A4312C" w:rsidRDefault="00572631" w:rsidP="004732A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BF1C4" w14:textId="77777777" w:rsidR="00DF5CE7" w:rsidRPr="00A4312C" w:rsidRDefault="00DF5CE7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51036EB5" w14:textId="77777777" w:rsidR="00572631" w:rsidRPr="00A4312C" w:rsidRDefault="00572631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BBAF0DF" w14:textId="209580A1" w:rsidR="00181728" w:rsidRPr="00A4312C" w:rsidRDefault="00181728" w:rsidP="00CE22A7">
      <w:pPr>
        <w:pStyle w:val="Default"/>
        <w:spacing w:after="120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Pakiet II</w:t>
      </w:r>
      <w:r w:rsidR="00CE22A7"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 xml:space="preserve"> - </w:t>
      </w: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WĘDLINY</w:t>
      </w:r>
    </w:p>
    <w:p w14:paraId="1DB749B2" w14:textId="77777777" w:rsidR="00CE22A7" w:rsidRPr="00A4312C" w:rsidRDefault="00CE22A7" w:rsidP="00CE22A7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</w:rPr>
        <w:t>Wymagania szczegółowe dotyczące właściwości żywności</w:t>
      </w:r>
      <w:r w:rsidR="00F23151" w:rsidRPr="00A4312C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1B92EB5D" w14:textId="77777777" w:rsidR="00572631" w:rsidRPr="00A4312C" w:rsidRDefault="00572631" w:rsidP="00CE22A7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12"/>
      </w:tblGrid>
      <w:tr w:rsidR="00572631" w:rsidRPr="00A4312C" w14:paraId="5A065F10" w14:textId="77777777" w:rsidTr="004732A1">
        <w:tc>
          <w:tcPr>
            <w:tcW w:w="9342" w:type="dxa"/>
            <w:gridSpan w:val="2"/>
          </w:tcPr>
          <w:p w14:paraId="6E5BFD03" w14:textId="34C0A503" w:rsidR="00572631" w:rsidRPr="00A4312C" w:rsidRDefault="00572631" w:rsidP="004732A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Grupa asortymentowa:</w:t>
            </w:r>
            <w:r w:rsidR="00132564" w:rsidRPr="0013256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Wędliny drobno rozdrobnione, średnio lub grubo rozdrobnione, kiełbasy trwałe i półtrwałe, mielonki</w:t>
            </w:r>
          </w:p>
        </w:tc>
      </w:tr>
      <w:tr w:rsidR="00572631" w:rsidRPr="00A4312C" w14:paraId="5AC6F5A8" w14:textId="77777777" w:rsidTr="004732A1">
        <w:tc>
          <w:tcPr>
            <w:tcW w:w="2830" w:type="dxa"/>
          </w:tcPr>
          <w:p w14:paraId="4179D62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Opakowanie, opakowanie transportowe </w:t>
            </w:r>
          </w:p>
        </w:tc>
        <w:tc>
          <w:tcPr>
            <w:tcW w:w="6512" w:type="dxa"/>
          </w:tcPr>
          <w:p w14:paraId="7A18B0B6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Folia, vac lub luzem, trwale oznakowane </w:t>
            </w:r>
          </w:p>
          <w:p w14:paraId="2040389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Pojemniki czyste, nie uszkodzone, zamknięte, prawidłowo oznakowane </w:t>
            </w:r>
          </w:p>
        </w:tc>
      </w:tr>
      <w:tr w:rsidR="00572631" w:rsidRPr="00A4312C" w14:paraId="10AC2B2E" w14:textId="77777777" w:rsidTr="004732A1">
        <w:tc>
          <w:tcPr>
            <w:tcW w:w="9342" w:type="dxa"/>
            <w:gridSpan w:val="2"/>
          </w:tcPr>
          <w:p w14:paraId="1DCB05DA" w14:textId="649C7FB0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31" w:rsidRPr="00A4312C" w14:paraId="43A9BDCB" w14:textId="77777777" w:rsidTr="004732A1">
        <w:tc>
          <w:tcPr>
            <w:tcW w:w="2830" w:type="dxa"/>
          </w:tcPr>
          <w:p w14:paraId="380132EB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Wygląd ogólny</w:t>
            </w:r>
          </w:p>
        </w:tc>
        <w:tc>
          <w:tcPr>
            <w:tcW w:w="6512" w:type="dxa"/>
          </w:tcPr>
          <w:p w14:paraId="210B257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Kształt uzależniony od użytej osłonki, powierzchnia czysta, sucha, bez nalotów pleśni, plam i przebarwień, równomierna, bez odstawania osłonki lub wypukłości, barwa swoista dla osłonki, batony równe, osłonka łatwo oddzielająca się od wędliny </w:t>
            </w:r>
          </w:p>
        </w:tc>
      </w:tr>
      <w:tr w:rsidR="00572631" w:rsidRPr="00A4312C" w14:paraId="2EDE66C7" w14:textId="77777777" w:rsidTr="004732A1">
        <w:tc>
          <w:tcPr>
            <w:tcW w:w="2830" w:type="dxa"/>
          </w:tcPr>
          <w:p w14:paraId="61E2F3F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Struktura i konsystencja </w:t>
            </w:r>
          </w:p>
        </w:tc>
        <w:tc>
          <w:tcPr>
            <w:tcW w:w="6512" w:type="dxa"/>
          </w:tcPr>
          <w:p w14:paraId="5AB6B8D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Struktura plastra o grubości 3 mm dość ścisła, łatwe do krojenia, konsystencja zwarta, spoista, powierzchnia przekroju lekko wilgotna, struktura jednolita, niedopuszczalne: skupiska niewymieszanej zawartości, przebarwienia, przekrwienia, skupiska przypraw, puste miejsca lub wypełnione galaretą, wyciek soku </w:t>
            </w:r>
          </w:p>
        </w:tc>
      </w:tr>
      <w:tr w:rsidR="00572631" w:rsidRPr="00A4312C" w14:paraId="405FCF23" w14:textId="77777777" w:rsidTr="004732A1">
        <w:tc>
          <w:tcPr>
            <w:tcW w:w="2830" w:type="dxa"/>
          </w:tcPr>
          <w:p w14:paraId="2519A32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Barwa </w:t>
            </w:r>
          </w:p>
        </w:tc>
        <w:tc>
          <w:tcPr>
            <w:tcW w:w="6512" w:type="dxa"/>
          </w:tcPr>
          <w:p w14:paraId="639403B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Charakterystyczna dla danego asortymentu, bez obcych barw i przebarwień w przekroju </w:t>
            </w:r>
          </w:p>
        </w:tc>
      </w:tr>
      <w:tr w:rsidR="00572631" w:rsidRPr="00A4312C" w14:paraId="6D580234" w14:textId="77777777" w:rsidTr="004732A1">
        <w:tc>
          <w:tcPr>
            <w:tcW w:w="2830" w:type="dxa"/>
          </w:tcPr>
          <w:p w14:paraId="369A400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Smak i zapach </w:t>
            </w:r>
          </w:p>
        </w:tc>
        <w:tc>
          <w:tcPr>
            <w:tcW w:w="6512" w:type="dxa"/>
          </w:tcPr>
          <w:p w14:paraId="5696AC2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Charakterystyczne dla danego asortymentu, smak i zapach delikatny niedopuszczalny smak i zapach świadczący o nieświeżości lub inny obcy,</w:t>
            </w:r>
          </w:p>
        </w:tc>
      </w:tr>
      <w:tr w:rsidR="00572631" w:rsidRPr="00A4312C" w14:paraId="14B5AF9E" w14:textId="77777777" w:rsidTr="004732A1">
        <w:tc>
          <w:tcPr>
            <w:tcW w:w="2830" w:type="dxa"/>
          </w:tcPr>
          <w:p w14:paraId="6459662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Właściwości fizykochemiczne i biologiczne </w:t>
            </w:r>
          </w:p>
        </w:tc>
        <w:tc>
          <w:tcPr>
            <w:tcW w:w="6512" w:type="dxa"/>
          </w:tcPr>
          <w:p w14:paraId="54B090F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Brak zanieczyszczeń chemicznych, brak oznak i obecności pleśni, brak zanieczyszczeń mikrobiologicznych i bakterii chorobotwórczych</w:t>
            </w:r>
          </w:p>
        </w:tc>
      </w:tr>
      <w:tr w:rsidR="00572631" w:rsidRPr="00A4312C" w14:paraId="066365C9" w14:textId="77777777" w:rsidTr="004732A1">
        <w:tc>
          <w:tcPr>
            <w:tcW w:w="2830" w:type="dxa"/>
          </w:tcPr>
          <w:p w14:paraId="191F051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 </w:t>
            </w:r>
          </w:p>
        </w:tc>
        <w:tc>
          <w:tcPr>
            <w:tcW w:w="6512" w:type="dxa"/>
          </w:tcPr>
          <w:p w14:paraId="5613CC4D" w14:textId="5F57FEA3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szynka wieprzowa typu „Staropolska”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- parzona, minimum 90% mięsa wieprzowego, bez dodatku glutaminianu </w:t>
            </w:r>
            <w:r w:rsidR="00132564"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mono sodowego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bez dodatku fosforanów; </w:t>
            </w:r>
          </w:p>
          <w:p w14:paraId="50918A9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szynkowa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- kiełbasa wieprzowa, grubo rozdrobniona, wędzona, parzona, minimum 78% mięsa wieprzowego;</w:t>
            </w:r>
          </w:p>
          <w:p w14:paraId="7A7F0D9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szynkowa drobiowa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- produkt drobiowy, parzony, minimum 47% fileta z kurczaka; </w:t>
            </w:r>
          </w:p>
          <w:p w14:paraId="773A0770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pieczeń rzymska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– produkt średnio rozdrobniony wieprzowy z dodatkiem produktów drobiowych, minimum 45% mięsa wieprzowego, parzony, zapiekany, w bloku; </w:t>
            </w:r>
          </w:p>
          <w:p w14:paraId="083C57F1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biała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cienka, średnio rozdrobniona, parzona, minimum 63% mięsa wieprzowego; </w:t>
            </w:r>
          </w:p>
          <w:p w14:paraId="0E065C98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parówki drobiowe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minimum 60% mięsa z kurczaka lub indyka, osłonka niejadalna; </w:t>
            </w:r>
          </w:p>
          <w:p w14:paraId="251AF4D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mielonka tyrolska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produkt wieprzowy, blokowy, średnio rozdrobniony, parzony. Zawartość mięsa wieprzowego minimum 60%;</w:t>
            </w:r>
          </w:p>
          <w:p w14:paraId="163053E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parówkowa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kiełbasa wieprzowo – drobiowa, zawartość mięsa w równym stosunku (+/- 10%),produkt parzony;</w:t>
            </w:r>
          </w:p>
          <w:p w14:paraId="570F45F7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cienka typu „zwyczajna”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kiełbasa wieprzowa, średnio rozdrobniona, wędzona, parzona, w jelicie wieprzowym, minimum 81% mięsa wieprzowego; </w:t>
            </w:r>
          </w:p>
          <w:p w14:paraId="7FFC036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krakowska - wieprzowo – drobiowa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grubo rozdrobniona, parzona, wędzona, osłonka niejadalna, mięso wieprzowe minimum 40 %, mięso z indyka minimum 14 %. </w:t>
            </w:r>
          </w:p>
          <w:p w14:paraId="021B44C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kiełbasa wiejska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kiełbasa wieprzowa, średnio rozdrobniona, wędzona, w jelicie wieprzowym, minimum 85% mięsa wieprzowego, charakterystyczny smak i zapach</w:t>
            </w:r>
          </w:p>
          <w:p w14:paraId="6B29A51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żywiecka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kiełbasa wieprzowa, minimum mięsa 89%, charakterystyczny smak i zapach, wygląd lekko suchawy, pomarszczony</w:t>
            </w:r>
          </w:p>
          <w:p w14:paraId="37B00CD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szynka drobiowa konserwowa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produkt drobiowy, parzony, w bloku, zawartość mięsa minimum 65%</w:t>
            </w:r>
          </w:p>
          <w:p w14:paraId="77E8C98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baleron wieprzowy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wędzonka wieprzowa, wędzona, parzona z karczku wieprzowego – minimum 65% mięsa</w:t>
            </w:r>
          </w:p>
          <w:p w14:paraId="38890A5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szynka tradycyjna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bez zawartości glutenu, wieprzowa, kształt zależny od mięśnia, wędzona, minimum 65% mięsa</w:t>
            </w:r>
          </w:p>
          <w:p w14:paraId="7C5E05C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lastRenderedPageBreak/>
              <w:t xml:space="preserve">szynka gotowana i łopatkowa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szynki z mięsa wieprzowego, minimum 65% mięsa, w formie kulki bądź lekko owalnej, folia i sznurek</w:t>
            </w:r>
          </w:p>
          <w:p w14:paraId="3E10147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09EDA7D8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Wszystkie osłonki na wędlinach muszą łatwo odchodzić od wędliny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.</w:t>
            </w:r>
          </w:p>
          <w:p w14:paraId="7D4CCD0D" w14:textId="77777777" w:rsidR="008461B1" w:rsidRPr="00A4312C" w:rsidRDefault="008461B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72631" w:rsidRPr="00A4312C" w14:paraId="14DA37CC" w14:textId="77777777" w:rsidTr="004732A1">
        <w:tc>
          <w:tcPr>
            <w:tcW w:w="9342" w:type="dxa"/>
            <w:gridSpan w:val="2"/>
          </w:tcPr>
          <w:p w14:paraId="2E447F73" w14:textId="7BC70C9F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Wędliny podrobowe: pasztet, kaszanka, mortadela, pasztetowa</w:t>
            </w:r>
          </w:p>
        </w:tc>
      </w:tr>
      <w:tr w:rsidR="00572631" w:rsidRPr="00A4312C" w14:paraId="289E5475" w14:textId="77777777" w:rsidTr="004732A1">
        <w:tc>
          <w:tcPr>
            <w:tcW w:w="2830" w:type="dxa"/>
          </w:tcPr>
          <w:p w14:paraId="129B387F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Wygląd ogólny </w:t>
            </w:r>
          </w:p>
        </w:tc>
        <w:tc>
          <w:tcPr>
            <w:tcW w:w="6512" w:type="dxa"/>
          </w:tcPr>
          <w:p w14:paraId="67D31A21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Kształt uzależniony od użytej osłonki, powierzchnia czysta, sucha, bez nalotów pleśni, plam i przebarwień, równomierna</w:t>
            </w:r>
          </w:p>
        </w:tc>
      </w:tr>
      <w:tr w:rsidR="00572631" w:rsidRPr="00A4312C" w14:paraId="0B54ADFB" w14:textId="77777777" w:rsidTr="004732A1">
        <w:tc>
          <w:tcPr>
            <w:tcW w:w="2830" w:type="dxa"/>
          </w:tcPr>
          <w:p w14:paraId="5D1AD8A1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Struktura i konsystencja </w:t>
            </w:r>
          </w:p>
        </w:tc>
        <w:tc>
          <w:tcPr>
            <w:tcW w:w="6512" w:type="dxa"/>
          </w:tcPr>
          <w:p w14:paraId="69F5874E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Struktura plastra o grubości 1 cm dość ścisła, łatwe do krojenia, konsystencja miękka, lekko kremowa, powierzchnia przekroju wilgotna, struktura jednolita, niedopuszczalne: skupiska niewymieszanej zawartości, , skupiska przypraw, puste miejsca, wyciek soku, przebarwienia</w:t>
            </w:r>
          </w:p>
        </w:tc>
      </w:tr>
      <w:tr w:rsidR="00572631" w:rsidRPr="00A4312C" w14:paraId="77220097" w14:textId="77777777" w:rsidTr="004732A1">
        <w:tc>
          <w:tcPr>
            <w:tcW w:w="2830" w:type="dxa"/>
          </w:tcPr>
          <w:p w14:paraId="4AA32636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Barwa </w:t>
            </w:r>
          </w:p>
        </w:tc>
        <w:tc>
          <w:tcPr>
            <w:tcW w:w="6512" w:type="dxa"/>
          </w:tcPr>
          <w:p w14:paraId="6FFDD00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Charakterystyczna dla danego asortymentu, bez obcych barw i przebarwień w przekroju</w:t>
            </w:r>
          </w:p>
        </w:tc>
      </w:tr>
      <w:tr w:rsidR="00572631" w:rsidRPr="00A4312C" w14:paraId="6EC8E699" w14:textId="77777777" w:rsidTr="004732A1">
        <w:tc>
          <w:tcPr>
            <w:tcW w:w="2830" w:type="dxa"/>
          </w:tcPr>
          <w:p w14:paraId="6E7DAAA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Smak i zapach </w:t>
            </w:r>
          </w:p>
        </w:tc>
        <w:tc>
          <w:tcPr>
            <w:tcW w:w="6512" w:type="dxa"/>
          </w:tcPr>
          <w:p w14:paraId="66087DA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Charakterystyczne dla danego asortymentu, niedopuszczalny smak i zapach świadczący o nieświeżości lub inny obcy</w:t>
            </w:r>
          </w:p>
        </w:tc>
      </w:tr>
      <w:tr w:rsidR="00572631" w:rsidRPr="00A4312C" w14:paraId="6E376F3A" w14:textId="77777777" w:rsidTr="004732A1">
        <w:tc>
          <w:tcPr>
            <w:tcW w:w="2830" w:type="dxa"/>
          </w:tcPr>
          <w:p w14:paraId="2C437C9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Właściwości fizykochemiczne i biologiczne </w:t>
            </w:r>
          </w:p>
        </w:tc>
        <w:tc>
          <w:tcPr>
            <w:tcW w:w="6512" w:type="dxa"/>
          </w:tcPr>
          <w:p w14:paraId="34103E6B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Brak zanieczyszczeń chemicznych, brak oznak i obecności pleśni, brak zanieczyszczeń mikrobiologicznych i bakterii chorobotwórczych</w:t>
            </w:r>
          </w:p>
        </w:tc>
      </w:tr>
      <w:tr w:rsidR="00572631" w:rsidRPr="00A4312C" w14:paraId="332A0774" w14:textId="77777777" w:rsidTr="004732A1">
        <w:tc>
          <w:tcPr>
            <w:tcW w:w="2830" w:type="dxa"/>
          </w:tcPr>
          <w:p w14:paraId="5FB2F48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 </w:t>
            </w:r>
          </w:p>
        </w:tc>
        <w:tc>
          <w:tcPr>
            <w:tcW w:w="6512" w:type="dxa"/>
          </w:tcPr>
          <w:p w14:paraId="3C0498AB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pasztetowa typu „firmowa”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produkt drobiowy z dodatkiem wieprzowiny, surowców drobiowych minimum 41%, wieprzowych minimum 20%;</w:t>
            </w:r>
          </w:p>
          <w:p w14:paraId="1761A048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pasztet drobiowy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pieczony, </w:t>
            </w:r>
            <w:r w:rsidR="00B711A7"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foremka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średnio rozdrobniony, mięso i podroby minimum 78 %, w tym mięso z indyka minimum 43 %, wątroba drobiowa minimum 12 %, mięso z kurczaka minimum 8 %; </w:t>
            </w:r>
          </w:p>
          <w:p w14:paraId="174E9A90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mortadela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produkt wieprzowy, o zwartej strukturze, minimum mięsa 35%,</w:t>
            </w:r>
          </w:p>
          <w:p w14:paraId="3D8C46D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parzona, homogenizowana;</w:t>
            </w:r>
          </w:p>
          <w:p w14:paraId="4985F58D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kaszanka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- wędlina podrobowa, parzona, mięso wieprzowe, dodatek wątroby wieprzowej, kasza jęczmienna parzona 49 %, skórki wieprzowe, w naturalnej osłonce ściśle przylegającej do farszu równomiernie rozmieszczonego na przekroju bez skupisk tłuszczu, konsystencja dość ścisła</w:t>
            </w:r>
          </w:p>
        </w:tc>
      </w:tr>
    </w:tbl>
    <w:p w14:paraId="6E6CAFD3" w14:textId="77777777" w:rsidR="00CE22A7" w:rsidRPr="00A4312C" w:rsidRDefault="00CE22A7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sectPr w:rsidR="00CE22A7" w:rsidRPr="00A4312C" w:rsidSect="00B42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2525" w14:textId="77777777" w:rsidR="006502CD" w:rsidRDefault="006502CD" w:rsidP="00B8265C">
      <w:pPr>
        <w:spacing w:after="0" w:line="240" w:lineRule="auto"/>
      </w:pPr>
      <w:r>
        <w:separator/>
      </w:r>
    </w:p>
  </w:endnote>
  <w:endnote w:type="continuationSeparator" w:id="0">
    <w:p w14:paraId="29F6800E" w14:textId="77777777" w:rsidR="006502CD" w:rsidRDefault="006502CD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5076" w14:textId="77777777" w:rsidR="008B5059" w:rsidRDefault="008B50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715164"/>
      <w:docPartObj>
        <w:docPartGallery w:val="Page Numbers (Bottom of Page)"/>
        <w:docPartUnique/>
      </w:docPartObj>
    </w:sdtPr>
    <w:sdtEndPr>
      <w:rPr>
        <w:rFonts w:ascii="Candara" w:hAnsi="Candara"/>
        <w:sz w:val="14"/>
        <w:szCs w:val="14"/>
      </w:rPr>
    </w:sdtEndPr>
    <w:sdtContent>
      <w:p w14:paraId="5AE9E2B1" w14:textId="77777777" w:rsidR="00F23151" w:rsidRPr="00F23151" w:rsidRDefault="005F1F3F">
        <w:pPr>
          <w:pStyle w:val="Stopka"/>
          <w:jc w:val="center"/>
          <w:rPr>
            <w:rFonts w:ascii="Candara" w:hAnsi="Candara"/>
            <w:sz w:val="14"/>
            <w:szCs w:val="14"/>
          </w:rPr>
        </w:pPr>
        <w:r w:rsidRPr="00F23151">
          <w:rPr>
            <w:rFonts w:ascii="Candara" w:hAnsi="Candara"/>
            <w:sz w:val="14"/>
            <w:szCs w:val="14"/>
          </w:rPr>
          <w:fldChar w:fldCharType="begin"/>
        </w:r>
        <w:r w:rsidR="00F23151" w:rsidRPr="00F23151">
          <w:rPr>
            <w:rFonts w:ascii="Candara" w:hAnsi="Candara"/>
            <w:sz w:val="14"/>
            <w:szCs w:val="14"/>
          </w:rPr>
          <w:instrText>PAGE   \* MERGEFORMAT</w:instrText>
        </w:r>
        <w:r w:rsidRPr="00F23151">
          <w:rPr>
            <w:rFonts w:ascii="Candara" w:hAnsi="Candara"/>
            <w:sz w:val="14"/>
            <w:szCs w:val="14"/>
          </w:rPr>
          <w:fldChar w:fldCharType="separate"/>
        </w:r>
        <w:r w:rsidR="003C0F41">
          <w:rPr>
            <w:rFonts w:ascii="Candara" w:hAnsi="Candara"/>
            <w:noProof/>
            <w:sz w:val="14"/>
            <w:szCs w:val="14"/>
          </w:rPr>
          <w:t>1</w:t>
        </w:r>
        <w:r w:rsidRPr="00F23151">
          <w:rPr>
            <w:rFonts w:ascii="Candara" w:hAnsi="Candara"/>
            <w:sz w:val="14"/>
            <w:szCs w:val="14"/>
          </w:rPr>
          <w:fldChar w:fldCharType="end"/>
        </w:r>
      </w:p>
    </w:sdtContent>
  </w:sdt>
  <w:p w14:paraId="59AA88C0" w14:textId="77777777" w:rsidR="00F23151" w:rsidRDefault="00F231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CAE5" w14:textId="77777777" w:rsidR="008B5059" w:rsidRDefault="008B5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BC95" w14:textId="77777777" w:rsidR="006502CD" w:rsidRDefault="006502CD" w:rsidP="00B8265C">
      <w:pPr>
        <w:spacing w:after="0" w:line="240" w:lineRule="auto"/>
      </w:pPr>
      <w:r>
        <w:separator/>
      </w:r>
    </w:p>
  </w:footnote>
  <w:footnote w:type="continuationSeparator" w:id="0">
    <w:p w14:paraId="733D3C79" w14:textId="77777777" w:rsidR="006502CD" w:rsidRDefault="006502CD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6D46" w14:textId="77777777" w:rsidR="008B5059" w:rsidRDefault="008B50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6341" w14:textId="77777777" w:rsidR="00B8265C" w:rsidRPr="00A4312C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A4312C">
      <w:rPr>
        <w:rFonts w:ascii="Arial" w:hAnsi="Arial" w:cs="Arial"/>
        <w:i/>
        <w:sz w:val="20"/>
        <w:szCs w:val="20"/>
      </w:rPr>
      <w:t xml:space="preserve">Zamawiający: </w:t>
    </w:r>
  </w:p>
  <w:p w14:paraId="418B9FB0" w14:textId="77777777" w:rsidR="00B8265C" w:rsidRPr="00A4312C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A4312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2479EC12" w14:textId="7052B0A0" w:rsidR="00B8265C" w:rsidRPr="00A4312C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A4312C">
      <w:rPr>
        <w:rFonts w:ascii="Arial" w:hAnsi="Arial" w:cs="Arial"/>
        <w:i/>
        <w:sz w:val="20"/>
        <w:szCs w:val="20"/>
      </w:rPr>
      <w:t>Postępowanie przetargowe: ZP-</w:t>
    </w:r>
    <w:r w:rsidR="008B5059">
      <w:rPr>
        <w:rFonts w:ascii="Arial" w:hAnsi="Arial" w:cs="Arial"/>
        <w:i/>
        <w:sz w:val="20"/>
        <w:szCs w:val="20"/>
      </w:rPr>
      <w:t>51</w:t>
    </w:r>
    <w:r w:rsidR="004B04CB">
      <w:rPr>
        <w:rFonts w:ascii="Arial" w:hAnsi="Arial" w:cs="Arial"/>
        <w:i/>
        <w:sz w:val="20"/>
        <w:szCs w:val="20"/>
      </w:rPr>
      <w:t>/</w:t>
    </w:r>
    <w:r w:rsidR="00A4312C" w:rsidRPr="00A4312C">
      <w:rPr>
        <w:rFonts w:ascii="Arial" w:hAnsi="Arial" w:cs="Arial"/>
        <w:i/>
        <w:sz w:val="20"/>
        <w:szCs w:val="20"/>
      </w:rPr>
      <w:t>2</w:t>
    </w:r>
    <w:r w:rsidR="00242301">
      <w:rPr>
        <w:rFonts w:ascii="Arial" w:hAnsi="Arial" w:cs="Arial"/>
        <w:i/>
        <w:sz w:val="20"/>
        <w:szCs w:val="20"/>
      </w:rPr>
      <w:t>3</w:t>
    </w:r>
  </w:p>
  <w:p w14:paraId="74622CCD" w14:textId="77777777" w:rsidR="00B8265C" w:rsidRPr="00A4312C" w:rsidRDefault="00B8265C" w:rsidP="00B8265C">
    <w:pPr>
      <w:pStyle w:val="Nagwek"/>
      <w:jc w:val="right"/>
      <w:rPr>
        <w:rFonts w:ascii="Arial" w:hAnsi="Arial" w:cs="Arial"/>
        <w:i/>
      </w:rPr>
    </w:pPr>
    <w:r w:rsidRPr="00A4312C">
      <w:rPr>
        <w:rFonts w:ascii="Arial" w:hAnsi="Arial" w:cs="Arial"/>
        <w:i/>
        <w:sz w:val="20"/>
        <w:szCs w:val="20"/>
      </w:rPr>
      <w:t>Załącznik do SWZ</w:t>
    </w:r>
  </w:p>
  <w:p w14:paraId="755DB280" w14:textId="77777777" w:rsidR="00B8265C" w:rsidRPr="00572631" w:rsidRDefault="00B8265C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E1ED" w14:textId="77777777" w:rsidR="008B5059" w:rsidRDefault="008B50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2"/>
    <w:rsid w:val="000B505A"/>
    <w:rsid w:val="000B5C36"/>
    <w:rsid w:val="00132564"/>
    <w:rsid w:val="001744DD"/>
    <w:rsid w:val="00177DD2"/>
    <w:rsid w:val="00181728"/>
    <w:rsid w:val="0018743B"/>
    <w:rsid w:val="001C50D6"/>
    <w:rsid w:val="001C7AF6"/>
    <w:rsid w:val="001D6812"/>
    <w:rsid w:val="002127A0"/>
    <w:rsid w:val="00242301"/>
    <w:rsid w:val="002E45F5"/>
    <w:rsid w:val="0035140E"/>
    <w:rsid w:val="003C0F41"/>
    <w:rsid w:val="003C4C4F"/>
    <w:rsid w:val="003D21A1"/>
    <w:rsid w:val="003E5D43"/>
    <w:rsid w:val="00460C95"/>
    <w:rsid w:val="0047438A"/>
    <w:rsid w:val="004745BB"/>
    <w:rsid w:val="004B04CB"/>
    <w:rsid w:val="00516C79"/>
    <w:rsid w:val="00533AFB"/>
    <w:rsid w:val="005463A5"/>
    <w:rsid w:val="005500DA"/>
    <w:rsid w:val="00572631"/>
    <w:rsid w:val="005947D7"/>
    <w:rsid w:val="005F1F3F"/>
    <w:rsid w:val="00643CA8"/>
    <w:rsid w:val="006502CD"/>
    <w:rsid w:val="00664C52"/>
    <w:rsid w:val="00734D7D"/>
    <w:rsid w:val="007950CA"/>
    <w:rsid w:val="007F39C0"/>
    <w:rsid w:val="008165C0"/>
    <w:rsid w:val="008461B1"/>
    <w:rsid w:val="0087065D"/>
    <w:rsid w:val="008862DB"/>
    <w:rsid w:val="008B5059"/>
    <w:rsid w:val="008E4BEB"/>
    <w:rsid w:val="00973C04"/>
    <w:rsid w:val="00A1041A"/>
    <w:rsid w:val="00A17992"/>
    <w:rsid w:val="00A4312C"/>
    <w:rsid w:val="00AB12E8"/>
    <w:rsid w:val="00B426B1"/>
    <w:rsid w:val="00B711A7"/>
    <w:rsid w:val="00B8265C"/>
    <w:rsid w:val="00C01D1E"/>
    <w:rsid w:val="00CE22A7"/>
    <w:rsid w:val="00DE03CE"/>
    <w:rsid w:val="00DF5CE7"/>
    <w:rsid w:val="00E04391"/>
    <w:rsid w:val="00E3330C"/>
    <w:rsid w:val="00E37225"/>
    <w:rsid w:val="00E53242"/>
    <w:rsid w:val="00E57B55"/>
    <w:rsid w:val="00E61BA4"/>
    <w:rsid w:val="00EA313C"/>
    <w:rsid w:val="00EA522F"/>
    <w:rsid w:val="00F2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8F1E"/>
  <w15:docId w15:val="{05B9CB00-FAF1-4DA9-BDEB-77452875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table" w:styleId="Tabela-Siatka">
    <w:name w:val="Table Grid"/>
    <w:basedOn w:val="Standardowy"/>
    <w:uiPriority w:val="59"/>
    <w:rsid w:val="002E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5F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BB8A-92A8-45CF-A2D9-7C241071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2135</Words>
  <Characters>12814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3</cp:revision>
  <cp:lastPrinted>2019-05-07T06:30:00Z</cp:lastPrinted>
  <dcterms:created xsi:type="dcterms:W3CDTF">2023-12-04T09:51:00Z</dcterms:created>
  <dcterms:modified xsi:type="dcterms:W3CDTF">2023-12-04T10:22:00Z</dcterms:modified>
</cp:coreProperties>
</file>