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62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Rozb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udowa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lac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abaw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przy ul. Grudzie w Legionowie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r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ozb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udow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ę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lac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abaw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przy ul. Grudzie w Legionowie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„okres gwarancji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na wbudowane urządzenia,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nawierzchnie i 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wynoszący: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/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60 dni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dnia wprowadzenia W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ykonawcy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na budowę.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Protokolarne wprowadzenie Wykonawcy na budowę nastąpi nie później niż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0 dni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kalendarzowych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6 stycznia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r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ozb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udow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ę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lac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abaw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przy ul. Grudzie w Legionowie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Tretekstu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3</Pages>
  <Words>694</Words>
  <Characters>4546</Characters>
  <CharactersWithSpaces>5185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2022-12-09T08:51:35Z</dcterms:created>
  <dc:creator/>
  <dc:description/>
  <dc:language>pl-PL</dc:language>
  <cp:lastModifiedBy/>
  <dcterms:modified xsi:type="dcterms:W3CDTF">2022-12-09T09:04:02Z</dcterms:modified>
  <cp:revision>3</cp:revision>
  <dc:subject/>
  <dc:title>Formularz oferty</dc:title>
</cp:coreProperties>
</file>