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1FAB26F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93229E">
        <w:rPr>
          <w:rFonts w:ascii="Source Sans Pro Light" w:hAnsi="Source Sans Pro Light"/>
          <w:sz w:val="22"/>
          <w:szCs w:val="22"/>
        </w:rPr>
        <w:t>3</w:t>
      </w:r>
      <w:r w:rsidR="00302959">
        <w:rPr>
          <w:rFonts w:ascii="Source Sans Pro Light" w:hAnsi="Source Sans Pro Light"/>
          <w:sz w:val="22"/>
          <w:szCs w:val="22"/>
        </w:rPr>
        <w:t>36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7A05D6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</w:t>
      </w:r>
      <w:r w:rsidR="00302959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odczynników chemicznych SIGMA-ALDRICH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337" w:type="dxa"/>
        <w:jc w:val="center"/>
        <w:tblLook w:val="04A0" w:firstRow="1" w:lastRow="0" w:firstColumn="1" w:lastColumn="0" w:noHBand="0" w:noVBand="1"/>
      </w:tblPr>
      <w:tblGrid>
        <w:gridCol w:w="488"/>
        <w:gridCol w:w="1774"/>
        <w:gridCol w:w="3403"/>
        <w:gridCol w:w="1556"/>
        <w:gridCol w:w="1704"/>
        <w:gridCol w:w="1412"/>
      </w:tblGrid>
      <w:tr w:rsidR="00302959" w:rsidRPr="00302959" w14:paraId="57EBA8D1" w14:textId="32E180BB" w:rsidTr="00302959">
        <w:trPr>
          <w:jc w:val="center"/>
        </w:trPr>
        <w:tc>
          <w:tcPr>
            <w:tcW w:w="488" w:type="dxa"/>
            <w:vAlign w:val="center"/>
          </w:tcPr>
          <w:p w14:paraId="0AE633D5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4" w:type="dxa"/>
            <w:vAlign w:val="center"/>
          </w:tcPr>
          <w:p w14:paraId="3C5F2448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03" w:type="dxa"/>
            <w:vAlign w:val="center"/>
          </w:tcPr>
          <w:p w14:paraId="28FFB6F3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556" w:type="dxa"/>
            <w:vAlign w:val="center"/>
          </w:tcPr>
          <w:p w14:paraId="751A451E" w14:textId="77777777" w:rsidR="00302959" w:rsidRPr="00302959" w:rsidRDefault="00302959" w:rsidP="00212C7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704" w:type="dxa"/>
          </w:tcPr>
          <w:p w14:paraId="0BDA7C9F" w14:textId="77777777" w:rsidR="00302959" w:rsidRPr="00302959" w:rsidRDefault="00302959" w:rsidP="00212C7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  <w:tc>
          <w:tcPr>
            <w:tcW w:w="1412" w:type="dxa"/>
          </w:tcPr>
          <w:p w14:paraId="10144434" w14:textId="323BE424" w:rsidR="00302959" w:rsidRPr="00302959" w:rsidRDefault="00302959" w:rsidP="00212C7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 xml:space="preserve">Cena jednostkowa </w:t>
            </w:r>
          </w:p>
        </w:tc>
      </w:tr>
      <w:tr w:rsidR="00302959" w:rsidRPr="00302959" w14:paraId="17D59E44" w14:textId="74893031" w:rsidTr="00302959">
        <w:trPr>
          <w:jc w:val="center"/>
        </w:trPr>
        <w:tc>
          <w:tcPr>
            <w:tcW w:w="488" w:type="dxa"/>
            <w:vAlign w:val="center"/>
          </w:tcPr>
          <w:p w14:paraId="06B83797" w14:textId="77777777" w:rsidR="00302959" w:rsidRPr="00302959" w:rsidRDefault="00302959" w:rsidP="00212C7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147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PBS (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Phosphate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Buffered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Saline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E31" w14:textId="77777777" w:rsidR="00302959" w:rsidRPr="00302959" w:rsidRDefault="00302959" w:rsidP="00212C78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Sól fizjologiczna buforowana fosforanami;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7.4, proszek do przygotowywania roztworu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8C4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1 zestaw (10 opak.)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588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Sigma-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Aldrich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/</w:t>
            </w:r>
          </w:p>
          <w:p w14:paraId="3B7F25B0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P3813-10PAK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592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302959" w:rsidRPr="00302959" w14:paraId="57E4B127" w14:textId="0BE47FED" w:rsidTr="00302959">
        <w:trPr>
          <w:jc w:val="center"/>
        </w:trPr>
        <w:tc>
          <w:tcPr>
            <w:tcW w:w="488" w:type="dxa"/>
            <w:vAlign w:val="center"/>
          </w:tcPr>
          <w:p w14:paraId="79255B8F" w14:textId="77777777" w:rsidR="00302959" w:rsidRPr="00302959" w:rsidRDefault="00302959" w:rsidP="00212C7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7A62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PBS (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Phosphate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Buffered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Saline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7C7" w14:textId="77777777" w:rsidR="00302959" w:rsidRPr="00302959" w:rsidRDefault="00302959" w:rsidP="00212C78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Sól fizjologiczna buforowana fosforanami; 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7.4, płyn, sterylnie filtrowany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D49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2 opak. </w:t>
            </w:r>
          </w:p>
          <w:p w14:paraId="13AE61A5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(po 1 l)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C4B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Sigma-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Aldrich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/</w:t>
            </w:r>
          </w:p>
          <w:p w14:paraId="16B27950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P4474-1L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16D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302959" w:rsidRPr="00302959" w14:paraId="70450ACE" w14:textId="706843A1" w:rsidTr="00302959">
        <w:trPr>
          <w:jc w:val="center"/>
        </w:trPr>
        <w:tc>
          <w:tcPr>
            <w:tcW w:w="488" w:type="dxa"/>
            <w:vAlign w:val="center"/>
          </w:tcPr>
          <w:p w14:paraId="7B6CFCC1" w14:textId="77777777" w:rsidR="00302959" w:rsidRPr="00302959" w:rsidRDefault="00302959" w:rsidP="00212C7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48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NGF-</w:t>
            </w:r>
            <w:r w:rsidRPr="00302959">
              <w:rPr>
                <w:rFonts w:ascii="Source Sans Pro Light" w:hAnsi="Source Sans Pro Light" w:cs="Courier New"/>
                <w:sz w:val="22"/>
                <w:szCs w:val="22"/>
              </w:rPr>
              <w:t>β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 from rat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6BA" w14:textId="77777777" w:rsidR="00302959" w:rsidRPr="00302959" w:rsidRDefault="00302959" w:rsidP="00212C78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Białko rekombinowane; ekspresja w komórkach Sf21, liofilizowane (proszek)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08E" w14:textId="77777777" w:rsidR="00302959" w:rsidRPr="00302959" w:rsidRDefault="00302959" w:rsidP="00212C7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2 opak. </w:t>
            </w:r>
          </w:p>
          <w:p w14:paraId="09511044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(po 0,1 mg)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AAB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Sigma-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Aldrich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/</w:t>
            </w:r>
            <w:r w:rsidRPr="00302959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N2513-.1MG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9F1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302959" w:rsidRPr="00302959" w14:paraId="3A310CAF" w14:textId="2E426677" w:rsidTr="00302959">
        <w:trPr>
          <w:jc w:val="center"/>
        </w:trPr>
        <w:tc>
          <w:tcPr>
            <w:tcW w:w="488" w:type="dxa"/>
            <w:vAlign w:val="center"/>
          </w:tcPr>
          <w:p w14:paraId="23BC72E1" w14:textId="77777777" w:rsidR="00302959" w:rsidRPr="00302959" w:rsidRDefault="00302959" w:rsidP="00212C7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6E6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Rat </w:t>
            </w:r>
            <w:r w:rsidRPr="00302959">
              <w:rPr>
                <w:rFonts w:ascii="Source Sans Pro Light" w:hAnsi="Source Sans Pro Light" w:cs="Courier New"/>
                <w:sz w:val="22"/>
                <w:szCs w:val="22"/>
              </w:rPr>
              <w:t>β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-NGF ELISA Kit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222" w14:textId="77777777" w:rsidR="00302959" w:rsidRPr="00302959" w:rsidRDefault="00302959" w:rsidP="00212C78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 xml:space="preserve">Test immunoenzymatyczny do ilościowego pomiaru szczurzego </w:t>
            </w:r>
            <w:r w:rsidRPr="00302959">
              <w:rPr>
                <w:rFonts w:ascii="Source Sans Pro Light" w:hAnsi="Source Sans Pro Light" w:cs="Courier New"/>
                <w:sz w:val="22"/>
                <w:szCs w:val="22"/>
              </w:rPr>
              <w:t>β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-NGF w surowicy, osoczu i supernatantach hodowli kom</w:t>
            </w:r>
            <w:r w:rsidRPr="00302959">
              <w:rPr>
                <w:rFonts w:ascii="Source Sans Pro Light" w:hAnsi="Source Sans Pro Light" w:cs="Adagio_Slab Light"/>
                <w:sz w:val="22"/>
                <w:szCs w:val="22"/>
              </w:rPr>
              <w:t>ó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rkowych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E42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1 zestaw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D87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Sigma-</w:t>
            </w:r>
            <w:proofErr w:type="spellStart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Aldrich</w:t>
            </w:r>
            <w:proofErr w:type="spellEnd"/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/</w:t>
            </w:r>
            <w:r w:rsidRPr="00302959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302959">
              <w:rPr>
                <w:rFonts w:ascii="Source Sans Pro Light" w:hAnsi="Source Sans Pro Light" w:cs="Times New Roman"/>
                <w:sz w:val="22"/>
                <w:szCs w:val="22"/>
              </w:rPr>
              <w:t>RAB0381-1KT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D12" w14:textId="77777777" w:rsidR="00302959" w:rsidRPr="00302959" w:rsidRDefault="00302959" w:rsidP="00212C78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6D938765" w14:textId="22E7B361" w:rsidR="00A06557" w:rsidRDefault="00A06557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A06557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A06557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A06557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0FCE049C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lastRenderedPageBreak/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0295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46565"/>
    <w:rsid w:val="00055708"/>
    <w:rsid w:val="0006042D"/>
    <w:rsid w:val="000F1D75"/>
    <w:rsid w:val="00101AB1"/>
    <w:rsid w:val="00102901"/>
    <w:rsid w:val="00142F6D"/>
    <w:rsid w:val="00145077"/>
    <w:rsid w:val="0014763F"/>
    <w:rsid w:val="00175349"/>
    <w:rsid w:val="001936EF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E5131"/>
    <w:rsid w:val="002E56A6"/>
    <w:rsid w:val="00302959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3FAF"/>
    <w:rsid w:val="00584918"/>
    <w:rsid w:val="00594DE9"/>
    <w:rsid w:val="005B6393"/>
    <w:rsid w:val="005C6619"/>
    <w:rsid w:val="005D48EA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82484"/>
    <w:rsid w:val="00892790"/>
    <w:rsid w:val="008965FD"/>
    <w:rsid w:val="0089767E"/>
    <w:rsid w:val="008A049F"/>
    <w:rsid w:val="008A4C24"/>
    <w:rsid w:val="008B07E5"/>
    <w:rsid w:val="008B470E"/>
    <w:rsid w:val="008E1A92"/>
    <w:rsid w:val="0093229E"/>
    <w:rsid w:val="00941097"/>
    <w:rsid w:val="0097239B"/>
    <w:rsid w:val="009F198B"/>
    <w:rsid w:val="00A06557"/>
    <w:rsid w:val="00A41AA8"/>
    <w:rsid w:val="00A50172"/>
    <w:rsid w:val="00A62E17"/>
    <w:rsid w:val="00A97BA5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5C58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A5DEB"/>
    <w:rsid w:val="00FD1C3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2024-09-25T10:28:00Z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