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CE711" w14:textId="7506F89C" w:rsidR="000C624F" w:rsidRPr="00D648E3" w:rsidRDefault="000C624F" w:rsidP="000C624F">
      <w:pPr>
        <w:rPr>
          <w:rFonts w:asciiTheme="minorHAnsi" w:hAnsiTheme="minorHAnsi" w:cs="Calibri"/>
          <w:b/>
        </w:rPr>
      </w:pPr>
      <w:r w:rsidRPr="00D648E3">
        <w:rPr>
          <w:rFonts w:asciiTheme="minorHAnsi" w:hAnsiTheme="minorHAnsi" w:cs="Calibri"/>
          <w:b/>
        </w:rPr>
        <w:t xml:space="preserve">                                                                   PAKIET     </w:t>
      </w:r>
      <w:r w:rsidR="00D531EC">
        <w:rPr>
          <w:rFonts w:asciiTheme="minorHAnsi" w:hAnsiTheme="minorHAnsi" w:cs="Calibri"/>
          <w:b/>
        </w:rPr>
        <w:t>29</w:t>
      </w:r>
    </w:p>
    <w:p w14:paraId="46F93045" w14:textId="77777777" w:rsidR="000C624F" w:rsidRPr="00D648E3" w:rsidRDefault="000C624F" w:rsidP="000C624F">
      <w:pPr>
        <w:rPr>
          <w:rFonts w:asciiTheme="minorHAnsi" w:hAnsiTheme="minorHAnsi" w:cs="Calibri"/>
          <w:b/>
        </w:rPr>
      </w:pPr>
    </w:p>
    <w:p w14:paraId="60BDB0A4" w14:textId="77777777" w:rsidR="000C624F" w:rsidRPr="001C3465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  <w:r w:rsidRPr="001C3465">
        <w:rPr>
          <w:rFonts w:asciiTheme="minorHAnsi" w:hAnsiTheme="minorHAnsi" w:cs="Calibri"/>
          <w:b/>
          <w:color w:val="000000"/>
          <w:spacing w:val="-2"/>
        </w:rPr>
        <w:t>ZESTAWIENIE PARAMETRÓW  I WARUNKÓW TECHNICZNYCH</w:t>
      </w:r>
    </w:p>
    <w:p w14:paraId="682E71CC" w14:textId="77777777" w:rsidR="000C624F" w:rsidRPr="001C3465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:rsidRPr="001C3465" w14:paraId="4B89746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805D" w14:textId="77777777" w:rsidR="000C624F" w:rsidRPr="001C3465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1C3465">
              <w:rPr>
                <w:rFonts w:asciiTheme="minorHAnsi" w:hAnsiTheme="minorHAns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6725" w14:textId="77777777" w:rsidR="00937939" w:rsidRPr="001C3465" w:rsidRDefault="00937939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  <w:p w14:paraId="1C56DDD8" w14:textId="77777777" w:rsidR="000C624F" w:rsidRPr="001C3465" w:rsidRDefault="00937939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  <w:r w:rsidRPr="001C3465">
              <w:rPr>
                <w:rFonts w:asciiTheme="minorHAnsi" w:hAnsiTheme="minorHAnsi" w:cs="Calibri"/>
                <w:b/>
                <w:lang w:eastAsia="en-US"/>
              </w:rPr>
              <w:t xml:space="preserve">ZMOTORYZOWANA SZYNA </w:t>
            </w:r>
            <w:r w:rsidR="0057306A" w:rsidRPr="001C3465">
              <w:rPr>
                <w:rFonts w:asciiTheme="minorHAnsi" w:hAnsiTheme="minorHAnsi" w:cs="Calibri"/>
                <w:b/>
                <w:lang w:eastAsia="en-US"/>
              </w:rPr>
              <w:t xml:space="preserve"> CPM DO MOBILIZACJI BARKU RUCHEM CIĄGŁYM BIERNYM      </w:t>
            </w:r>
            <w:r w:rsidRPr="001C3465">
              <w:rPr>
                <w:rFonts w:asciiTheme="minorHAnsi" w:hAnsiTheme="minorHAnsi" w:cs="Calibri"/>
                <w:b/>
                <w:lang w:eastAsia="en-US"/>
              </w:rPr>
              <w:t xml:space="preserve">  </w:t>
            </w:r>
            <w:r w:rsidR="00D648E3">
              <w:rPr>
                <w:rFonts w:asciiTheme="minorHAnsi" w:hAnsiTheme="minorHAnsi" w:cs="Calibri"/>
                <w:b/>
                <w:lang w:eastAsia="en-US"/>
              </w:rPr>
              <w:t>- 1  szt.</w:t>
            </w:r>
          </w:p>
        </w:tc>
      </w:tr>
      <w:tr w:rsidR="000C624F" w:rsidRPr="001C3465" w14:paraId="4DB99757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1B9D" w14:textId="77777777" w:rsidR="000C624F" w:rsidRPr="001C3465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1C3465">
              <w:rPr>
                <w:rFonts w:asciiTheme="minorHAnsi" w:hAnsiTheme="minorHAns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41B6" w14:textId="77777777" w:rsidR="000C624F" w:rsidRPr="001C3465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0C624F" w:rsidRPr="001C3465" w14:paraId="38B70E9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D598" w14:textId="77777777" w:rsidR="000C624F" w:rsidRPr="001C3465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1C3465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2521" w14:textId="77777777" w:rsidR="000C624F" w:rsidRPr="001C3465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0C624F" w:rsidRPr="001C3465" w14:paraId="3C8836EE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D27B" w14:textId="77777777" w:rsidR="000C624F" w:rsidRPr="001C3465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1C3465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B3CA" w14:textId="77777777" w:rsidR="000C624F" w:rsidRPr="001C3465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</w:tc>
      </w:tr>
    </w:tbl>
    <w:p w14:paraId="50B02D8A" w14:textId="77777777" w:rsidR="000C624F" w:rsidRPr="001C3465" w:rsidRDefault="000C624F" w:rsidP="000C624F">
      <w:pPr>
        <w:shd w:val="clear" w:color="auto" w:fill="FFFFFF"/>
        <w:spacing w:line="274" w:lineRule="exact"/>
        <w:ind w:right="4257"/>
        <w:rPr>
          <w:rFonts w:asciiTheme="minorHAnsi" w:hAnsiTheme="minorHAnsi" w:cs="Calibr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  <w:gridCol w:w="278"/>
      </w:tblGrid>
      <w:tr w:rsidR="000C624F" w:rsidRPr="001C3465" w14:paraId="32E33600" w14:textId="77777777" w:rsidTr="00937939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E240" w14:textId="77777777" w:rsidR="000C624F" w:rsidRPr="001C3465" w:rsidRDefault="000C624F">
            <w:pPr>
              <w:spacing w:line="252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1C346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5FEE" w14:textId="77777777" w:rsidR="000C624F" w:rsidRPr="001C3465" w:rsidRDefault="000C624F">
            <w:pPr>
              <w:shd w:val="clear" w:color="auto" w:fill="FFFFFF"/>
              <w:spacing w:line="252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1C3465">
              <w:rPr>
                <w:rFonts w:asciiTheme="minorHAnsi" w:hAnsiTheme="minorHAns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0D85" w14:textId="77777777" w:rsidR="000C624F" w:rsidRPr="001C3465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1C346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7C0F" w14:textId="77777777" w:rsidR="000C624F" w:rsidRPr="001C3465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1C346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937939" w:rsidRPr="001C3465" w14:paraId="7C681AA5" w14:textId="77777777" w:rsidTr="00937939">
        <w:trPr>
          <w:gridAfter w:val="1"/>
          <w:wAfter w:w="278" w:type="dxa"/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5CB7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B398" w14:textId="77777777" w:rsidR="00937939" w:rsidRPr="001C3465" w:rsidRDefault="00937939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Szyna zintegrowana z fotelem o miękkim obiciu w pełni dezynfekowalnym z regulowaną pozycją oparcia pleców i zdrowego ramienia, ze stabilizacją obręczy barkowej zapobiegającej kompensacji ruchów przez pacjenta, fotel wyposażony w kółka transportowe.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A343" w14:textId="77777777" w:rsidR="00937939" w:rsidRPr="001C3465" w:rsidRDefault="00937939" w:rsidP="00937939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2167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07DD6807" w14:textId="77777777" w:rsidTr="00937939">
        <w:trPr>
          <w:gridAfter w:val="1"/>
          <w:wAfter w:w="278" w:type="dxa"/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2EEB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B455" w14:textId="699864C3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Z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astosowanie na kończynę prawą lub lewą bez koniecznośći stosowania przystawek lub akcesoriów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D4E1" w14:textId="77777777" w:rsidR="00937939" w:rsidRPr="001C3465" w:rsidRDefault="00937939" w:rsidP="00937939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97D4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69AA6504" w14:textId="77777777" w:rsidTr="00937939">
        <w:trPr>
          <w:gridAfter w:val="1"/>
          <w:wAfter w:w="278" w:type="dxa"/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7702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76D9" w14:textId="42F42093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O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skalowane elementy regulacyjne szyny z wymiarami wysokości osi stawu, długości ramienia, przedramienia, kąta ustawienia łokcia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249F" w14:textId="77777777" w:rsidR="00937939" w:rsidRPr="001C3465" w:rsidRDefault="00937939" w:rsidP="00937939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ADAC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46706733" w14:textId="77777777" w:rsidTr="00937939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39DF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FDAD" w14:textId="529D0BE0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Z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akres ruchu w stawie barkowym przywodzenie/odwodzenie  30° - 175°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8B45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C377" w14:textId="77777777" w:rsidR="00937939" w:rsidRPr="001C3465" w:rsidRDefault="00937939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937939" w:rsidRPr="001C3465" w14:paraId="63B3805D" w14:textId="77777777" w:rsidTr="0093793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E77E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B00E" w14:textId="61D076B2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Z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akres ruchu w stawie barkowym podnoszenie  30° - 175°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D66A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655E" w14:textId="77777777" w:rsidR="00937939" w:rsidRPr="001C3465" w:rsidRDefault="00937939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8" w:type="dxa"/>
          </w:tcPr>
          <w:p w14:paraId="63A59E37" w14:textId="77777777" w:rsidR="00937939" w:rsidRPr="001C3465" w:rsidRDefault="00937939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937939" w:rsidRPr="001C3465" w14:paraId="5D84F547" w14:textId="77777777" w:rsidTr="00937939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6E90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710A" w14:textId="1532EEA4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Z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akres ruchu w stawie barkowym rotacja wewnętrzna/rotacja zewnętrzna -90°  - 90°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67AB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FF8F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0BAF1849" w14:textId="77777777" w:rsidTr="00937939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8706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D00A" w14:textId="5171CCC6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Z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akres ustawień w stawie barkowym przywodzenie poziome/odwodzenie poziome 0° - 120°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E7D3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5B79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44E5CF06" w14:textId="77777777" w:rsidTr="00937939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E80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175D" w14:textId="7463C7D2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Z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akres ustawień w stawie łokciowym wyprost/zgięcie 20° - 150°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3616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A1AB" w14:textId="77777777" w:rsidR="00937939" w:rsidRPr="001C3465" w:rsidRDefault="00937939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937939" w:rsidRPr="001C3465" w14:paraId="1BE8F19E" w14:textId="77777777" w:rsidTr="00937939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1F8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9A4D" w14:textId="177C5FFE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R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uchy wielopłaszczyznowe, zsynchronizowane i realizacja ćwiczeń zgodnych z koncepcją PNF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4255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7FDD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3B0CF5B6" w14:textId="77777777" w:rsidTr="005F6D38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F3F2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6894" w14:textId="2958E54B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S</w:t>
            </w:r>
            <w:r w:rsidR="00937939" w:rsidRPr="001C3465"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ekwencyjne programy terapii realizujące naprzemiennne ruchy izolowane, powtarzane oscylacyjnie krańcowe zakresy ruchów oraz program rozgrzewki (rozluźnienie spastyczności)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AB31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3DD6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5F8E2B62" w14:textId="77777777" w:rsidTr="005F6D38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1F14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4BE9" w14:textId="7867ED8D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A</w:t>
            </w:r>
            <w:r w:rsidR="00937939" w:rsidRPr="001C3465"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utomatyczne poszerzenie ruchu w wybranym kierunku odwodzenia/podnoszenia, rotacji wewnętrznej i zewnętrznej, kontrolowane zmianą prędkości i regulacją siły oddziaływania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F70B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5330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5DB5033B" w14:textId="77777777" w:rsidTr="005F6D38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2B5C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63AE" w14:textId="1B57B7AA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M</w:t>
            </w:r>
            <w:r w:rsidR="00937939" w:rsidRPr="001C3465"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 xml:space="preserve">ożliwość kontrolowanego oporowania ruchu szyny przez pacjenta ze zmianą kierunku w </w:t>
            </w:r>
            <w:r w:rsidR="00937939" w:rsidRPr="001C3465"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lastRenderedPageBreak/>
              <w:t>dowolnym punkcie ustawionego zakresu w 25 poziomach siły oddziaływania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DC68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lastRenderedPageBreak/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6597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5772FF51" w14:textId="77777777" w:rsidTr="00ED3443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E32D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8AD" w14:textId="66F1E814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W</w:t>
            </w:r>
            <w:r w:rsidR="00937939" w:rsidRPr="001C3465"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ybór synchronizacji lub braku synchronizacji pracy poszczególnych silników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F896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4DC4" w14:textId="77777777" w:rsidR="00937939" w:rsidRPr="001C3465" w:rsidRDefault="00937939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37939" w:rsidRPr="001C3465" w14:paraId="43CF4D66" w14:textId="77777777" w:rsidTr="00ED3443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9938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EE87" w14:textId="4F6DACE7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K</w:t>
            </w:r>
            <w:r w:rsidR="00937939" w:rsidRPr="001C3465"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ontrola wszystkich parametrów za pomocą pilota sterującego z blokadą przed przypadkową zmianą parametrów z obsługą intuicyjną z zastosowaniem ikon funkcyjnych oraz monitorowanie przebiegu ruchu, funkcji i programów terapii na niedotykowym podświetlanym wyświetlaczu LCD-TFT 320x240 pikseli z regulacją kontrastu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B48C" w14:textId="77777777" w:rsidR="00937939" w:rsidRPr="001C3465" w:rsidRDefault="00937939" w:rsidP="00937939">
            <w:pPr>
              <w:jc w:val="center"/>
              <w:rPr>
                <w:rFonts w:asciiTheme="minorHAnsi" w:hAnsiTheme="minorHAnsi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09F2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7AA819B7" w14:textId="77777777" w:rsidTr="00ED3443">
        <w:trPr>
          <w:gridAfter w:val="1"/>
          <w:wAfter w:w="278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1CA6" w14:textId="77777777" w:rsidR="00937939" w:rsidRPr="001C3465" w:rsidRDefault="00937939" w:rsidP="00937939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B092" w14:textId="2E7DDE6B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D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okumentacja przebiegu terapii - rejestr wyników ćwiczeń w formie graficznej oddzielnie dla odwodzenia i rotacji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A795" w14:textId="77777777" w:rsidR="00937939" w:rsidRPr="001C3465" w:rsidRDefault="00937939" w:rsidP="00937939">
            <w:pPr>
              <w:spacing w:line="252" w:lineRule="auto"/>
              <w:jc w:val="center"/>
              <w:rPr>
                <w:rFonts w:asciiTheme="minorHAnsi" w:hAnsiTheme="minorHAnsi"/>
                <w:color w:val="000000"/>
                <w:lang w:eastAsia="en-US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E81A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5F269A92" w14:textId="77777777" w:rsidTr="00ED3443">
        <w:trPr>
          <w:gridAfter w:val="1"/>
          <w:wAfter w:w="278" w:type="dxa"/>
          <w:trHeight w:val="45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6D61" w14:textId="77777777" w:rsidR="00937939" w:rsidRPr="001C3465" w:rsidRDefault="007449DA" w:rsidP="007449DA">
            <w:pPr>
              <w:pStyle w:val="Bezodstpw"/>
              <w:spacing w:line="252" w:lineRule="auto"/>
              <w:ind w:right="33"/>
              <w:rPr>
                <w:rFonts w:asciiTheme="minorHAnsi" w:hAnsiTheme="minorHAnsi" w:cs="Calibri"/>
              </w:rPr>
            </w:pPr>
            <w:r w:rsidRPr="001C3465">
              <w:rPr>
                <w:rFonts w:asciiTheme="minorHAnsi" w:hAnsiTheme="minorHAnsi" w:cs="Calibri"/>
              </w:rPr>
              <w:t>16.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EB4C" w14:textId="4DE2E02D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A</w:t>
            </w:r>
            <w:r w:rsidR="00937939" w:rsidRPr="001C3465">
              <w:rPr>
                <w:rFonts w:asciiTheme="minorHAnsi" w:eastAsiaTheme="minorHAnsi" w:hAnsiTheme="minorHAnsi" w:cs="Calibri"/>
                <w:color w:val="000000"/>
                <w:sz w:val="22"/>
                <w:szCs w:val="22"/>
                <w:lang w:eastAsia="en-US"/>
              </w:rPr>
              <w:t>parat zgodny z normą IEC 60601-1-2:2014 i IEC 60601-1-11:2010 kompatybilności elektromagnetycznej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79E9" w14:textId="77777777" w:rsidR="00937939" w:rsidRPr="001C3465" w:rsidRDefault="00937939" w:rsidP="00937939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9512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37939" w:rsidRPr="001C3465" w14:paraId="58281A4A" w14:textId="77777777" w:rsidTr="00ED3443">
        <w:trPr>
          <w:gridAfter w:val="1"/>
          <w:wAfter w:w="278" w:type="dxa"/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B45E" w14:textId="77777777" w:rsidR="00937939" w:rsidRPr="001C3465" w:rsidRDefault="007449DA" w:rsidP="00937939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787A" w14:textId="220D268C" w:rsidR="00937939" w:rsidRPr="001C3465" w:rsidRDefault="00D531EC" w:rsidP="009379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Z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asilanie elektryczne 220 - 24</w:t>
            </w:r>
            <w:r w:rsidR="007449DA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0 V 50/60 Hz, przewodem zasilają</w:t>
            </w:r>
            <w:r w:rsidR="00937939" w:rsidRPr="001C3465">
              <w:rPr>
                <w:rFonts w:asciiTheme="minorHAnsi" w:eastAsia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cym bezpośrednim bez zastosowania dodatkowych zasilaczy i przewodów, klasa ochronności II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C39A" w14:textId="77777777" w:rsidR="00937939" w:rsidRPr="001C3465" w:rsidRDefault="00937939" w:rsidP="00937939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1C3465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B845" w14:textId="77777777" w:rsidR="00937939" w:rsidRPr="001C3465" w:rsidRDefault="00937939" w:rsidP="00937939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</w:tbl>
    <w:p w14:paraId="15855FF4" w14:textId="77777777" w:rsidR="000C624F" w:rsidRPr="001C3465" w:rsidRDefault="000C624F" w:rsidP="000C624F">
      <w:pPr>
        <w:pStyle w:val="Tekstpodstawowy"/>
        <w:rPr>
          <w:rFonts w:asciiTheme="minorHAnsi" w:hAnsiTheme="minorHAnsi" w:cs="Calibri"/>
          <w:szCs w:val="22"/>
        </w:rPr>
      </w:pP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1701"/>
        <w:gridCol w:w="2410"/>
      </w:tblGrid>
      <w:tr w:rsidR="002164E0" w:rsidRPr="001C3465" w14:paraId="075C19B7" w14:textId="77777777" w:rsidTr="005D4F02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C9AA" w14:textId="77777777" w:rsidR="002164E0" w:rsidRPr="001C3465" w:rsidRDefault="002164E0" w:rsidP="005D4F02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A4B572D" w14:textId="77777777" w:rsidR="002164E0" w:rsidRPr="001C3465" w:rsidRDefault="002164E0" w:rsidP="005D4F02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1C346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</w:p>
        </w:tc>
      </w:tr>
      <w:tr w:rsidR="002164E0" w:rsidRPr="001C3465" w14:paraId="311823B2" w14:textId="77777777" w:rsidTr="00D531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3614" w14:textId="77777777" w:rsidR="002164E0" w:rsidRPr="001C3465" w:rsidRDefault="002164E0" w:rsidP="005D4F0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A4E8ABC" w14:textId="77777777" w:rsidR="002164E0" w:rsidRPr="001C3465" w:rsidRDefault="002164E0" w:rsidP="005D4F02">
            <w:pPr>
              <w:numPr>
                <w:ilvl w:val="0"/>
                <w:numId w:val="2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36AD" w14:textId="77777777" w:rsidR="002164E0" w:rsidRPr="001C3465" w:rsidRDefault="002164E0" w:rsidP="005D4F02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1C346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1C346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3F4C" w14:textId="77777777" w:rsidR="002164E0" w:rsidRPr="001C3465" w:rsidRDefault="002164E0" w:rsidP="005D4F02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2625" w14:textId="77777777" w:rsidR="002164E0" w:rsidRPr="001C3465" w:rsidRDefault="002164E0" w:rsidP="005D4F02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64E0" w:rsidRPr="001C3465" w14:paraId="6645F21F" w14:textId="77777777" w:rsidTr="00D531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3DBB" w14:textId="77777777" w:rsidR="002164E0" w:rsidRPr="001C3465" w:rsidRDefault="002164E0" w:rsidP="005D4F02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EF25" w14:textId="77777777" w:rsidR="002164E0" w:rsidRPr="001C3465" w:rsidRDefault="002164E0" w:rsidP="005D4F02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1C3465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1C3465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51D5" w14:textId="77777777" w:rsidR="002164E0" w:rsidRPr="001C3465" w:rsidRDefault="002164E0" w:rsidP="005D4F02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27BA" w14:textId="77777777" w:rsidR="002164E0" w:rsidRPr="001C3465" w:rsidRDefault="002164E0" w:rsidP="005D4F02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43BA1" w:rsidRPr="001C3465" w14:paraId="44A3C282" w14:textId="77777777" w:rsidTr="00D531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6A27" w14:textId="77777777" w:rsidR="00F43BA1" w:rsidRPr="001C3465" w:rsidRDefault="00F43BA1" w:rsidP="00F43BA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4011" w14:textId="77777777" w:rsidR="00F43BA1" w:rsidRPr="00F43BA1" w:rsidRDefault="00F43BA1" w:rsidP="00F43BA1">
            <w:pPr>
              <w:rPr>
                <w:rFonts w:asciiTheme="minorHAnsi" w:hAnsiTheme="minorHAnsi" w:cs="Arial CE"/>
                <w:sz w:val="22"/>
                <w:szCs w:val="22"/>
              </w:rPr>
            </w:pPr>
            <w:r w:rsidRPr="00F43BA1">
              <w:rPr>
                <w:rFonts w:asciiTheme="minorHAnsi" w:hAnsiTheme="minorHAnsi" w:cs="Arial CE"/>
                <w:sz w:val="22"/>
                <w:szCs w:val="22"/>
              </w:rPr>
              <w:t>Całodobowa pomoc merytoryczna i techniczna dostawcy w czasie i po gwarancji min. 10 lat. Dostępność części i elementów min. 15 lat od daty zakupu.</w:t>
            </w:r>
          </w:p>
          <w:p w14:paraId="08031A4F" w14:textId="1C609D58" w:rsidR="00F43BA1" w:rsidRPr="00F43BA1" w:rsidRDefault="00F43BA1" w:rsidP="00F43BA1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0EC1" w14:textId="77777777" w:rsidR="00F43BA1" w:rsidRPr="001C3465" w:rsidRDefault="00F43BA1" w:rsidP="00F43BA1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4E3FBF3" w14:textId="77777777" w:rsidR="00F43BA1" w:rsidRPr="001C3465" w:rsidRDefault="00F43BA1" w:rsidP="00F43BA1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5A3E" w14:textId="77777777" w:rsidR="00F43BA1" w:rsidRPr="001C3465" w:rsidRDefault="00F43BA1" w:rsidP="00F43BA1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43BA1" w:rsidRPr="001C3465" w14:paraId="18D072E6" w14:textId="77777777" w:rsidTr="00D531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1BA" w14:textId="77777777" w:rsidR="00F43BA1" w:rsidRPr="001C3465" w:rsidRDefault="00F43BA1" w:rsidP="00F43BA1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9E7DE" w14:textId="77777777" w:rsidR="00F43BA1" w:rsidRPr="001C3465" w:rsidRDefault="00F43BA1" w:rsidP="00F43BA1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Szkolenie z obsługi aparatu/urządzenia w, tym sposobu mycia i dezynfekcji, dla personelu medycznego oraz technicznego wskazanego przez Zamawiającego (wliczone </w:t>
            </w: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lastRenderedPageBreak/>
              <w:t>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0DAF" w14:textId="77777777" w:rsidR="00F43BA1" w:rsidRPr="001C3465" w:rsidRDefault="00F43BA1" w:rsidP="00F43BA1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CAD6" w14:textId="77777777" w:rsidR="00F43BA1" w:rsidRPr="001C3465" w:rsidRDefault="00F43BA1" w:rsidP="00F43BA1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43BA1" w:rsidRPr="001C3465" w14:paraId="3D051298" w14:textId="77777777" w:rsidTr="00D531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9E7A" w14:textId="77777777" w:rsidR="00F43BA1" w:rsidRPr="001C3465" w:rsidRDefault="00F43BA1" w:rsidP="00F43BA1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5548" w14:textId="77777777" w:rsidR="00F43BA1" w:rsidRPr="001C3465" w:rsidRDefault="00F43BA1" w:rsidP="00F43BA1">
            <w:pPr>
              <w:spacing w:line="254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9661" w14:textId="77777777" w:rsidR="00F43BA1" w:rsidRPr="001C3465" w:rsidRDefault="00F43BA1" w:rsidP="00F43BA1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DE62" w14:textId="77777777" w:rsidR="00F43BA1" w:rsidRPr="001C3465" w:rsidRDefault="00F43BA1" w:rsidP="00F43BA1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43BA1" w:rsidRPr="001C3465" w14:paraId="63EDE147" w14:textId="77777777" w:rsidTr="00D531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2584" w14:textId="77777777" w:rsidR="00F43BA1" w:rsidRPr="001C3465" w:rsidRDefault="00F43BA1" w:rsidP="00F43BA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D2BF" w14:textId="77777777" w:rsidR="00F43BA1" w:rsidRPr="001C3465" w:rsidRDefault="00F43BA1" w:rsidP="00F43BA1">
            <w:pPr>
              <w:spacing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629BE3" w14:textId="77777777" w:rsidR="00F43BA1" w:rsidRPr="001C3465" w:rsidRDefault="00F43BA1" w:rsidP="00F43BA1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38033DA4" w14:textId="77777777" w:rsidR="00F43BA1" w:rsidRPr="001C3465" w:rsidRDefault="00F43BA1" w:rsidP="00F43BA1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ED0" w14:textId="77777777" w:rsidR="00F43BA1" w:rsidRPr="001C3465" w:rsidRDefault="00F43BA1" w:rsidP="00F43BA1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243"/>
        <w:gridCol w:w="1701"/>
        <w:gridCol w:w="2410"/>
      </w:tblGrid>
      <w:tr w:rsidR="002164E0" w:rsidRPr="001C3465" w14:paraId="39ACA38E" w14:textId="77777777" w:rsidTr="00D531EC">
        <w:trPr>
          <w:trHeight w:val="825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7E85A67" w14:textId="77777777" w:rsidR="002164E0" w:rsidRPr="001C3465" w:rsidRDefault="002164E0" w:rsidP="005D4F02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BF191B6" w14:textId="77777777" w:rsidR="002164E0" w:rsidRPr="001C3465" w:rsidRDefault="002164E0" w:rsidP="005D4F02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D6FC6BD" w14:textId="77777777" w:rsidR="002164E0" w:rsidRPr="001C3465" w:rsidRDefault="002164E0" w:rsidP="005D4F02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04280F6A" w14:textId="77777777" w:rsidR="002164E0" w:rsidRPr="001C3465" w:rsidRDefault="002164E0" w:rsidP="005D4F02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E40551" w14:textId="77777777" w:rsidR="002164E0" w:rsidRPr="001C3465" w:rsidRDefault="002164E0" w:rsidP="005D4F02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164E0" w:rsidRPr="001C3465" w14:paraId="6C57E149" w14:textId="77777777" w:rsidTr="00D531EC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F0B6218" w14:textId="77777777" w:rsidR="002164E0" w:rsidRPr="001C3465" w:rsidRDefault="002164E0" w:rsidP="005D4F0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2BEEE96" w14:textId="77777777" w:rsidR="002164E0" w:rsidRPr="001C3465" w:rsidRDefault="002164E0" w:rsidP="005D4F02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1D3CF5A" w14:textId="77777777" w:rsidR="002164E0" w:rsidRPr="001C3465" w:rsidRDefault="002164E0" w:rsidP="005D4F02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687E3" w14:textId="77777777" w:rsidR="002164E0" w:rsidRPr="001C3465" w:rsidRDefault="002164E0" w:rsidP="005D4F02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164E0" w:rsidRPr="001C3465" w14:paraId="5F190BB9" w14:textId="77777777" w:rsidTr="00D531EC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26A94DA" w14:textId="77777777" w:rsidR="002164E0" w:rsidRPr="001C3465" w:rsidRDefault="002164E0" w:rsidP="005D4F0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DDD0EE4" w14:textId="77777777" w:rsidR="002164E0" w:rsidRPr="001C3465" w:rsidRDefault="002164E0" w:rsidP="005D4F02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491144D" w14:textId="77777777" w:rsidR="002164E0" w:rsidRPr="001C3465" w:rsidRDefault="002164E0" w:rsidP="005D4F02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4A5CA" w14:textId="77777777" w:rsidR="002164E0" w:rsidRPr="001C3465" w:rsidRDefault="002164E0" w:rsidP="005D4F02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164E0" w:rsidRPr="001C3465" w14:paraId="57402763" w14:textId="77777777" w:rsidTr="00D531EC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EE3B423" w14:textId="77777777" w:rsidR="002164E0" w:rsidRPr="001C3465" w:rsidRDefault="002164E0" w:rsidP="005D4F0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0828D30" w14:textId="77777777" w:rsidR="002164E0" w:rsidRPr="001C3465" w:rsidRDefault="002164E0" w:rsidP="005D4F02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B6F488D" w14:textId="77777777" w:rsidR="002164E0" w:rsidRPr="001C3465" w:rsidRDefault="002164E0" w:rsidP="005D4F02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3F0218" w14:textId="77777777" w:rsidR="002164E0" w:rsidRPr="001C3465" w:rsidRDefault="002164E0" w:rsidP="005D4F02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164E0" w:rsidRPr="001C3465" w14:paraId="592030D9" w14:textId="77777777" w:rsidTr="00D531EC">
        <w:trPr>
          <w:trHeight w:val="1170"/>
        </w:trPr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5333E48B" w14:textId="77777777" w:rsidR="002164E0" w:rsidRPr="001C3465" w:rsidRDefault="002164E0" w:rsidP="005D4F0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8D391B3" w14:textId="77777777" w:rsidR="002164E0" w:rsidRPr="001C3465" w:rsidRDefault="002164E0" w:rsidP="005D4F02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7893467" w14:textId="77777777" w:rsidR="002164E0" w:rsidRPr="001C3465" w:rsidRDefault="002164E0" w:rsidP="005D4F02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AC2BFC" w14:textId="77777777" w:rsidR="002164E0" w:rsidRPr="001C3465" w:rsidRDefault="002164E0" w:rsidP="005D4F02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164E0" w:rsidRPr="001C3465" w14:paraId="0BDFCEFE" w14:textId="77777777" w:rsidTr="00D531EC">
        <w:trPr>
          <w:trHeight w:val="4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FEC78E" w14:textId="77777777" w:rsidR="002164E0" w:rsidRPr="001C3465" w:rsidRDefault="002164E0" w:rsidP="005D4F02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433A5A71" w14:textId="77777777" w:rsidR="002164E0" w:rsidRPr="001C3465" w:rsidRDefault="002164E0" w:rsidP="005D4F02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0AC824F" w14:textId="77777777" w:rsidR="002164E0" w:rsidRPr="001C3465" w:rsidRDefault="002164E0" w:rsidP="005D4F02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50FE1B2" w14:textId="77777777" w:rsidR="002164E0" w:rsidRPr="001C3465" w:rsidRDefault="002164E0" w:rsidP="005D4F02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9FCC620" w14:textId="77777777" w:rsidR="002164E0" w:rsidRPr="001C3465" w:rsidRDefault="002164E0" w:rsidP="005D4F02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01CD09D3" w14:textId="77777777" w:rsidR="002164E0" w:rsidRPr="001C3465" w:rsidRDefault="002164E0" w:rsidP="005D4F02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31FE97CE" w14:textId="77777777" w:rsidR="002164E0" w:rsidRPr="001C3465" w:rsidRDefault="002164E0" w:rsidP="005D4F02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F128900" w14:textId="77777777" w:rsidR="002164E0" w:rsidRPr="001C3465" w:rsidRDefault="002164E0" w:rsidP="005D4F02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51E70F2" w14:textId="77777777" w:rsidR="002164E0" w:rsidRPr="001C3465" w:rsidRDefault="002164E0" w:rsidP="005D4F02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843"/>
      </w:tblGrid>
      <w:tr w:rsidR="002164E0" w:rsidRPr="001C3465" w14:paraId="0642E265" w14:textId="77777777" w:rsidTr="005D4F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A49E" w14:textId="77777777" w:rsidR="002164E0" w:rsidRPr="001C3465" w:rsidRDefault="002164E0" w:rsidP="005D4F02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F9AB" w14:textId="77777777" w:rsidR="002164E0" w:rsidRPr="001C3465" w:rsidRDefault="002164E0" w:rsidP="005D4F02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FEC5" w14:textId="77777777" w:rsidR="002164E0" w:rsidRPr="001C3465" w:rsidRDefault="002164E0" w:rsidP="005D4F02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A2BA9C0" w14:textId="77777777" w:rsidR="002164E0" w:rsidRPr="001C3465" w:rsidRDefault="002164E0" w:rsidP="005D4F02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81C10F4" w14:textId="77777777" w:rsidR="002164E0" w:rsidRPr="001C3465" w:rsidRDefault="002164E0" w:rsidP="005D4F02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3131" w14:textId="77777777" w:rsidR="002164E0" w:rsidRPr="001C3465" w:rsidRDefault="002164E0" w:rsidP="005D4F02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64E0" w:rsidRPr="001C3465" w14:paraId="72A15136" w14:textId="77777777" w:rsidTr="005D4F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FC01" w14:textId="77777777" w:rsidR="002164E0" w:rsidRPr="001C3465" w:rsidRDefault="002164E0" w:rsidP="005D4F02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EDD" w14:textId="77777777" w:rsidR="002164E0" w:rsidRPr="001C3465" w:rsidRDefault="002164E0" w:rsidP="005D4F02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385D" w14:textId="77777777" w:rsidR="002164E0" w:rsidRPr="001C3465" w:rsidRDefault="002164E0" w:rsidP="005D4F02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51D047A" w14:textId="77777777" w:rsidR="002164E0" w:rsidRPr="001C3465" w:rsidRDefault="002164E0" w:rsidP="005D4F02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C346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A69A" w14:textId="77777777" w:rsidR="002164E0" w:rsidRPr="001C3465" w:rsidRDefault="002164E0" w:rsidP="005D4F02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69C7F553" w14:textId="77777777" w:rsidR="00937939" w:rsidRPr="001C3465" w:rsidRDefault="00937939" w:rsidP="000C624F">
      <w:pPr>
        <w:pStyle w:val="Tekstpodstawowy"/>
        <w:rPr>
          <w:rFonts w:asciiTheme="minorHAnsi" w:hAnsiTheme="minorHAnsi" w:cs="Calibri"/>
          <w:szCs w:val="22"/>
        </w:rPr>
      </w:pPr>
    </w:p>
    <w:p w14:paraId="371B4F0A" w14:textId="77777777" w:rsidR="00937939" w:rsidRPr="001C3465" w:rsidRDefault="00937939" w:rsidP="000C624F">
      <w:pPr>
        <w:pStyle w:val="Tekstpodstawowy"/>
        <w:rPr>
          <w:rFonts w:asciiTheme="minorHAnsi" w:hAnsiTheme="minorHAnsi" w:cs="Calibri"/>
          <w:szCs w:val="22"/>
        </w:rPr>
      </w:pPr>
    </w:p>
    <w:p w14:paraId="2DB3FCF7" w14:textId="77777777" w:rsidR="00937939" w:rsidRPr="001C3465" w:rsidRDefault="00937939" w:rsidP="000C624F">
      <w:pPr>
        <w:pStyle w:val="Tekstpodstawowy"/>
        <w:rPr>
          <w:rFonts w:asciiTheme="minorHAnsi" w:hAnsiTheme="minorHAnsi" w:cs="Calibri"/>
          <w:szCs w:val="22"/>
        </w:rPr>
      </w:pPr>
    </w:p>
    <w:p w14:paraId="28EEC6D8" w14:textId="2DB8619D" w:rsidR="000C624F" w:rsidRPr="001C3465" w:rsidRDefault="000C624F" w:rsidP="00DE6F18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  <w:r w:rsidRPr="001C3465">
        <w:rPr>
          <w:rFonts w:asciiTheme="minorHAnsi" w:hAnsiTheme="minorHAns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6B4F172C" w14:textId="158589CC" w:rsidR="000C624F" w:rsidRDefault="000C624F" w:rsidP="000C624F">
      <w:pPr>
        <w:pStyle w:val="Tekstpodstawowywcity"/>
        <w:rPr>
          <w:rFonts w:asciiTheme="minorHAnsi" w:hAnsiTheme="minorHAnsi" w:cs="Calibri"/>
          <w:sz w:val="22"/>
          <w:szCs w:val="22"/>
        </w:rPr>
      </w:pPr>
    </w:p>
    <w:p w14:paraId="3F040EB5" w14:textId="19B5070E" w:rsidR="00DE6F18" w:rsidRDefault="00DE6F18" w:rsidP="000C624F">
      <w:pPr>
        <w:pStyle w:val="Tekstpodstawowywcity"/>
        <w:rPr>
          <w:rFonts w:asciiTheme="minorHAnsi" w:hAnsiTheme="minorHAnsi" w:cs="Calibri"/>
          <w:sz w:val="22"/>
          <w:szCs w:val="22"/>
        </w:rPr>
      </w:pPr>
    </w:p>
    <w:p w14:paraId="50DC5AA2" w14:textId="308DDBAF" w:rsidR="00DE6F18" w:rsidRDefault="00DE6F18" w:rsidP="000C624F">
      <w:pPr>
        <w:pStyle w:val="Tekstpodstawowywcity"/>
        <w:rPr>
          <w:rFonts w:asciiTheme="minorHAnsi" w:hAnsiTheme="minorHAnsi" w:cs="Calibri"/>
          <w:sz w:val="22"/>
          <w:szCs w:val="22"/>
        </w:rPr>
      </w:pPr>
    </w:p>
    <w:p w14:paraId="4D319274" w14:textId="77777777" w:rsidR="00DE6F18" w:rsidRPr="001C3465" w:rsidRDefault="00DE6F18" w:rsidP="000C624F">
      <w:pPr>
        <w:pStyle w:val="Tekstpodstawowywcity"/>
        <w:rPr>
          <w:rFonts w:asciiTheme="minorHAnsi" w:hAnsiTheme="minorHAnsi" w:cs="Calibri"/>
          <w:sz w:val="22"/>
          <w:szCs w:val="22"/>
        </w:rPr>
      </w:pPr>
    </w:p>
    <w:p w14:paraId="5438D07E" w14:textId="77777777" w:rsidR="000C624F" w:rsidRPr="001C3465" w:rsidRDefault="001C3465" w:rsidP="000C624F">
      <w:pPr>
        <w:tabs>
          <w:tab w:val="left" w:pos="5670"/>
        </w:tabs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………………………………………..</w:t>
      </w:r>
      <w:r w:rsidR="000C624F" w:rsidRPr="001C3465">
        <w:rPr>
          <w:rFonts w:asciiTheme="minorHAnsi" w:hAnsiTheme="minorHAnsi" w:cs="Calibri"/>
        </w:rPr>
        <w:tab/>
        <w:t>............................................</w:t>
      </w:r>
    </w:p>
    <w:p w14:paraId="22A365FD" w14:textId="5442E76C" w:rsidR="000C624F" w:rsidRPr="001C3465" w:rsidRDefault="00DE6F18" w:rsidP="000C624F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data</w:t>
      </w:r>
      <w:bookmarkStart w:id="1" w:name="_GoBack"/>
      <w:bookmarkEnd w:id="1"/>
      <w:r w:rsidR="000C624F" w:rsidRPr="001C3465">
        <w:rPr>
          <w:rFonts w:asciiTheme="minorHAnsi" w:hAnsiTheme="minorHAnsi" w:cs="Calibri"/>
        </w:rPr>
        <w:tab/>
      </w:r>
      <w:r w:rsidR="000C624F" w:rsidRPr="001C3465">
        <w:rPr>
          <w:rFonts w:asciiTheme="minorHAnsi" w:hAnsiTheme="minorHAnsi" w:cs="Calibri"/>
        </w:rPr>
        <w:tab/>
        <w:t xml:space="preserve">                         </w:t>
      </w:r>
      <w:r w:rsidR="001C3465">
        <w:rPr>
          <w:rFonts w:asciiTheme="minorHAnsi" w:hAnsiTheme="minorHAnsi" w:cs="Calibri"/>
        </w:rPr>
        <w:t xml:space="preserve">                 podpis</w:t>
      </w:r>
    </w:p>
    <w:p w14:paraId="718C6A2E" w14:textId="77777777" w:rsidR="000C624F" w:rsidRPr="001C3465" w:rsidRDefault="000C624F" w:rsidP="000C624F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</w:rPr>
      </w:pPr>
    </w:p>
    <w:p w14:paraId="32D26DA8" w14:textId="77777777" w:rsidR="000C624F" w:rsidRPr="001C3465" w:rsidRDefault="000C624F" w:rsidP="000C624F">
      <w:pPr>
        <w:rPr>
          <w:rFonts w:asciiTheme="minorHAnsi" w:hAnsiTheme="minorHAnsi"/>
        </w:rPr>
      </w:pPr>
    </w:p>
    <w:p w14:paraId="4DC5A51D" w14:textId="77777777" w:rsidR="000C624F" w:rsidRPr="001C3465" w:rsidRDefault="000C624F" w:rsidP="000C624F">
      <w:pPr>
        <w:rPr>
          <w:rFonts w:asciiTheme="minorHAnsi" w:hAnsiTheme="minorHAnsi"/>
        </w:rPr>
      </w:pPr>
    </w:p>
    <w:p w14:paraId="325C36A2" w14:textId="77777777" w:rsidR="000C624F" w:rsidRPr="001C3465" w:rsidRDefault="000C624F" w:rsidP="000C624F">
      <w:pPr>
        <w:rPr>
          <w:rFonts w:asciiTheme="minorHAnsi" w:hAnsiTheme="minorHAnsi"/>
        </w:rPr>
      </w:pPr>
    </w:p>
    <w:p w14:paraId="16A8AA50" w14:textId="77777777" w:rsidR="00F6572B" w:rsidRDefault="00F6572B"/>
    <w:p w14:paraId="5F9A8126" w14:textId="77777777" w:rsidR="00F6572B" w:rsidRDefault="00F6572B"/>
    <w:p w14:paraId="45597096" w14:textId="77777777" w:rsidR="00F6572B" w:rsidRDefault="00F6572B"/>
    <w:p w14:paraId="134105E8" w14:textId="77777777" w:rsidR="00F6572B" w:rsidRDefault="00F6572B"/>
    <w:p w14:paraId="408C5FD6" w14:textId="77777777" w:rsidR="00F6572B" w:rsidRDefault="00F6572B"/>
    <w:p w14:paraId="64456450" w14:textId="77777777" w:rsidR="00F6572B" w:rsidRDefault="00F6572B"/>
    <w:p w14:paraId="55264D84" w14:textId="77777777" w:rsidR="00F6572B" w:rsidRDefault="00F6572B"/>
    <w:p w14:paraId="3978B5D8" w14:textId="77777777" w:rsidR="00F6572B" w:rsidRDefault="00F6572B"/>
    <w:p w14:paraId="66E4E0BB" w14:textId="77777777" w:rsidR="00F6572B" w:rsidRDefault="00F6572B"/>
    <w:p w14:paraId="758E47C9" w14:textId="77777777" w:rsidR="00F6572B" w:rsidRDefault="00F6572B"/>
    <w:p w14:paraId="6E64F2C3" w14:textId="77777777" w:rsidR="00F6572B" w:rsidRDefault="00F6572B"/>
    <w:p w14:paraId="31C20FB6" w14:textId="77777777" w:rsidR="00F6572B" w:rsidRDefault="00F6572B"/>
    <w:p w14:paraId="7CE1901B" w14:textId="77777777" w:rsidR="00F6572B" w:rsidRDefault="00F6572B"/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5"/>
        <w:gridCol w:w="1440"/>
        <w:gridCol w:w="960"/>
        <w:gridCol w:w="960"/>
        <w:gridCol w:w="1170"/>
        <w:gridCol w:w="1245"/>
        <w:gridCol w:w="1050"/>
        <w:gridCol w:w="1065"/>
        <w:gridCol w:w="1170"/>
      </w:tblGrid>
      <w:tr w:rsidR="00F6572B" w14:paraId="6708A665" w14:textId="77777777" w:rsidTr="00F6572B">
        <w:trPr>
          <w:trHeight w:val="255"/>
        </w:trPr>
        <w:tc>
          <w:tcPr>
            <w:tcW w:w="4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14:paraId="74625796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14:paraId="7BC71863" w14:textId="77777777" w:rsidR="00F6572B" w:rsidRDefault="00F6572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14:paraId="1FFF9AC2" w14:textId="77777777" w:rsidR="00F6572B" w:rsidRDefault="00F6572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14:paraId="2BE0C3A5" w14:textId="77777777" w:rsidR="00F6572B" w:rsidRDefault="00F6572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14:paraId="68BE4923" w14:textId="77777777" w:rsidR="00F6572B" w:rsidRDefault="00F6572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3F50E677" w14:textId="77777777" w:rsidTr="00F6572B">
        <w:trPr>
          <w:trHeight w:val="780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1E452F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17B0F06E" w14:textId="77777777" w:rsidTr="00F6572B">
        <w:trPr>
          <w:trHeight w:val="285"/>
        </w:trPr>
        <w:tc>
          <w:tcPr>
            <w:tcW w:w="82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A6374D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CA4572C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147DA0FC" w14:textId="77777777" w:rsidTr="00F6572B">
        <w:trPr>
          <w:trHeight w:val="540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045D56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0FF80499" w14:textId="77777777" w:rsidTr="00F6572B">
        <w:trPr>
          <w:trHeight w:val="255"/>
        </w:trPr>
        <w:tc>
          <w:tcPr>
            <w:tcW w:w="6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959706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FCF92DA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49418E96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07DEB7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584F3134" w14:textId="77777777" w:rsidTr="00F6572B">
        <w:trPr>
          <w:trHeight w:val="255"/>
        </w:trPr>
        <w:tc>
          <w:tcPr>
            <w:tcW w:w="49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D52DA3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654487B3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116D4CB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33EE1F67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3779F9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6E2D80EF" w14:textId="77777777" w:rsidTr="00F6572B">
        <w:trPr>
          <w:trHeight w:val="255"/>
        </w:trPr>
        <w:tc>
          <w:tcPr>
            <w:tcW w:w="72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11F795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5F80176A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00F188C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68BB8321" w14:textId="77777777" w:rsidTr="00F6572B">
        <w:trPr>
          <w:trHeight w:val="255"/>
        </w:trPr>
        <w:tc>
          <w:tcPr>
            <w:tcW w:w="82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2B83500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D63BA8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254B05AE" w14:textId="77777777" w:rsidTr="00F6572B">
        <w:trPr>
          <w:trHeight w:val="255"/>
        </w:trPr>
        <w:tc>
          <w:tcPr>
            <w:tcW w:w="6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A286CA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219F29D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387D34F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66EAD0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5076A3F3" w14:textId="77777777" w:rsidTr="00F6572B">
        <w:trPr>
          <w:trHeight w:val="255"/>
        </w:trPr>
        <w:tc>
          <w:tcPr>
            <w:tcW w:w="82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A25AF10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2B9E443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2B137083" w14:textId="77777777" w:rsidTr="00F6572B">
        <w:trPr>
          <w:trHeight w:val="525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27C714C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047AE880" w14:textId="77777777" w:rsidTr="00F6572B">
        <w:trPr>
          <w:trHeight w:val="525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D02DD4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08600B3E" w14:textId="77777777" w:rsidTr="00F6572B">
        <w:trPr>
          <w:trHeight w:val="525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3618BD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3E604CF8" w14:textId="77777777" w:rsidTr="00F6572B">
        <w:trPr>
          <w:trHeight w:val="255"/>
        </w:trPr>
        <w:tc>
          <w:tcPr>
            <w:tcW w:w="72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9BF14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64854ED8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2EAAEE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2E40689A" w14:textId="77777777" w:rsidTr="00F6572B">
        <w:trPr>
          <w:trHeight w:val="765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F759E23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3F418E67" w14:textId="77777777" w:rsidTr="00F6572B">
        <w:trPr>
          <w:trHeight w:val="300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7F9A526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28904383" w14:textId="77777777" w:rsidTr="00F6572B">
        <w:trPr>
          <w:trHeight w:val="255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100D8F6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1FF8D6DC" w14:textId="77777777" w:rsidTr="00F6572B">
        <w:trPr>
          <w:trHeight w:val="510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7AD2E1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55C31E47" w14:textId="77777777" w:rsidTr="00F6572B">
        <w:trPr>
          <w:trHeight w:val="255"/>
        </w:trPr>
        <w:tc>
          <w:tcPr>
            <w:tcW w:w="72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8577696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3E6D28F7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CC968B7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37516FF8" w14:textId="77777777" w:rsidTr="00F6572B">
        <w:trPr>
          <w:trHeight w:val="510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6D75EA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46692F3D" w14:textId="77777777" w:rsidTr="00F6572B">
        <w:trPr>
          <w:trHeight w:val="255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414E64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6CA50EC6" w14:textId="77777777" w:rsidTr="00F6572B">
        <w:trPr>
          <w:trHeight w:val="255"/>
        </w:trPr>
        <w:tc>
          <w:tcPr>
            <w:tcW w:w="49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4619FD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385FEF27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36688C1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1F9928E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C423FA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6A47A140" w14:textId="77777777" w:rsidTr="00F6572B">
        <w:trPr>
          <w:trHeight w:val="255"/>
        </w:trPr>
        <w:tc>
          <w:tcPr>
            <w:tcW w:w="94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334C3C9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269A34A9" w14:textId="77777777" w:rsidTr="00F6572B">
        <w:trPr>
          <w:trHeight w:val="255"/>
        </w:trPr>
        <w:tc>
          <w:tcPr>
            <w:tcW w:w="49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020D08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3EBAE49E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2E14CC7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384B3DCB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8E63D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F6572B" w14:paraId="44E464A9" w14:textId="77777777">
        <w:trPr>
          <w:trHeight w:val="10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04E2F849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5BC78A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602A364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E431E41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EC5EC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69FDF1B4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E2E83AC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697E2BEF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68507C" w14:textId="77777777" w:rsidR="00F6572B" w:rsidRDefault="00F6572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F68968" w14:textId="77777777" w:rsidR="00F6572B" w:rsidRDefault="00F6572B"/>
    <w:sectPr w:rsidR="00F65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A564C"/>
    <w:rsid w:val="000C624F"/>
    <w:rsid w:val="001841E6"/>
    <w:rsid w:val="001C3465"/>
    <w:rsid w:val="002164E0"/>
    <w:rsid w:val="0043435D"/>
    <w:rsid w:val="0057306A"/>
    <w:rsid w:val="007449DA"/>
    <w:rsid w:val="00937939"/>
    <w:rsid w:val="009A4F9B"/>
    <w:rsid w:val="009B5989"/>
    <w:rsid w:val="00D20883"/>
    <w:rsid w:val="00D339AC"/>
    <w:rsid w:val="00D531EC"/>
    <w:rsid w:val="00D648E3"/>
    <w:rsid w:val="00DE6F18"/>
    <w:rsid w:val="00EF003B"/>
    <w:rsid w:val="00F43BA1"/>
    <w:rsid w:val="00F6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6710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table" w:styleId="Tabela-Siatka">
    <w:name w:val="Table Grid"/>
    <w:basedOn w:val="Standardowy"/>
    <w:uiPriority w:val="39"/>
    <w:rsid w:val="002164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18</cp:revision>
  <dcterms:created xsi:type="dcterms:W3CDTF">2019-01-08T13:12:00Z</dcterms:created>
  <dcterms:modified xsi:type="dcterms:W3CDTF">2020-02-26T12:16:00Z</dcterms:modified>
</cp:coreProperties>
</file>