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59C9CF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92D37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3CAD2B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F61B0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530FF7AD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</w:t>
      </w:r>
      <w:r w:rsidR="000F61B0">
        <w:rPr>
          <w:rFonts w:asciiTheme="minorHAnsi" w:hAnsiTheme="minorHAnsi" w:cs="Tahoma"/>
          <w:b/>
          <w:bCs/>
          <w:sz w:val="20"/>
          <w:szCs w:val="20"/>
        </w:rPr>
        <w:t xml:space="preserve"> obornika kurzego w ilości 2 850 ton </w:t>
      </w:r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 xml:space="preserve"> na potrzeby Sieć Badawcza Łukasiewicz – Instytutu Nowych Syntez Chemicznych</w:t>
      </w:r>
      <w:bookmarkEnd w:id="0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392D3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13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  <w:bookmarkStart w:id="2" w:name="_GoBack"/>
      <w:bookmarkEnd w:id="2"/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2D37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9B16A-7FA0-43E2-B2F9-15343CD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2</cp:revision>
  <cp:lastPrinted>2021-04-28T04:36:00Z</cp:lastPrinted>
  <dcterms:created xsi:type="dcterms:W3CDTF">2023-05-10T05:40:00Z</dcterms:created>
  <dcterms:modified xsi:type="dcterms:W3CDTF">2023-05-10T05:40:00Z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