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7DD" w14:textId="1F04B507" w:rsidR="00077351" w:rsidRPr="00212BCB" w:rsidRDefault="00077351" w:rsidP="00763450">
      <w:pPr>
        <w:tabs>
          <w:tab w:val="left" w:pos="6485"/>
        </w:tabs>
        <w:spacing w:before="61"/>
        <w:jc w:val="right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212BCB">
        <w:rPr>
          <w:rFonts w:ascii="Verdana" w:hAnsi="Verdana"/>
          <w:bCs/>
          <w:i/>
          <w:iCs/>
          <w:spacing w:val="-2"/>
          <w:sz w:val="20"/>
          <w:szCs w:val="20"/>
        </w:rPr>
        <w:t>Składane w odpowiedzi na wezwanie Zamawiającego.</w:t>
      </w:r>
    </w:p>
    <w:p w14:paraId="1FDF888C" w14:textId="71FAA66A" w:rsidR="00B36CBF" w:rsidRPr="00505E84" w:rsidRDefault="00A623FF" w:rsidP="00615F5E">
      <w:pPr>
        <w:tabs>
          <w:tab w:val="left" w:pos="6485"/>
        </w:tabs>
        <w:spacing w:before="61"/>
        <w:jc w:val="both"/>
        <w:rPr>
          <w:rFonts w:ascii="Verdana" w:hAnsi="Verdana"/>
          <w:b/>
          <w:sz w:val="20"/>
          <w:szCs w:val="20"/>
        </w:rPr>
      </w:pPr>
      <w:r w:rsidRPr="00A623FF">
        <w:rPr>
          <w:rFonts w:ascii="Verdana" w:hAnsi="Verdana"/>
          <w:b/>
          <w:spacing w:val="-2"/>
          <w:sz w:val="20"/>
          <w:szCs w:val="20"/>
        </w:rPr>
        <w:t>16/ZP/POO/2023</w:t>
      </w:r>
      <w:r w:rsidR="00B36CBF" w:rsidRPr="00505E84">
        <w:rPr>
          <w:rFonts w:ascii="Verdana" w:hAnsi="Verdana"/>
          <w:b/>
          <w:sz w:val="20"/>
          <w:szCs w:val="20"/>
        </w:rPr>
        <w:tab/>
      </w:r>
    </w:p>
    <w:p w14:paraId="5D8620D3" w14:textId="77777777" w:rsidR="00B36CBF" w:rsidRPr="00505E84" w:rsidRDefault="00B36CBF" w:rsidP="00615F5E">
      <w:pPr>
        <w:pStyle w:val="Tekstpodstawowy"/>
        <w:spacing w:before="1"/>
        <w:rPr>
          <w:rFonts w:ascii="Verdana" w:hAnsi="Verdana"/>
          <w:b/>
          <w:sz w:val="20"/>
          <w:szCs w:val="20"/>
        </w:rPr>
      </w:pPr>
    </w:p>
    <w:p w14:paraId="7DA620CE" w14:textId="3B4C8CC8" w:rsidR="00B36CBF" w:rsidRPr="00505E84" w:rsidRDefault="00B36CBF" w:rsidP="00615F5E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505E84">
        <w:rPr>
          <w:rFonts w:ascii="Verdana" w:hAnsi="Verdana"/>
          <w:sz w:val="20"/>
          <w:szCs w:val="20"/>
        </w:rPr>
        <w:t xml:space="preserve">Dotyczy: </w:t>
      </w:r>
      <w:r w:rsidR="00615F5E" w:rsidRPr="00615F5E">
        <w:rPr>
          <w:rFonts w:ascii="Verdana" w:hAnsi="Verdana"/>
          <w:b/>
          <w:bCs/>
          <w:sz w:val="20"/>
          <w:szCs w:val="20"/>
        </w:rPr>
        <w:t>Przedmiotem zamówienia jest wynajem kontenerów wraz z dostawą, przygotowaniem podłoża, montażem, zapewnieniem wyposażenia wnętrza, obsługą serwisową i demontażem kontenerów na niżej wymienionych lokalizacjach znajdujących się na terenie województwa małopolskiego, w związku z organizacją Igrzysk Europejskich 2023, z podziałem na 6 części zamówienia</w:t>
      </w:r>
    </w:p>
    <w:p w14:paraId="69457D17" w14:textId="77777777" w:rsidR="00B36CBF" w:rsidRPr="00505E84" w:rsidRDefault="00B36CBF" w:rsidP="00615F5E">
      <w:pPr>
        <w:pStyle w:val="Tekstpodstawowy"/>
        <w:rPr>
          <w:rFonts w:ascii="Verdana" w:hAnsi="Verdana"/>
          <w:i/>
          <w:sz w:val="20"/>
          <w:szCs w:val="20"/>
        </w:rPr>
      </w:pPr>
    </w:p>
    <w:p w14:paraId="29DCB7BE" w14:textId="02C1989F" w:rsidR="00B36CBF" w:rsidRDefault="00B36CBF" w:rsidP="00615F5E">
      <w:pPr>
        <w:pStyle w:val="Tytu"/>
        <w:ind w:left="0" w:right="0"/>
        <w:rPr>
          <w:rFonts w:ascii="Verdana" w:hAnsi="Verdana"/>
          <w:color w:val="222222"/>
          <w:spacing w:val="-2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OŚWIADCZENIE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DOTYCZĄCE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KAPITAŁOWEJ</w:t>
      </w:r>
    </w:p>
    <w:p w14:paraId="5808B592" w14:textId="77777777" w:rsidR="00615F5E" w:rsidRPr="00505E84" w:rsidRDefault="00615F5E" w:rsidP="00615F5E">
      <w:pPr>
        <w:pStyle w:val="Tytu"/>
        <w:ind w:left="0" w:right="0"/>
        <w:rPr>
          <w:rFonts w:ascii="Verdana" w:hAnsi="Verdana"/>
          <w:sz w:val="20"/>
          <w:szCs w:val="20"/>
        </w:rPr>
      </w:pPr>
    </w:p>
    <w:p w14:paraId="1381CC71" w14:textId="77777777" w:rsidR="00B36CBF" w:rsidRPr="00505E84" w:rsidRDefault="00B36CBF" w:rsidP="00615F5E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składane na potwierdzenie niepodlegania wykluczeniu z postępowania, na podstawie art. 108 ust. 1 pkt 5 ustawy z 11 września 2019 r. Prawo zamówień publicznych (tj. Dz. U. z 2022</w:t>
      </w:r>
      <w:r w:rsidRPr="00505E84">
        <w:rPr>
          <w:rFonts w:ascii="Verdana" w:hAnsi="Verdana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poz.</w:t>
      </w:r>
      <w:r w:rsidRPr="00505E84">
        <w:rPr>
          <w:rFonts w:ascii="Verdana" w:hAnsi="Verdana"/>
          <w:color w:val="222222"/>
          <w:spacing w:val="-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1710 ze zm.)</w:t>
      </w:r>
    </w:p>
    <w:p w14:paraId="758CCB69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6B07F536" w14:textId="78D47502" w:rsidR="00B36CBF" w:rsidRPr="00505E84" w:rsidRDefault="00B36CBF" w:rsidP="00212BCB">
      <w:pPr>
        <w:tabs>
          <w:tab w:val="left" w:leader="dot" w:pos="8647"/>
        </w:tabs>
        <w:suppressAutoHyphens/>
        <w:spacing w:before="1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 xml:space="preserve">W związku ze złożeniem oferty w postępowaniu o udzielenie zamówienia publicznego na realizację zadania pn. </w:t>
      </w:r>
      <w:r w:rsidRPr="00505E84">
        <w:rPr>
          <w:rFonts w:ascii="Verdana" w:eastAsia="Times New Roman" w:hAnsi="Verdana"/>
          <w:i/>
          <w:iCs/>
          <w:sz w:val="20"/>
          <w:szCs w:val="20"/>
          <w:lang w:eastAsia="pl-PL"/>
        </w:rPr>
        <w:t>„</w:t>
      </w:r>
      <w:r w:rsidR="00F532E3" w:rsidRPr="00F532E3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Przedmiotem zamówienia jest wynajem kontenerów wraz z dostawą, przygotowaniem podłoża, montażem, zapewnieniem wyposażenia wnętrza, obsługą serwisową i demontażem kontenerów na niżej wymienionych lokalizacjach znajdujących się na terenie województwa małopolskiego, w związku z organizacją Igrzysk Europejskich 2023, z podziałem na 6 części </w:t>
      </w:r>
      <w:r w:rsidR="00F532E3"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zamówienia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”</w:t>
      </w:r>
      <w:r w:rsidR="00556624"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,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B739AE">
        <w:rPr>
          <w:rFonts w:ascii="Verdana" w:hAnsi="Verdana"/>
          <w:color w:val="222222"/>
          <w:sz w:val="20"/>
          <w:szCs w:val="20"/>
        </w:rPr>
        <w:t>oświadczam</w:t>
      </w:r>
      <w:r w:rsidRPr="00505E84">
        <w:rPr>
          <w:rFonts w:ascii="Verdana" w:hAnsi="Verdana"/>
          <w:color w:val="222222"/>
          <w:sz w:val="20"/>
          <w:szCs w:val="20"/>
        </w:rPr>
        <w:t>, że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:</w:t>
      </w:r>
    </w:p>
    <w:p w14:paraId="2B570EDB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7EA8D009" w14:textId="481B6BD5" w:rsidR="00B36CBF" w:rsidRPr="00D06BB8" w:rsidRDefault="00B36CBF" w:rsidP="00615F5E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nie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przynależy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samej</w:t>
      </w:r>
      <w:r w:rsidRPr="00505E84">
        <w:rPr>
          <w:rFonts w:ascii="Verdana" w:hAnsi="Verdana"/>
          <w:color w:val="222222"/>
          <w:spacing w:val="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kapitałowej*</w:t>
      </w:r>
      <w:r w:rsidRPr="00505E84">
        <w:rPr>
          <w:rFonts w:ascii="Verdana" w:hAnsi="Verdana"/>
          <w:color w:val="222222"/>
          <w:spacing w:val="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rozumieniu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z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lutego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2007</w:t>
      </w:r>
      <w:r w:rsidR="008877DF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o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ochronie konkurencji i konsumentów (</w:t>
      </w:r>
      <w:proofErr w:type="spellStart"/>
      <w:r w:rsidRPr="008877DF">
        <w:rPr>
          <w:rFonts w:ascii="Verdana" w:hAnsi="Verdana"/>
          <w:color w:val="222222"/>
          <w:sz w:val="20"/>
          <w:szCs w:val="20"/>
        </w:rPr>
        <w:t>t.j</w:t>
      </w:r>
      <w:proofErr w:type="spellEnd"/>
      <w:r w:rsidRPr="008877DF">
        <w:rPr>
          <w:rFonts w:ascii="Verdana" w:hAnsi="Verdana"/>
          <w:color w:val="222222"/>
          <w:sz w:val="20"/>
          <w:szCs w:val="20"/>
        </w:rPr>
        <w:t>. Dz.</w:t>
      </w:r>
      <w:r w:rsidRPr="008877DF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U. z 2021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</w:t>
      </w:r>
      <w:proofErr w:type="spellStart"/>
      <w:r w:rsidR="00077351">
        <w:rPr>
          <w:rFonts w:ascii="Verdana" w:hAnsi="Verdana"/>
          <w:color w:val="222222"/>
          <w:sz w:val="20"/>
          <w:szCs w:val="20"/>
        </w:rPr>
        <w:t>późn</w:t>
      </w:r>
      <w:proofErr w:type="spellEnd"/>
      <w:r w:rsidR="00077351">
        <w:rPr>
          <w:rFonts w:ascii="Verdana" w:hAnsi="Verdana"/>
          <w:color w:val="222222"/>
          <w:sz w:val="20"/>
          <w:szCs w:val="20"/>
        </w:rPr>
        <w:t>. zm.</w:t>
      </w:r>
      <w:r w:rsidRPr="008877DF">
        <w:rPr>
          <w:rFonts w:ascii="Verdana" w:hAnsi="Verdana"/>
          <w:color w:val="222222"/>
          <w:sz w:val="20"/>
          <w:szCs w:val="20"/>
        </w:rPr>
        <w:t>), z innym Wykonawcą, który złożył odrębną ofertę w przedmiotowym postępowaniu;</w:t>
      </w:r>
    </w:p>
    <w:p w14:paraId="31AD02A5" w14:textId="77777777" w:rsidR="00D06BB8" w:rsidRPr="008877DF" w:rsidRDefault="00D06BB8" w:rsidP="00D06BB8">
      <w:pPr>
        <w:pStyle w:val="Akapitzlist"/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</w:p>
    <w:p w14:paraId="30415EC0" w14:textId="51C6F8EF" w:rsidR="00B36CBF" w:rsidRPr="00505E84" w:rsidRDefault="00B36CBF" w:rsidP="00212BCB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przynależy do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 samej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 kapitałowej*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 rozumieniu</w:t>
      </w:r>
      <w:r w:rsidRPr="00505E84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 z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 lutego 2007</w:t>
      </w:r>
      <w:r w:rsidR="008877DF">
        <w:rPr>
          <w:rFonts w:ascii="Verdana" w:hAnsi="Verdana"/>
          <w:color w:val="22222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r. o ochronie konkurencji i konsumentów (</w:t>
      </w:r>
      <w:proofErr w:type="spellStart"/>
      <w:r w:rsidRPr="00505E84">
        <w:rPr>
          <w:rFonts w:ascii="Verdana" w:hAnsi="Verdana"/>
          <w:color w:val="222222"/>
          <w:sz w:val="20"/>
          <w:szCs w:val="20"/>
        </w:rPr>
        <w:t>t.j</w:t>
      </w:r>
      <w:proofErr w:type="spellEnd"/>
      <w:r w:rsidRPr="00505E84">
        <w:rPr>
          <w:rFonts w:ascii="Verdana" w:hAnsi="Verdana"/>
          <w:color w:val="222222"/>
          <w:sz w:val="20"/>
          <w:szCs w:val="20"/>
        </w:rPr>
        <w:t>. Dz. U. z 2021 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</w:t>
      </w:r>
      <w:proofErr w:type="spellStart"/>
      <w:r w:rsidR="00077351">
        <w:rPr>
          <w:rFonts w:ascii="Verdana" w:hAnsi="Verdana"/>
          <w:color w:val="222222"/>
          <w:sz w:val="20"/>
          <w:szCs w:val="20"/>
        </w:rPr>
        <w:t>późn</w:t>
      </w:r>
      <w:proofErr w:type="spellEnd"/>
      <w:r w:rsidR="00077351">
        <w:rPr>
          <w:rFonts w:ascii="Verdana" w:hAnsi="Verdana"/>
          <w:color w:val="222222"/>
          <w:sz w:val="20"/>
          <w:szCs w:val="20"/>
        </w:rPr>
        <w:t>. zm.</w:t>
      </w:r>
      <w:r w:rsidRPr="00505E84">
        <w:rPr>
          <w:rFonts w:ascii="Verdana" w:hAnsi="Verdana"/>
          <w:color w:val="222222"/>
          <w:sz w:val="20"/>
          <w:szCs w:val="20"/>
        </w:rPr>
        <w:t xml:space="preserve">) z innym Wykonawcą, który złożył odrębną ofertę w przedmiotowym postępowaniu, </w:t>
      </w:r>
    </w:p>
    <w:p w14:paraId="34B2ABF4" w14:textId="77777777" w:rsidR="00077351" w:rsidRPr="00077351" w:rsidRDefault="00077351" w:rsidP="00212BCB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Lista Wykonawców składających ofertę w niniejszy postępowaniu, należących do tej samej grupy kapitałowej, o ile dotyczy*)</w:t>
      </w:r>
    </w:p>
    <w:p w14:paraId="457B7ED7" w14:textId="77777777" w:rsidR="00077351" w:rsidRPr="00077351" w:rsidRDefault="00077351" w:rsidP="00212BCB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2DBDD7B9" w14:textId="77777777" w:rsidR="00077351" w:rsidRPr="00077351" w:rsidRDefault="00077351" w:rsidP="00212BCB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1.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..............................................................................................................................................................</w:t>
      </w:r>
    </w:p>
    <w:p w14:paraId="670990F9" w14:textId="77777777" w:rsidR="00077351" w:rsidRPr="00077351" w:rsidRDefault="00077351" w:rsidP="00212BCB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750B8635" w14:textId="77777777" w:rsidR="00077351" w:rsidRPr="00077351" w:rsidRDefault="00077351" w:rsidP="00212BCB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2.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………………………………………...........................................................................................................</w:t>
      </w:r>
    </w:p>
    <w:p w14:paraId="562892B8" w14:textId="77777777" w:rsidR="00077351" w:rsidRPr="00077351" w:rsidRDefault="00077351" w:rsidP="00212BCB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4E72AAD5" w14:textId="6D91733C" w:rsidR="008877DF" w:rsidRDefault="00077351" w:rsidP="00212BCB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lastRenderedPageBreak/>
        <w:t>Wraz ze złożeniem oświadczenia, Wykonawca o ile dotyczy może przedstawić dowody, że powiązania z innym wykonawcą/</w:t>
      </w:r>
      <w:proofErr w:type="spellStart"/>
      <w:r w:rsidRPr="00077351">
        <w:rPr>
          <w:rFonts w:ascii="Verdana" w:hAnsi="Verdana"/>
          <w:color w:val="393939"/>
          <w:spacing w:val="-2"/>
          <w:sz w:val="20"/>
          <w:szCs w:val="20"/>
        </w:rPr>
        <w:t>ami</w:t>
      </w:r>
      <w:proofErr w:type="spellEnd"/>
      <w:r w:rsidRPr="00077351">
        <w:rPr>
          <w:rFonts w:ascii="Verdana" w:hAnsi="Verdana"/>
          <w:color w:val="393939"/>
          <w:spacing w:val="-2"/>
          <w:sz w:val="20"/>
          <w:szCs w:val="20"/>
        </w:rPr>
        <w:t xml:space="preserve"> nie prowadzą do zakłócenia konkurencji w postępowaniu o udzielenie zamówienia.</w:t>
      </w:r>
    </w:p>
    <w:p w14:paraId="56DCB63A" w14:textId="137018C3" w:rsidR="00B36CBF" w:rsidRPr="00505E84" w:rsidRDefault="00B36CBF" w:rsidP="00615F5E">
      <w:pPr>
        <w:spacing w:before="134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393939"/>
          <w:spacing w:val="-2"/>
          <w:sz w:val="20"/>
          <w:szCs w:val="20"/>
        </w:rPr>
        <w:t>*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niewłaściwe</w:t>
      </w:r>
      <w:r w:rsidRPr="00505E84">
        <w:rPr>
          <w:rFonts w:ascii="Verdana" w:hAnsi="Verdana"/>
          <w:color w:val="222222"/>
          <w:spacing w:val="1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skreślić</w:t>
      </w:r>
    </w:p>
    <w:p w14:paraId="6C47BE09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35A4E955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57375426" w14:textId="22CFF94C" w:rsidR="00B82BB9" w:rsidRPr="00505E84" w:rsidRDefault="00170BC2" w:rsidP="00615F5E">
      <w:pPr>
        <w:spacing w:before="120" w:after="120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00505E84">
        <w:rPr>
          <w:rFonts w:ascii="Verdana" w:hAnsi="Verdana"/>
          <w:sz w:val="20"/>
          <w:szCs w:val="20"/>
        </w:rPr>
        <w:br/>
      </w:r>
      <w:r w:rsidR="74A82CAC" w:rsidRPr="00505E84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</w:p>
    <w:sectPr w:rsidR="00B82BB9" w:rsidRPr="0050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2046250420">
    <w:abstractNumId w:val="1"/>
  </w:num>
  <w:num w:numId="2" w16cid:durableId="114041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DE4A33"/>
    <w:rsid w:val="00077351"/>
    <w:rsid w:val="00170BC2"/>
    <w:rsid w:val="0018347E"/>
    <w:rsid w:val="00183E60"/>
    <w:rsid w:val="002125CD"/>
    <w:rsid w:val="00212BCB"/>
    <w:rsid w:val="00453E47"/>
    <w:rsid w:val="00505E84"/>
    <w:rsid w:val="00556624"/>
    <w:rsid w:val="005756C1"/>
    <w:rsid w:val="00615F5E"/>
    <w:rsid w:val="00763450"/>
    <w:rsid w:val="008877DF"/>
    <w:rsid w:val="00A57BDE"/>
    <w:rsid w:val="00A623FF"/>
    <w:rsid w:val="00B36CBF"/>
    <w:rsid w:val="00B739AE"/>
    <w:rsid w:val="00B82BB9"/>
    <w:rsid w:val="00BC5A89"/>
    <w:rsid w:val="00D06BB8"/>
    <w:rsid w:val="00F532E3"/>
    <w:rsid w:val="00F868D3"/>
    <w:rsid w:val="54DE4A33"/>
    <w:rsid w:val="74A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4A33"/>
  <w15:chartTrackingRefBased/>
  <w15:docId w15:val="{B2FCD0D5-A090-4275-9340-061DF184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83E6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B36C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6CBF"/>
    <w:rPr>
      <w:rFonts w:ascii="Calibri" w:eastAsia="Calibri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B36CBF"/>
    <w:pPr>
      <w:widowControl w:val="0"/>
      <w:autoSpaceDE w:val="0"/>
      <w:autoSpaceDN w:val="0"/>
      <w:spacing w:before="148" w:after="0" w:line="240" w:lineRule="auto"/>
      <w:ind w:left="969" w:right="969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36CBF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36CBF"/>
    <w:pPr>
      <w:widowControl w:val="0"/>
      <w:autoSpaceDE w:val="0"/>
      <w:autoSpaceDN w:val="0"/>
      <w:spacing w:before="135" w:after="0" w:line="240" w:lineRule="auto"/>
      <w:ind w:left="116" w:hanging="707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Bartłomiej Tarczyński</cp:lastModifiedBy>
  <cp:revision>5</cp:revision>
  <dcterms:created xsi:type="dcterms:W3CDTF">2023-03-08T15:53:00Z</dcterms:created>
  <dcterms:modified xsi:type="dcterms:W3CDTF">2023-03-08T21:27:00Z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2023-02-02T18:11:41Z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3af5cf4e-b3ac-4710-93a3-1290c707c75f</vt:lpwstr>
  </property>
  <property fmtid="{D5CDD505-2E9C-101B-9397-08002B2CF9AE}" pid="8" name="MSIP_Label_defa4170-0d19-0005-0004-bc88714345d2_ContentBits">
    <vt:lpwstr>0</vt:lpwstr>
  </property>
</Properties>
</file>