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222AECE2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A002D" w:rsidRPr="007A002D">
        <w:rPr>
          <w:rFonts w:ascii="Times New Roman" w:eastAsia="Calibri" w:hAnsi="Times New Roman" w:cs="Times New Roman"/>
          <w:b/>
          <w:sz w:val="24"/>
          <w:szCs w:val="24"/>
        </w:rPr>
        <w:t>akup i dostawa sprzętu laboratoryjnego dla Małopolskiego Centrum Nauki Cogiteon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.2022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7A002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7A002D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7A002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7A002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72</cp:revision>
  <dcterms:created xsi:type="dcterms:W3CDTF">2022-06-10T12:03:00Z</dcterms:created>
  <dcterms:modified xsi:type="dcterms:W3CDTF">2022-11-03T13:27:00Z</dcterms:modified>
</cp:coreProperties>
</file>