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2A8F8" w14:textId="77777777" w:rsidR="00144937" w:rsidRDefault="00D040C7">
      <w:pPr>
        <w:pBdr>
          <w:top w:val="nil"/>
          <w:left w:val="nil"/>
          <w:bottom w:val="nil"/>
          <w:right w:val="nil"/>
          <w:between w:val="nil"/>
        </w:pBdr>
        <w:rPr>
          <w:b/>
          <w:color w:val="000000"/>
        </w:rPr>
      </w:pPr>
      <w:r>
        <w:rPr>
          <w:b/>
          <w:color w:val="000000"/>
        </w:rPr>
        <w:t xml:space="preserve">Część I: </w:t>
      </w:r>
    </w:p>
    <w:p w14:paraId="6747975B" w14:textId="77777777" w:rsidR="00144937" w:rsidRDefault="00144937">
      <w:pPr>
        <w:pBdr>
          <w:top w:val="nil"/>
          <w:left w:val="nil"/>
          <w:bottom w:val="nil"/>
          <w:right w:val="nil"/>
          <w:between w:val="nil"/>
        </w:pBdr>
        <w:rPr>
          <w:b/>
          <w:color w:val="000000"/>
        </w:rPr>
      </w:pPr>
    </w:p>
    <w:p w14:paraId="3B06211D" w14:textId="7EBDD442" w:rsidR="00B9570A" w:rsidRDefault="00144937">
      <w:pPr>
        <w:pBdr>
          <w:top w:val="nil"/>
          <w:left w:val="nil"/>
          <w:bottom w:val="nil"/>
          <w:right w:val="nil"/>
          <w:between w:val="nil"/>
        </w:pBdr>
        <w:rPr>
          <w:b/>
          <w:color w:val="000000"/>
        </w:rPr>
      </w:pPr>
      <w:r>
        <w:rPr>
          <w:b/>
          <w:color w:val="000000"/>
        </w:rPr>
        <w:t>S</w:t>
      </w:r>
      <w:r w:rsidR="00D040C7">
        <w:rPr>
          <w:b/>
          <w:color w:val="000000"/>
        </w:rPr>
        <w:t xml:space="preserve">tacje robocze – </w:t>
      </w:r>
      <w:r>
        <w:rPr>
          <w:b/>
          <w:color w:val="000000"/>
        </w:rPr>
        <w:t>5</w:t>
      </w:r>
      <w:r w:rsidR="00D040C7">
        <w:rPr>
          <w:b/>
          <w:color w:val="000000"/>
        </w:rPr>
        <w:t xml:space="preserve"> sztuk </w:t>
      </w:r>
    </w:p>
    <w:p w14:paraId="75313152" w14:textId="77777777" w:rsidR="00B9570A" w:rsidRDefault="00B9570A">
      <w:pPr>
        <w:pBdr>
          <w:top w:val="nil"/>
          <w:left w:val="nil"/>
          <w:bottom w:val="nil"/>
          <w:right w:val="nil"/>
          <w:between w:val="nil"/>
        </w:pBdr>
        <w:rPr>
          <w:color w:val="000000"/>
        </w:rPr>
      </w:pPr>
    </w:p>
    <w:p w14:paraId="3CB002AA" w14:textId="77777777" w:rsidR="00144937" w:rsidRDefault="00144937" w:rsidP="00144937">
      <w:pPr>
        <w:jc w:val="both"/>
        <w:rPr>
          <w:rFonts w:ascii="Calibri Light" w:hAnsi="Calibri Light" w:cs="Calibri Light"/>
          <w:bCs/>
          <w:sz w:val="20"/>
        </w:rPr>
      </w:pPr>
    </w:p>
    <w:tbl>
      <w:tblPr>
        <w:tblW w:w="5801" w:type="pct"/>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733"/>
        <w:gridCol w:w="8"/>
        <w:gridCol w:w="8673"/>
        <w:gridCol w:w="50"/>
      </w:tblGrid>
      <w:tr w:rsidR="00144937" w14:paraId="0CB442DB"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4762F924" w14:textId="77777777" w:rsidR="00144937" w:rsidRDefault="00144937">
            <w:pPr>
              <w:spacing w:line="256" w:lineRule="auto"/>
              <w:jc w:val="center"/>
              <w:rPr>
                <w:rFonts w:ascii="Calibri Light" w:hAnsi="Calibri Light" w:cs="Calibri Light"/>
                <w:bCs/>
                <w:sz w:val="20"/>
                <w:lang w:eastAsia="en-US"/>
              </w:rPr>
            </w:pPr>
            <w:r>
              <w:rPr>
                <w:rFonts w:ascii="Calibri Light" w:hAnsi="Calibri Light" w:cs="Calibri Light"/>
                <w:bCs/>
                <w:sz w:val="20"/>
                <w:lang w:eastAsia="en-US"/>
              </w:rPr>
              <w:t>Nazwa komponentu</w:t>
            </w:r>
          </w:p>
        </w:tc>
        <w:tc>
          <w:tcPr>
            <w:tcW w:w="4168" w:type="pct"/>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3AFCBB8F" w14:textId="77777777" w:rsidR="00144937" w:rsidRDefault="00144937">
            <w:pPr>
              <w:spacing w:line="256" w:lineRule="auto"/>
              <w:ind w:left="-71"/>
              <w:jc w:val="center"/>
              <w:rPr>
                <w:rFonts w:ascii="Calibri Light" w:hAnsi="Calibri Light" w:cs="Calibri Light"/>
                <w:bCs/>
                <w:sz w:val="20"/>
                <w:lang w:eastAsia="en-US"/>
              </w:rPr>
            </w:pPr>
            <w:r>
              <w:rPr>
                <w:rFonts w:ascii="Calibri Light" w:hAnsi="Calibri Light" w:cs="Calibri Light"/>
                <w:bCs/>
                <w:sz w:val="20"/>
                <w:lang w:eastAsia="en-US"/>
              </w:rPr>
              <w:t xml:space="preserve">Wymagane minimalne parametry techniczne </w:t>
            </w:r>
          </w:p>
        </w:tc>
      </w:tr>
      <w:tr w:rsidR="00144937" w14:paraId="13FC8E58"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7A75803B"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Typ</w:t>
            </w:r>
          </w:p>
        </w:tc>
        <w:tc>
          <w:tcPr>
            <w:tcW w:w="4168" w:type="pct"/>
            <w:gridSpan w:val="2"/>
            <w:tcBorders>
              <w:top w:val="single" w:sz="4" w:space="0" w:color="auto"/>
              <w:left w:val="single" w:sz="4" w:space="0" w:color="auto"/>
              <w:bottom w:val="single" w:sz="4" w:space="0" w:color="auto"/>
              <w:right w:val="single" w:sz="4" w:space="0" w:color="auto"/>
            </w:tcBorders>
            <w:hideMark/>
          </w:tcPr>
          <w:p w14:paraId="08C54BE0"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Komputer stacjonarny. W ofercie wymagane jest podanie modelu, symbolu oraz producenta</w:t>
            </w:r>
          </w:p>
        </w:tc>
      </w:tr>
      <w:tr w:rsidR="00144937" w14:paraId="3387FB3F"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5AED81C3"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Zastosowanie</w:t>
            </w:r>
          </w:p>
        </w:tc>
        <w:tc>
          <w:tcPr>
            <w:tcW w:w="4168" w:type="pct"/>
            <w:gridSpan w:val="2"/>
            <w:tcBorders>
              <w:top w:val="single" w:sz="4" w:space="0" w:color="auto"/>
              <w:left w:val="single" w:sz="4" w:space="0" w:color="auto"/>
              <w:bottom w:val="single" w:sz="4" w:space="0" w:color="auto"/>
              <w:right w:val="single" w:sz="4" w:space="0" w:color="auto"/>
            </w:tcBorders>
            <w:hideMark/>
          </w:tcPr>
          <w:p w14:paraId="6497EDBB"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Komputer będzie wykorzystywany dla potrzeb aplikacji biurowych, aplikacji edukacyjnych, aplikacji obliczeniowych, dostępu do Internetu oraz poczty elektronicznej, jako lokalna baza danych, stacja programistyczna</w:t>
            </w:r>
          </w:p>
        </w:tc>
      </w:tr>
      <w:tr w:rsidR="00144937" w14:paraId="4DE9EC87"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tcPr>
          <w:p w14:paraId="02BE7156"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Procesor </w:t>
            </w:r>
          </w:p>
          <w:p w14:paraId="5F0EB4BA" w14:textId="77777777" w:rsidR="00144937" w:rsidRDefault="00144937">
            <w:pPr>
              <w:spacing w:line="256" w:lineRule="auto"/>
              <w:jc w:val="both"/>
              <w:rPr>
                <w:rFonts w:ascii="Calibri Light" w:hAnsi="Calibri Light" w:cs="Calibri Light"/>
                <w:bCs/>
                <w:sz w:val="20"/>
                <w:lang w:eastAsia="en-US"/>
              </w:rPr>
            </w:pPr>
          </w:p>
        </w:tc>
        <w:tc>
          <w:tcPr>
            <w:tcW w:w="4168" w:type="pct"/>
            <w:gridSpan w:val="2"/>
            <w:tcBorders>
              <w:top w:val="single" w:sz="4" w:space="0" w:color="auto"/>
              <w:left w:val="single" w:sz="4" w:space="0" w:color="auto"/>
              <w:bottom w:val="single" w:sz="4" w:space="0" w:color="auto"/>
              <w:right w:val="single" w:sz="4" w:space="0" w:color="auto"/>
            </w:tcBorders>
            <w:hideMark/>
          </w:tcPr>
          <w:p w14:paraId="52381E29" w14:textId="77777777" w:rsidR="00144937" w:rsidRDefault="00144937">
            <w:pPr>
              <w:spacing w:line="256" w:lineRule="auto"/>
              <w:jc w:val="both"/>
              <w:rPr>
                <w:rFonts w:ascii="Calibri Light" w:hAnsi="Calibri Light" w:cs="Calibri Light"/>
                <w:bCs/>
                <w:color w:val="000000"/>
                <w:sz w:val="20"/>
                <w:lang w:eastAsia="en-US"/>
              </w:rPr>
            </w:pPr>
            <w:r>
              <w:rPr>
                <w:rFonts w:ascii="Calibri Light" w:hAnsi="Calibri Light" w:cs="Calibri Light"/>
                <w:bCs/>
                <w:color w:val="000000"/>
                <w:sz w:val="20"/>
                <w:lang w:eastAsia="en-US"/>
              </w:rPr>
              <w:t xml:space="preserve">Procesor dedykowany do pracy w komputerach stacjonarnych. Procesor osiągający w teście </w:t>
            </w:r>
            <w:proofErr w:type="spellStart"/>
            <w:r>
              <w:rPr>
                <w:rFonts w:ascii="Calibri Light" w:hAnsi="Calibri Light" w:cs="Calibri Light"/>
                <w:bCs/>
                <w:color w:val="000000"/>
                <w:sz w:val="20"/>
                <w:lang w:eastAsia="en-US"/>
              </w:rPr>
              <w:t>Passmark</w:t>
            </w:r>
            <w:proofErr w:type="spellEnd"/>
            <w:r>
              <w:rPr>
                <w:rFonts w:ascii="Calibri Light" w:hAnsi="Calibri Light" w:cs="Calibri Light"/>
                <w:bCs/>
                <w:color w:val="000000"/>
                <w:sz w:val="20"/>
                <w:lang w:eastAsia="en-US"/>
              </w:rPr>
              <w:t xml:space="preserve"> CPU Mark, w kategorii </w:t>
            </w:r>
            <w:proofErr w:type="spellStart"/>
            <w:r>
              <w:rPr>
                <w:rFonts w:ascii="Calibri Light" w:hAnsi="Calibri Light" w:cs="Calibri Light"/>
                <w:bCs/>
                <w:color w:val="000000"/>
                <w:sz w:val="20"/>
                <w:lang w:eastAsia="en-US"/>
              </w:rPr>
              <w:t>Average</w:t>
            </w:r>
            <w:proofErr w:type="spellEnd"/>
            <w:r>
              <w:rPr>
                <w:rFonts w:ascii="Calibri Light" w:hAnsi="Calibri Light" w:cs="Calibri Light"/>
                <w:bCs/>
                <w:color w:val="000000"/>
                <w:sz w:val="20"/>
                <w:lang w:eastAsia="en-US"/>
              </w:rPr>
              <w:t xml:space="preserve"> CPU Mark wynik co </w:t>
            </w:r>
            <w:r>
              <w:rPr>
                <w:rFonts w:ascii="Calibri Light" w:hAnsi="Calibri Light" w:cs="Calibri Light"/>
                <w:bCs/>
                <w:color w:val="000000" w:themeColor="text1"/>
                <w:sz w:val="20"/>
                <w:lang w:eastAsia="en-US"/>
              </w:rPr>
              <w:t>najmniej 19400 pkt</w:t>
            </w:r>
            <w:r>
              <w:rPr>
                <w:rFonts w:ascii="Calibri Light" w:hAnsi="Calibri Light" w:cs="Calibri Light"/>
                <w:bCs/>
                <w:color w:val="000000"/>
                <w:sz w:val="20"/>
                <w:lang w:eastAsia="en-US"/>
              </w:rPr>
              <w:t xml:space="preserve">. na dzień nie wcześniej niż data publikacji postepowania, według wyników opublikowanych na stronie </w:t>
            </w:r>
            <w:hyperlink r:id="rId6" w:history="1">
              <w:r>
                <w:rPr>
                  <w:rStyle w:val="Hipercze"/>
                  <w:rFonts w:ascii="Calibri Light" w:hAnsi="Calibri Light" w:cs="Calibri Light"/>
                  <w:bCs/>
                  <w:sz w:val="20"/>
                  <w:lang w:eastAsia="en-US"/>
                </w:rPr>
                <w:t>http://www.cpubenchmark.net/cpu_list.php</w:t>
              </w:r>
            </w:hyperlink>
            <w:r>
              <w:rPr>
                <w:rStyle w:val="Hipercze"/>
                <w:rFonts w:ascii="Calibri Light" w:hAnsi="Calibri Light" w:cs="Calibri Light"/>
                <w:bCs/>
                <w:sz w:val="20"/>
                <w:lang w:eastAsia="en-US"/>
              </w:rPr>
              <w:t xml:space="preserve">  </w:t>
            </w:r>
            <w:r>
              <w:rPr>
                <w:rStyle w:val="Hipercze"/>
                <w:lang w:eastAsia="en-US"/>
              </w:rPr>
              <w:t xml:space="preserve"> </w:t>
            </w:r>
          </w:p>
        </w:tc>
      </w:tr>
      <w:tr w:rsidR="00144937" w14:paraId="4466285C" w14:textId="77777777" w:rsidTr="00144937">
        <w:trPr>
          <w:trHeight w:val="301"/>
        </w:trPr>
        <w:tc>
          <w:tcPr>
            <w:tcW w:w="832" w:type="pct"/>
            <w:gridSpan w:val="2"/>
            <w:tcBorders>
              <w:top w:val="single" w:sz="4" w:space="0" w:color="auto"/>
              <w:left w:val="single" w:sz="4" w:space="0" w:color="auto"/>
              <w:bottom w:val="single" w:sz="4" w:space="0" w:color="auto"/>
              <w:right w:val="single" w:sz="4" w:space="0" w:color="auto"/>
            </w:tcBorders>
            <w:hideMark/>
          </w:tcPr>
          <w:p w14:paraId="2223C485"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Pamięć RAM</w:t>
            </w:r>
          </w:p>
        </w:tc>
        <w:tc>
          <w:tcPr>
            <w:tcW w:w="4168" w:type="pct"/>
            <w:gridSpan w:val="2"/>
            <w:tcBorders>
              <w:top w:val="single" w:sz="4" w:space="0" w:color="auto"/>
              <w:left w:val="single" w:sz="4" w:space="0" w:color="auto"/>
              <w:bottom w:val="single" w:sz="4" w:space="0" w:color="auto"/>
              <w:right w:val="single" w:sz="4" w:space="0" w:color="auto"/>
            </w:tcBorders>
            <w:hideMark/>
          </w:tcPr>
          <w:p w14:paraId="5136F51D"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color w:val="000000" w:themeColor="text1"/>
                <w:sz w:val="20"/>
                <w:lang w:eastAsia="en-US"/>
              </w:rPr>
              <w:t>8GB</w:t>
            </w:r>
            <w:r>
              <w:rPr>
                <w:rFonts w:ascii="Calibri Light" w:hAnsi="Calibri Light" w:cs="Calibri Light"/>
                <w:bCs/>
                <w:color w:val="00B050"/>
                <w:sz w:val="20"/>
                <w:lang w:eastAsia="en-US"/>
              </w:rPr>
              <w:t xml:space="preserve">  </w:t>
            </w:r>
            <w:r>
              <w:rPr>
                <w:rFonts w:ascii="Calibri Light" w:hAnsi="Calibri Light" w:cs="Calibri Light"/>
                <w:bCs/>
                <w:sz w:val="20"/>
                <w:lang w:eastAsia="en-US"/>
              </w:rPr>
              <w:t xml:space="preserve">DDR4, możliwość rozbudowy do min 64GB, </w:t>
            </w:r>
            <w:r>
              <w:rPr>
                <w:rFonts w:ascii="Calibri Light" w:hAnsi="Calibri Light" w:cs="Calibri Light"/>
                <w:bCs/>
                <w:color w:val="000000" w:themeColor="text1"/>
                <w:sz w:val="20"/>
                <w:lang w:eastAsia="en-US"/>
              </w:rPr>
              <w:t>min. 1 slot wolny</w:t>
            </w:r>
          </w:p>
        </w:tc>
      </w:tr>
      <w:tr w:rsidR="00144937" w14:paraId="779D2EAA"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1E272E8F"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Pamięć masowa</w:t>
            </w:r>
          </w:p>
        </w:tc>
        <w:tc>
          <w:tcPr>
            <w:tcW w:w="4168" w:type="pct"/>
            <w:gridSpan w:val="2"/>
            <w:tcBorders>
              <w:top w:val="single" w:sz="4" w:space="0" w:color="auto"/>
              <w:left w:val="single" w:sz="4" w:space="0" w:color="auto"/>
              <w:bottom w:val="single" w:sz="4" w:space="0" w:color="auto"/>
              <w:right w:val="single" w:sz="4" w:space="0" w:color="auto"/>
            </w:tcBorders>
            <w:hideMark/>
          </w:tcPr>
          <w:p w14:paraId="6031F552" w14:textId="77777777" w:rsidR="00144937" w:rsidRDefault="00144937">
            <w:pPr>
              <w:spacing w:line="256" w:lineRule="auto"/>
              <w:jc w:val="both"/>
              <w:rPr>
                <w:rFonts w:ascii="Calibri Light" w:hAnsi="Calibri Light" w:cs="Calibri Light"/>
                <w:bCs/>
                <w:color w:val="00B050"/>
                <w:sz w:val="20"/>
                <w:lang w:eastAsia="en-US"/>
              </w:rPr>
            </w:pPr>
            <w:r>
              <w:rPr>
                <w:rFonts w:ascii="Calibri Light" w:hAnsi="Calibri Light" w:cs="Calibri Light"/>
                <w:bCs/>
                <w:color w:val="000000" w:themeColor="text1"/>
                <w:sz w:val="20"/>
                <w:lang w:eastAsia="en-US"/>
              </w:rPr>
              <w:t xml:space="preserve">Dysk M.2 SSD 256GB </w:t>
            </w:r>
            <w:proofErr w:type="spellStart"/>
            <w:r>
              <w:rPr>
                <w:rFonts w:ascii="Calibri Light" w:hAnsi="Calibri Light" w:cs="Calibri Light"/>
                <w:bCs/>
                <w:color w:val="000000" w:themeColor="text1"/>
                <w:sz w:val="20"/>
                <w:lang w:eastAsia="en-US"/>
              </w:rPr>
              <w:t>PCIe</w:t>
            </w:r>
            <w:proofErr w:type="spellEnd"/>
            <w:r>
              <w:rPr>
                <w:rFonts w:ascii="Calibri Light" w:hAnsi="Calibri Light" w:cs="Calibri Light"/>
                <w:bCs/>
                <w:color w:val="000000" w:themeColor="text1"/>
                <w:sz w:val="20"/>
                <w:lang w:eastAsia="en-US"/>
              </w:rPr>
              <w:t xml:space="preserve"> </w:t>
            </w:r>
            <w:proofErr w:type="spellStart"/>
            <w:r>
              <w:rPr>
                <w:rFonts w:ascii="Calibri Light" w:hAnsi="Calibri Light" w:cs="Calibri Light"/>
                <w:bCs/>
                <w:color w:val="000000" w:themeColor="text1"/>
                <w:sz w:val="20"/>
                <w:lang w:eastAsia="en-US"/>
              </w:rPr>
              <w:t>NVMe</w:t>
            </w:r>
            <w:proofErr w:type="spellEnd"/>
          </w:p>
        </w:tc>
      </w:tr>
      <w:tr w:rsidR="00144937" w14:paraId="6781B5EA"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641434D4"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Karta graficzna </w:t>
            </w:r>
          </w:p>
        </w:tc>
        <w:tc>
          <w:tcPr>
            <w:tcW w:w="4168" w:type="pct"/>
            <w:gridSpan w:val="2"/>
            <w:tcBorders>
              <w:top w:val="single" w:sz="4" w:space="0" w:color="auto"/>
              <w:left w:val="single" w:sz="4" w:space="0" w:color="auto"/>
              <w:bottom w:val="single" w:sz="4" w:space="0" w:color="auto"/>
              <w:right w:val="single" w:sz="4" w:space="0" w:color="auto"/>
            </w:tcBorders>
            <w:hideMark/>
          </w:tcPr>
          <w:p w14:paraId="763B99A1" w14:textId="77777777" w:rsidR="00144937" w:rsidRDefault="00144937">
            <w:pPr>
              <w:spacing w:line="256" w:lineRule="auto"/>
              <w:jc w:val="both"/>
              <w:rPr>
                <w:rFonts w:ascii="Calibri Light" w:hAnsi="Calibri Light" w:cs="Calibri Light"/>
                <w:bCs/>
                <w:color w:val="FF0000"/>
                <w:sz w:val="20"/>
                <w:u w:val="single"/>
                <w:lang w:eastAsia="en-US"/>
              </w:rPr>
            </w:pPr>
            <w:r>
              <w:rPr>
                <w:rFonts w:ascii="Calibri Light" w:hAnsi="Calibri Light" w:cs="Calibri Light"/>
                <w:bCs/>
                <w:color w:val="000000" w:themeColor="text1"/>
                <w:sz w:val="20"/>
                <w:lang w:eastAsia="en-US"/>
              </w:rPr>
              <w:t>Zintegrowana z procesorem</w:t>
            </w:r>
          </w:p>
        </w:tc>
      </w:tr>
      <w:tr w:rsidR="00144937" w14:paraId="24FCD499"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762CB8BB"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Wyposażenie multimedialne</w:t>
            </w:r>
          </w:p>
        </w:tc>
        <w:tc>
          <w:tcPr>
            <w:tcW w:w="4168" w:type="pct"/>
            <w:gridSpan w:val="2"/>
            <w:tcBorders>
              <w:top w:val="single" w:sz="4" w:space="0" w:color="auto"/>
              <w:left w:val="single" w:sz="4" w:space="0" w:color="auto"/>
              <w:bottom w:val="single" w:sz="4" w:space="0" w:color="auto"/>
              <w:right w:val="single" w:sz="4" w:space="0" w:color="auto"/>
            </w:tcBorders>
            <w:hideMark/>
          </w:tcPr>
          <w:p w14:paraId="2CB7DF43"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Karta dźwiękowa zintegrowana z płytą główną, port audio </w:t>
            </w:r>
            <w:proofErr w:type="spellStart"/>
            <w:r>
              <w:rPr>
                <w:rFonts w:ascii="Calibri Light" w:hAnsi="Calibri Light" w:cs="Calibri Light"/>
                <w:bCs/>
                <w:sz w:val="20"/>
                <w:lang w:eastAsia="en-US"/>
              </w:rPr>
              <w:t>combo</w:t>
            </w:r>
            <w:proofErr w:type="spellEnd"/>
            <w:r>
              <w:rPr>
                <w:rFonts w:ascii="Calibri Light" w:hAnsi="Calibri Light" w:cs="Calibri Light"/>
                <w:bCs/>
                <w:sz w:val="20"/>
                <w:lang w:eastAsia="en-US"/>
              </w:rPr>
              <w:t xml:space="preserve"> (słuchawki + mikrofon)na panelu przednim, na tylnym audio out</w:t>
            </w:r>
          </w:p>
        </w:tc>
      </w:tr>
      <w:tr w:rsidR="00144937" w14:paraId="2BDC90FE"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1274C175" w14:textId="77777777" w:rsidR="00144937" w:rsidRDefault="00144937">
            <w:pPr>
              <w:spacing w:line="256" w:lineRule="auto"/>
              <w:ind w:left="360" w:hanging="360"/>
              <w:jc w:val="both"/>
              <w:rPr>
                <w:rFonts w:ascii="Calibri Light" w:hAnsi="Calibri Light" w:cs="Calibri Light"/>
                <w:bCs/>
                <w:color w:val="000000"/>
                <w:sz w:val="20"/>
                <w:lang w:eastAsia="en-US"/>
              </w:rPr>
            </w:pPr>
            <w:r>
              <w:rPr>
                <w:rFonts w:ascii="Calibri Light" w:hAnsi="Calibri Light" w:cs="Calibri Light"/>
                <w:bCs/>
                <w:color w:val="000000"/>
                <w:sz w:val="20"/>
                <w:lang w:eastAsia="en-US"/>
              </w:rPr>
              <w:t>Obudowa</w:t>
            </w:r>
          </w:p>
        </w:tc>
        <w:tc>
          <w:tcPr>
            <w:tcW w:w="4168" w:type="pct"/>
            <w:gridSpan w:val="2"/>
            <w:tcBorders>
              <w:top w:val="single" w:sz="4" w:space="0" w:color="auto"/>
              <w:left w:val="single" w:sz="4" w:space="0" w:color="auto"/>
              <w:bottom w:val="single" w:sz="4" w:space="0" w:color="auto"/>
              <w:right w:val="single" w:sz="4" w:space="0" w:color="auto"/>
            </w:tcBorders>
            <w:hideMark/>
          </w:tcPr>
          <w:p w14:paraId="242E711C"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Typu SFF z obsługą kart rozszerzeń o niskim profilu, napęd optyczny w dedykowanej wnęce zewnętrznej </w:t>
            </w:r>
            <w:proofErr w:type="spellStart"/>
            <w:r>
              <w:rPr>
                <w:rFonts w:ascii="Calibri Light" w:hAnsi="Calibri Light" w:cs="Calibri Light"/>
                <w:bCs/>
                <w:sz w:val="20"/>
                <w:lang w:eastAsia="en-US"/>
              </w:rPr>
              <w:t>slim</w:t>
            </w:r>
            <w:proofErr w:type="spellEnd"/>
            <w:r>
              <w:rPr>
                <w:rFonts w:ascii="Calibri Light" w:hAnsi="Calibri Light" w:cs="Calibri Light"/>
                <w:bCs/>
                <w:sz w:val="20"/>
                <w:lang w:eastAsia="en-US"/>
              </w:rPr>
              <w:t>. Suma wymiarów mierzona po krawędziach obudowy nie może przekraczać 70cm, waga max 6kg</w:t>
            </w:r>
          </w:p>
          <w:p w14:paraId="24B5FD37"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Zasilacz o mocy max. 180W pracujący w sieci 230V 50/60Hz prądu zmiennego </w:t>
            </w:r>
          </w:p>
          <w:p w14:paraId="74BFE9BD" w14:textId="77777777" w:rsidR="00144937" w:rsidRDefault="00144937">
            <w:pPr>
              <w:spacing w:line="256" w:lineRule="auto"/>
              <w:jc w:val="both"/>
              <w:rPr>
                <w:rFonts w:ascii="Calibri Light" w:hAnsi="Calibri Light" w:cs="Calibri Light"/>
                <w:bCs/>
                <w:color w:val="000000"/>
                <w:sz w:val="20"/>
                <w:lang w:eastAsia="en-US"/>
              </w:rPr>
            </w:pPr>
            <w:r>
              <w:rPr>
                <w:rFonts w:ascii="Calibri Light" w:hAnsi="Calibri Light" w:cs="Calibri Light"/>
                <w:bCs/>
                <w:color w:val="000000"/>
                <w:sz w:val="20"/>
                <w:lang w:eastAsia="en-US"/>
              </w:rPr>
              <w:t>Obudowa</w:t>
            </w:r>
            <w:r>
              <w:rPr>
                <w:rFonts w:ascii="Calibri Light" w:hAnsi="Calibri Light" w:cs="Calibri Light"/>
                <w:bCs/>
                <w:color w:val="FF0000"/>
                <w:sz w:val="20"/>
                <w:lang w:eastAsia="en-US"/>
              </w:rPr>
              <w:t xml:space="preserve"> </w:t>
            </w:r>
            <w:r>
              <w:rPr>
                <w:rFonts w:ascii="Calibri Light" w:hAnsi="Calibri Light" w:cs="Calibri Light"/>
                <w:bCs/>
                <w:color w:val="000000"/>
                <w:sz w:val="20"/>
                <w:lang w:eastAsia="en-US"/>
              </w:rPr>
              <w:t xml:space="preserve">musi posiadać wbudowany wizualny system diagnostyczny, służący do sygnalizowania i diagnozowania problemów z komputerem i jego komponentami, sygnalizacja oparta na zmianie statusów diody LED np. przycisku POWER ( </w:t>
            </w:r>
            <w:proofErr w:type="spellStart"/>
            <w:r>
              <w:rPr>
                <w:rFonts w:ascii="Calibri Light" w:hAnsi="Calibri Light" w:cs="Calibri Light"/>
                <w:bCs/>
                <w:color w:val="000000"/>
                <w:sz w:val="20"/>
                <w:lang w:eastAsia="en-US"/>
              </w:rPr>
              <w:t>np</w:t>
            </w:r>
            <w:proofErr w:type="spellEnd"/>
            <w:r>
              <w:rPr>
                <w:rFonts w:ascii="Calibri Light" w:hAnsi="Calibri Light" w:cs="Calibri Light"/>
                <w:bCs/>
                <w:color w:val="000000"/>
                <w:sz w:val="20"/>
                <w:lang w:eastAsia="en-US"/>
              </w:rPr>
              <w:t>, migania, zmiana barw). System diagnostyczny musi sygnalizować: uszkodzenie lub brak pamięci RAM, uszkodzenie płyty głównej, awarię procesora.</w:t>
            </w:r>
          </w:p>
          <w:p w14:paraId="0176F1CC"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Oferowany system diagnostyczny nie może wykorzystywać minimalnej ilości wolnych slotów na płycie głównej, wnęk zewnętrznych oraz nie może być uzyskany przez konwertowanie, przerabianie innych złączy na płycie głównej nie wymienionych w specyfikacji a które nie są dedykowane dla systemu diagnostycznego.</w:t>
            </w:r>
          </w:p>
          <w:p w14:paraId="4B26D595"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Każdy komputer powinien być oznaczony niepowtarzalnym numerem seryjnym umieszonym na obudowie, oraz musi być wpisany na stałe w BIOS.</w:t>
            </w:r>
          </w:p>
        </w:tc>
      </w:tr>
      <w:tr w:rsidR="00144937" w14:paraId="737D7526"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47B339BD"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Zgodność z systemem operacyjnym</w:t>
            </w:r>
          </w:p>
        </w:tc>
        <w:tc>
          <w:tcPr>
            <w:tcW w:w="4168" w:type="pct"/>
            <w:gridSpan w:val="2"/>
            <w:tcBorders>
              <w:top w:val="single" w:sz="4" w:space="0" w:color="auto"/>
              <w:left w:val="single" w:sz="4" w:space="0" w:color="auto"/>
              <w:bottom w:val="single" w:sz="4" w:space="0" w:color="auto"/>
              <w:right w:val="single" w:sz="4" w:space="0" w:color="auto"/>
            </w:tcBorders>
          </w:tcPr>
          <w:p w14:paraId="41BADCDB"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Potwierdzenie kompatybilności komputera z oferowanym systemem operacyjnym (do oferty załączyć wydruk ze strony producenta oprogramowania)</w:t>
            </w:r>
          </w:p>
          <w:p w14:paraId="38B78531" w14:textId="77777777" w:rsidR="00144937" w:rsidRDefault="00144937">
            <w:pPr>
              <w:spacing w:line="256" w:lineRule="auto"/>
              <w:jc w:val="both"/>
              <w:rPr>
                <w:rFonts w:ascii="Calibri Light" w:hAnsi="Calibri Light" w:cs="Calibri Light"/>
                <w:bCs/>
                <w:color w:val="00B050"/>
                <w:sz w:val="20"/>
                <w:lang w:eastAsia="en-US"/>
              </w:rPr>
            </w:pPr>
          </w:p>
        </w:tc>
      </w:tr>
      <w:tr w:rsidR="00144937" w14:paraId="235157F4"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2F043688"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Bezpieczeństwo</w:t>
            </w:r>
          </w:p>
        </w:tc>
        <w:tc>
          <w:tcPr>
            <w:tcW w:w="4168" w:type="pct"/>
            <w:gridSpan w:val="2"/>
            <w:tcBorders>
              <w:top w:val="single" w:sz="4" w:space="0" w:color="auto"/>
              <w:left w:val="single" w:sz="4" w:space="0" w:color="auto"/>
              <w:bottom w:val="single" w:sz="4" w:space="0" w:color="auto"/>
              <w:right w:val="single" w:sz="4" w:space="0" w:color="auto"/>
            </w:tcBorders>
            <w:hideMark/>
          </w:tcPr>
          <w:p w14:paraId="4FACBF78" w14:textId="77777777" w:rsidR="00144937" w:rsidRDefault="00144937">
            <w:pPr>
              <w:spacing w:line="256" w:lineRule="auto"/>
              <w:jc w:val="both"/>
              <w:rPr>
                <w:rFonts w:ascii="Calibri Light" w:hAnsi="Calibri Light" w:cs="Calibri Light"/>
                <w:bCs/>
                <w:color w:val="000000"/>
                <w:sz w:val="20"/>
                <w:lang w:eastAsia="en-US"/>
              </w:rPr>
            </w:pPr>
            <w:r>
              <w:rPr>
                <w:rFonts w:ascii="Calibri Light" w:hAnsi="Calibri Light" w:cs="Calibri Light"/>
                <w:bCs/>
                <w:color w:val="000000"/>
                <w:sz w:val="20"/>
                <w:lang w:eastAsia="en-US"/>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313A440C" w14:textId="77777777" w:rsidR="00144937" w:rsidRDefault="00144937">
            <w:pPr>
              <w:spacing w:line="256" w:lineRule="auto"/>
              <w:jc w:val="both"/>
              <w:rPr>
                <w:rFonts w:ascii="Calibri Light" w:hAnsi="Calibri Light" w:cs="Calibri Light"/>
                <w:bCs/>
                <w:color w:val="000000"/>
                <w:sz w:val="20"/>
                <w:lang w:eastAsia="en-US"/>
              </w:rPr>
            </w:pPr>
            <w:r>
              <w:rPr>
                <w:rFonts w:ascii="Calibri Light" w:hAnsi="Calibri Light" w:cs="Calibri Light"/>
                <w:bCs/>
                <w:color w:val="000000"/>
                <w:sz w:val="20"/>
                <w:lang w:eastAsia="en-US"/>
              </w:rPr>
              <w:t xml:space="preserve">System diagnostyczny z graficznym interfejsem użytkownika zaszyty w tej samej pamięci </w:t>
            </w:r>
            <w:proofErr w:type="spellStart"/>
            <w:r>
              <w:rPr>
                <w:rFonts w:ascii="Calibri Light" w:hAnsi="Calibri Light" w:cs="Calibri Light"/>
                <w:bCs/>
                <w:color w:val="000000"/>
                <w:sz w:val="20"/>
                <w:lang w:eastAsia="en-US"/>
              </w:rPr>
              <w:t>flash</w:t>
            </w:r>
            <w:proofErr w:type="spellEnd"/>
            <w:r>
              <w:rPr>
                <w:rFonts w:ascii="Calibri Light" w:hAnsi="Calibri Light" w:cs="Calibri Light"/>
                <w:bCs/>
                <w:color w:val="000000"/>
                <w:sz w:val="20"/>
                <w:lang w:eastAsia="en-US"/>
              </w:rPr>
              <w:t xml:space="preserve"> co BIOS, dostępny z poziomu szybkiego menu </w:t>
            </w:r>
            <w:proofErr w:type="spellStart"/>
            <w:r>
              <w:rPr>
                <w:rFonts w:ascii="Calibri Light" w:hAnsi="Calibri Light" w:cs="Calibri Light"/>
                <w:bCs/>
                <w:color w:val="000000"/>
                <w:sz w:val="20"/>
                <w:lang w:eastAsia="en-US"/>
              </w:rPr>
              <w:t>boot</w:t>
            </w:r>
            <w:proofErr w:type="spellEnd"/>
            <w:r>
              <w:rPr>
                <w:rFonts w:ascii="Calibri Light" w:hAnsi="Calibri Light" w:cs="Calibri Light"/>
                <w:bCs/>
                <w:color w:val="000000"/>
                <w:sz w:val="20"/>
                <w:lang w:eastAsia="en-US"/>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Pr>
                <w:rFonts w:ascii="Calibri Light" w:hAnsi="Calibri Light" w:cs="Calibri Light"/>
                <w:bCs/>
                <w:color w:val="000000"/>
                <w:sz w:val="20"/>
                <w:lang w:eastAsia="en-US"/>
              </w:rPr>
              <w:t>internetu</w:t>
            </w:r>
            <w:proofErr w:type="spellEnd"/>
            <w:r>
              <w:rPr>
                <w:rFonts w:ascii="Calibri Light" w:hAnsi="Calibri Light" w:cs="Calibri Light"/>
                <w:bCs/>
                <w:color w:val="000000"/>
                <w:sz w:val="20"/>
                <w:lang w:eastAsia="en-US"/>
              </w:rPr>
              <w:t xml:space="preserve"> oraz bez konieczności podłączenia urządzeń wewnętrznych i zewnętrznych oraz bez konieczności pobierania i instalowania np. na ukrytej pamięci </w:t>
            </w:r>
            <w:proofErr w:type="spellStart"/>
            <w:r>
              <w:rPr>
                <w:rFonts w:ascii="Calibri Light" w:hAnsi="Calibri Light" w:cs="Calibri Light"/>
                <w:bCs/>
                <w:color w:val="000000"/>
                <w:sz w:val="20"/>
                <w:lang w:eastAsia="en-US"/>
              </w:rPr>
              <w:t>flash</w:t>
            </w:r>
            <w:proofErr w:type="spellEnd"/>
            <w:r>
              <w:rPr>
                <w:rFonts w:ascii="Calibri Light" w:hAnsi="Calibri Light" w:cs="Calibri Light"/>
                <w:bCs/>
                <w:color w:val="000000"/>
                <w:sz w:val="20"/>
                <w:lang w:eastAsia="en-US"/>
              </w:rPr>
              <w:t xml:space="preserve"> BIOS</w:t>
            </w:r>
          </w:p>
        </w:tc>
      </w:tr>
      <w:tr w:rsidR="00144937" w14:paraId="2FF47261"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02A7EC15" w14:textId="77777777" w:rsidR="00144937" w:rsidRDefault="00144937">
            <w:pPr>
              <w:spacing w:line="256" w:lineRule="auto"/>
              <w:rPr>
                <w:rFonts w:ascii="Calibri Light" w:hAnsi="Calibri Light" w:cs="Calibri Light"/>
                <w:bCs/>
                <w:color w:val="FF0000"/>
                <w:sz w:val="20"/>
                <w:lang w:eastAsia="en-US"/>
              </w:rPr>
            </w:pPr>
            <w:r>
              <w:rPr>
                <w:rFonts w:ascii="Calibri Light" w:hAnsi="Calibri Light" w:cs="Calibri Light"/>
                <w:bCs/>
                <w:sz w:val="20"/>
                <w:lang w:eastAsia="en-US"/>
              </w:rPr>
              <w:t xml:space="preserve">BIOS </w:t>
            </w:r>
          </w:p>
        </w:tc>
        <w:tc>
          <w:tcPr>
            <w:tcW w:w="4168" w:type="pct"/>
            <w:gridSpan w:val="2"/>
            <w:tcBorders>
              <w:top w:val="single" w:sz="4" w:space="0" w:color="auto"/>
              <w:left w:val="single" w:sz="4" w:space="0" w:color="auto"/>
              <w:bottom w:val="single" w:sz="4" w:space="0" w:color="auto"/>
              <w:right w:val="single" w:sz="4" w:space="0" w:color="auto"/>
            </w:tcBorders>
            <w:hideMark/>
          </w:tcPr>
          <w:p w14:paraId="7F189D32"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BIOS zgodny ze specyfikacją UEFI, wyprodukowany przez producenta komputera, nazwę producenta komputera, model komputera. Pełna obsługa BIOS za pomocą klawiatury i myszy oraz samej myszy. </w:t>
            </w:r>
          </w:p>
          <w:p w14:paraId="6E537083"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ilości zainstalowanej pamięci RAM, prędkości zainstalowanych pamięci RAM, technologii wykonania pamięci, sposobie obsadzeniu slotów pamięci z rozbiciem na wielkości pamięci i banki, typie zainstalowanego procesora, ilości rdzeni zainstalowanego procesora, obecnej, minimalnej i </w:t>
            </w:r>
            <w:r>
              <w:rPr>
                <w:rFonts w:ascii="Calibri Light" w:hAnsi="Calibri Light" w:cs="Calibri Light"/>
                <w:bCs/>
                <w:sz w:val="20"/>
                <w:lang w:eastAsia="en-US"/>
              </w:rPr>
              <w:lastRenderedPageBreak/>
              <w:t>maksymalnej prędkości zainstalowanego procesora, pojemności zainstalowanego lub zainstalowanych dysków twardych, MAC adresie zintegrowanej karty sieciowej,</w:t>
            </w:r>
          </w:p>
          <w:p w14:paraId="12105159"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Funkcja blokowania wejścia do  BIOS oraz blokowania startu systemu operacyjnego, (gwarantujący utrzymanie zapisanego hasła nawet w przypadku odłączenia wszystkich źródeł zasilania i podtrzymania BIOS)</w:t>
            </w:r>
          </w:p>
          <w:p w14:paraId="170D6B46"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Funkcja blokowania/odblokowania BOOT-</w:t>
            </w:r>
            <w:proofErr w:type="spellStart"/>
            <w:r>
              <w:rPr>
                <w:rFonts w:ascii="Calibri Light" w:hAnsi="Calibri Light" w:cs="Calibri Light"/>
                <w:bCs/>
                <w:sz w:val="20"/>
                <w:lang w:eastAsia="en-US"/>
              </w:rPr>
              <w:t>owania</w:t>
            </w:r>
            <w:proofErr w:type="spellEnd"/>
            <w:r>
              <w:rPr>
                <w:rFonts w:ascii="Calibri Light" w:hAnsi="Calibri Light" w:cs="Calibri Light"/>
                <w:bCs/>
                <w:sz w:val="20"/>
                <w:lang w:eastAsia="en-US"/>
              </w:rPr>
              <w:t xml:space="preserve"> stacji roboczej z zewnętrznych urządzeń.</w:t>
            </w:r>
          </w:p>
          <w:p w14:paraId="78D908C9"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w:t>
            </w:r>
          </w:p>
          <w:p w14:paraId="3932F53D"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Możliwość wyłączania portów USB w tym:</w:t>
            </w:r>
          </w:p>
          <w:p w14:paraId="72F7067D"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 tylko portów USB  znajdujących się na przednim panelu obudowy, </w:t>
            </w:r>
          </w:p>
          <w:p w14:paraId="09C0E7BE"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tylko portów USB  znajdujących się na tylnym panelu obudowy.</w:t>
            </w:r>
          </w:p>
          <w:p w14:paraId="48872117"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wszystkich portów  USB</w:t>
            </w:r>
          </w:p>
          <w:p w14:paraId="030D4A9F" w14:textId="77777777" w:rsidR="00144937" w:rsidRDefault="00144937">
            <w:pPr>
              <w:spacing w:line="256" w:lineRule="auto"/>
              <w:jc w:val="both"/>
              <w:rPr>
                <w:rFonts w:ascii="Calibri Light" w:hAnsi="Calibri Light" w:cs="Calibri Light"/>
                <w:bCs/>
                <w:color w:val="FF0000"/>
                <w:sz w:val="20"/>
                <w:lang w:eastAsia="en-US"/>
              </w:rPr>
            </w:pPr>
            <w:r>
              <w:rPr>
                <w:rFonts w:ascii="Calibri Light" w:hAnsi="Calibri Light" w:cs="Calibri Light"/>
                <w:bCs/>
                <w:sz w:val="20"/>
                <w:lang w:eastAsia="en-US"/>
              </w:rPr>
              <w:t xml:space="preserve">- pojedynczo </w:t>
            </w:r>
          </w:p>
        </w:tc>
      </w:tr>
      <w:tr w:rsidR="00144937" w14:paraId="53A9B854"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4FD4CB0E"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lastRenderedPageBreak/>
              <w:t>Certyfikaty i standardy</w:t>
            </w:r>
          </w:p>
        </w:tc>
        <w:tc>
          <w:tcPr>
            <w:tcW w:w="4168" w:type="pct"/>
            <w:gridSpan w:val="2"/>
            <w:tcBorders>
              <w:top w:val="single" w:sz="4" w:space="0" w:color="auto"/>
              <w:left w:val="single" w:sz="4" w:space="0" w:color="auto"/>
              <w:bottom w:val="single" w:sz="4" w:space="0" w:color="auto"/>
              <w:right w:val="single" w:sz="4" w:space="0" w:color="auto"/>
            </w:tcBorders>
            <w:hideMark/>
          </w:tcPr>
          <w:p w14:paraId="317EC46F"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Urządzenia wyprodukowane zgodnie z normą ISO 9001 oraz ISO 50001 (certyfikaty załączyć do oferty) </w:t>
            </w:r>
          </w:p>
          <w:p w14:paraId="6742A2D3"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Deklaracja zgodności CE </w:t>
            </w:r>
          </w:p>
          <w:p w14:paraId="026D63F4"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Potwierdzenie spełnienia kryteriów środowiskowych, w tym zgodności z dyrektywą </w:t>
            </w:r>
            <w:proofErr w:type="spellStart"/>
            <w:r>
              <w:rPr>
                <w:rFonts w:ascii="Calibri Light" w:hAnsi="Calibri Light" w:cs="Calibri Light"/>
                <w:bCs/>
                <w:sz w:val="20"/>
                <w:lang w:eastAsia="en-US"/>
              </w:rPr>
              <w:t>RoHS</w:t>
            </w:r>
            <w:proofErr w:type="spellEnd"/>
            <w:r>
              <w:rPr>
                <w:rFonts w:ascii="Calibri Light" w:hAnsi="Calibri Light" w:cs="Calibri Light"/>
                <w:bCs/>
                <w:sz w:val="20"/>
                <w:lang w:eastAsia="en-US"/>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39A03F50"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Certyfikat Energy Star 8.0 lub TCO dla oferowanego modelu – załączyć do oferty </w:t>
            </w:r>
          </w:p>
        </w:tc>
      </w:tr>
      <w:tr w:rsidR="00144937" w14:paraId="184DBD4A" w14:textId="77777777" w:rsidTr="00144937">
        <w:trPr>
          <w:trHeight w:val="284"/>
        </w:trPr>
        <w:tc>
          <w:tcPr>
            <w:tcW w:w="832" w:type="pct"/>
            <w:gridSpan w:val="2"/>
            <w:tcBorders>
              <w:top w:val="single" w:sz="4" w:space="0" w:color="auto"/>
              <w:left w:val="single" w:sz="4" w:space="0" w:color="auto"/>
              <w:bottom w:val="single" w:sz="4" w:space="0" w:color="auto"/>
              <w:right w:val="single" w:sz="4" w:space="0" w:color="auto"/>
            </w:tcBorders>
            <w:hideMark/>
          </w:tcPr>
          <w:p w14:paraId="31115E4F" w14:textId="77777777" w:rsidR="00144937" w:rsidRDefault="00144937">
            <w:pPr>
              <w:spacing w:line="256" w:lineRule="auto"/>
              <w:jc w:val="both"/>
              <w:rPr>
                <w:rFonts w:ascii="Calibri Light" w:hAnsi="Calibri Light" w:cs="Calibri Light"/>
                <w:bCs/>
                <w:color w:val="000000" w:themeColor="text1"/>
                <w:sz w:val="20"/>
                <w:lang w:eastAsia="en-US"/>
              </w:rPr>
            </w:pPr>
            <w:r>
              <w:rPr>
                <w:rFonts w:ascii="Calibri Light" w:hAnsi="Calibri Light" w:cs="Calibri Light"/>
                <w:bCs/>
                <w:color w:val="000000" w:themeColor="text1"/>
                <w:sz w:val="20"/>
                <w:lang w:eastAsia="en-US"/>
              </w:rPr>
              <w:t>Ergonomia</w:t>
            </w:r>
          </w:p>
        </w:tc>
        <w:tc>
          <w:tcPr>
            <w:tcW w:w="4168" w:type="pct"/>
            <w:gridSpan w:val="2"/>
            <w:tcBorders>
              <w:top w:val="single" w:sz="4" w:space="0" w:color="auto"/>
              <w:left w:val="single" w:sz="4" w:space="0" w:color="auto"/>
              <w:bottom w:val="single" w:sz="4" w:space="0" w:color="auto"/>
              <w:right w:val="single" w:sz="4" w:space="0" w:color="auto"/>
            </w:tcBorders>
            <w:hideMark/>
          </w:tcPr>
          <w:p w14:paraId="025BD6D8" w14:textId="77777777" w:rsidR="00144937" w:rsidRDefault="00144937">
            <w:pPr>
              <w:spacing w:line="256" w:lineRule="auto"/>
              <w:jc w:val="both"/>
              <w:rPr>
                <w:rFonts w:ascii="Calibri Light" w:hAnsi="Calibri Light" w:cs="Calibri Light"/>
                <w:bCs/>
                <w:color w:val="000000" w:themeColor="text1"/>
                <w:sz w:val="20"/>
                <w:lang w:eastAsia="en-US"/>
              </w:rPr>
            </w:pPr>
            <w:r>
              <w:rPr>
                <w:rFonts w:ascii="Calibri Light" w:hAnsi="Calibri Light" w:cs="Calibri Light"/>
                <w:bCs/>
                <w:color w:val="000000" w:themeColor="text1"/>
                <w:sz w:val="20"/>
                <w:lang w:eastAsia="en-US"/>
              </w:rPr>
              <w:t xml:space="preserve">Głośność jednostki centralnej mierzona zgodnie z normą ISO 7779 oraz wykazana zgodnie z normą ISO 9296 w pozycji obserwatora w trybie pracy jałowej dysku twardego (IDLE) wynosząca maksymalnie 22 </w:t>
            </w:r>
            <w:proofErr w:type="spellStart"/>
            <w:r>
              <w:rPr>
                <w:rFonts w:ascii="Calibri Light" w:hAnsi="Calibri Light" w:cs="Calibri Light"/>
                <w:bCs/>
                <w:color w:val="000000" w:themeColor="text1"/>
                <w:sz w:val="20"/>
                <w:lang w:eastAsia="en-US"/>
              </w:rPr>
              <w:t>dB</w:t>
            </w:r>
            <w:proofErr w:type="spellEnd"/>
            <w:r>
              <w:rPr>
                <w:rFonts w:ascii="Calibri Light" w:hAnsi="Calibri Light" w:cs="Calibri Light"/>
                <w:bCs/>
                <w:color w:val="000000" w:themeColor="text1"/>
                <w:sz w:val="20"/>
                <w:lang w:eastAsia="en-US"/>
              </w:rPr>
              <w:t xml:space="preserve"> (załączyć oświadczenie producenta) </w:t>
            </w:r>
          </w:p>
        </w:tc>
      </w:tr>
      <w:tr w:rsidR="00144937" w14:paraId="7A6AD25C" w14:textId="77777777" w:rsidTr="00144937">
        <w:tc>
          <w:tcPr>
            <w:tcW w:w="832" w:type="pct"/>
            <w:gridSpan w:val="2"/>
            <w:tcBorders>
              <w:top w:val="single" w:sz="4" w:space="0" w:color="auto"/>
              <w:left w:val="single" w:sz="4" w:space="0" w:color="auto"/>
              <w:bottom w:val="single" w:sz="4" w:space="0" w:color="auto"/>
              <w:right w:val="single" w:sz="4" w:space="0" w:color="auto"/>
            </w:tcBorders>
            <w:hideMark/>
          </w:tcPr>
          <w:p w14:paraId="796388CA"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System Operacyjny</w:t>
            </w:r>
          </w:p>
        </w:tc>
        <w:tc>
          <w:tcPr>
            <w:tcW w:w="4168" w:type="pct"/>
            <w:gridSpan w:val="2"/>
            <w:tcBorders>
              <w:top w:val="single" w:sz="4" w:space="0" w:color="auto"/>
              <w:left w:val="single" w:sz="4" w:space="0" w:color="auto"/>
              <w:bottom w:val="single" w:sz="4" w:space="0" w:color="auto"/>
              <w:right w:val="single" w:sz="4" w:space="0" w:color="auto"/>
            </w:tcBorders>
          </w:tcPr>
          <w:p w14:paraId="7A83941B"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Fabrycznie zainstalowany system operacyjny Windows 10/11 Professional, 64 bit lub system operacyjny klasy PC, klucz licencyjny musi być zapisany trwale w BIOS, który spełnia następujące wymagania poprzez wbudowane mechanizmy, bez użycia dodatkowych aplikacji:</w:t>
            </w:r>
          </w:p>
          <w:p w14:paraId="24D5D136"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w:t>
            </w:r>
            <w:r>
              <w:rPr>
                <w:rFonts w:asciiTheme="majorHAnsi" w:hAnsiTheme="majorHAnsi" w:cstheme="majorHAnsi"/>
                <w:bCs/>
                <w:color w:val="000000" w:themeColor="text1"/>
                <w:sz w:val="20"/>
                <w:bdr w:val="none" w:sz="0" w:space="0" w:color="auto" w:frame="1"/>
                <w:lang w:eastAsia="en-US"/>
              </w:rPr>
              <w:tab/>
              <w:t>Dostępne dwa rodzaje graficznego interfejsu użytkownika:</w:t>
            </w:r>
          </w:p>
          <w:p w14:paraId="39C7D2C5"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a.</w:t>
            </w:r>
            <w:r>
              <w:rPr>
                <w:rFonts w:asciiTheme="majorHAnsi" w:hAnsiTheme="majorHAnsi" w:cstheme="majorHAnsi"/>
                <w:bCs/>
                <w:color w:val="000000" w:themeColor="text1"/>
                <w:sz w:val="20"/>
                <w:bdr w:val="none" w:sz="0" w:space="0" w:color="auto" w:frame="1"/>
                <w:lang w:eastAsia="en-US"/>
              </w:rPr>
              <w:tab/>
              <w:t>Klasyczny, umożliwiający obsługę przy pomocy klawiatury i myszy,</w:t>
            </w:r>
          </w:p>
          <w:p w14:paraId="41ED945A"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b.</w:t>
            </w:r>
            <w:r>
              <w:rPr>
                <w:rFonts w:asciiTheme="majorHAnsi" w:hAnsiTheme="majorHAnsi" w:cstheme="majorHAnsi"/>
                <w:bCs/>
                <w:color w:val="000000" w:themeColor="text1"/>
                <w:sz w:val="20"/>
                <w:bdr w:val="none" w:sz="0" w:space="0" w:color="auto" w:frame="1"/>
                <w:lang w:eastAsia="en-US"/>
              </w:rPr>
              <w:tab/>
              <w:t>Dotykowy umożliwiający sterowanie dotykiem na urządzeniach typu tablet lub monitorach dotykowych</w:t>
            </w:r>
          </w:p>
          <w:p w14:paraId="526110CB"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w:t>
            </w:r>
            <w:r>
              <w:rPr>
                <w:rFonts w:asciiTheme="majorHAnsi" w:hAnsiTheme="majorHAnsi" w:cstheme="majorHAnsi"/>
                <w:bCs/>
                <w:color w:val="000000" w:themeColor="text1"/>
                <w:sz w:val="20"/>
                <w:bdr w:val="none" w:sz="0" w:space="0" w:color="auto" w:frame="1"/>
                <w:lang w:eastAsia="en-US"/>
              </w:rPr>
              <w:tab/>
              <w:t>Funkcje związane z obsługą komputerów typu tablet, z wbudowanym modułem „uczenia się” pisma użytkownika – obsługa języka polskiego</w:t>
            </w:r>
          </w:p>
          <w:p w14:paraId="70CE1C40"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w:t>
            </w:r>
            <w:r>
              <w:rPr>
                <w:rFonts w:asciiTheme="majorHAnsi" w:hAnsiTheme="majorHAnsi" w:cstheme="majorHAnsi"/>
                <w:bCs/>
                <w:color w:val="000000" w:themeColor="text1"/>
                <w:sz w:val="20"/>
                <w:bdr w:val="none" w:sz="0" w:space="0" w:color="auto" w:frame="1"/>
                <w:lang w:eastAsia="en-US"/>
              </w:rPr>
              <w:tab/>
              <w:t>Interfejs użytkownika dostępny w wielu językach do wyboru – w tym polskim i angielskim</w:t>
            </w:r>
          </w:p>
          <w:p w14:paraId="2E1EC1A8"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4.</w:t>
            </w:r>
            <w:r>
              <w:rPr>
                <w:rFonts w:asciiTheme="majorHAnsi" w:hAnsiTheme="majorHAnsi" w:cstheme="majorHAnsi"/>
                <w:bCs/>
                <w:color w:val="000000" w:themeColor="text1"/>
                <w:sz w:val="20"/>
                <w:bdr w:val="none" w:sz="0" w:space="0" w:color="auto" w:frame="1"/>
                <w:lang w:eastAsia="en-US"/>
              </w:rPr>
              <w:tab/>
              <w:t>Możliwość tworzenia pulpitów wirtualnych, przenoszenia aplikacji pomiędzy pulpitami i przełączanie się pomiędzy pulpitami za pomocą skrótów klawiaturowych lub GUI.</w:t>
            </w:r>
          </w:p>
          <w:p w14:paraId="6CF80DFD"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5.</w:t>
            </w:r>
            <w:r>
              <w:rPr>
                <w:rFonts w:asciiTheme="majorHAnsi" w:hAnsiTheme="majorHAnsi" w:cstheme="majorHAnsi"/>
                <w:bCs/>
                <w:color w:val="000000" w:themeColor="text1"/>
                <w:sz w:val="20"/>
                <w:bdr w:val="none" w:sz="0" w:space="0" w:color="auto" w:frame="1"/>
                <w:lang w:eastAsia="en-US"/>
              </w:rPr>
              <w:tab/>
              <w:t>Wbudowane w system operacyjny minimum dwie przeglądarki Internetowe</w:t>
            </w:r>
          </w:p>
          <w:p w14:paraId="033D9973"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6.</w:t>
            </w:r>
            <w:r>
              <w:rPr>
                <w:rFonts w:asciiTheme="majorHAnsi" w:hAnsiTheme="majorHAnsi" w:cstheme="majorHAnsi"/>
                <w:bCs/>
                <w:color w:val="000000" w:themeColor="text1"/>
                <w:sz w:val="20"/>
                <w:bdr w:val="none" w:sz="0" w:space="0" w:color="auto" w:frame="1"/>
                <w:lang w:eastAsia="en-US"/>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D34920A"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7.</w:t>
            </w:r>
            <w:r>
              <w:rPr>
                <w:rFonts w:asciiTheme="majorHAnsi" w:hAnsiTheme="majorHAnsi" w:cstheme="majorHAnsi"/>
                <w:bCs/>
                <w:color w:val="000000" w:themeColor="text1"/>
                <w:sz w:val="20"/>
                <w:bdr w:val="none" w:sz="0" w:space="0" w:color="auto" w:frame="1"/>
                <w:lang w:eastAsia="en-US"/>
              </w:rPr>
              <w:tab/>
              <w:t>Zlokalizowane w języku polskim, co najmniej następujące elementy: menu, pomoc, komunikaty systemowe, menedżer plików.</w:t>
            </w:r>
          </w:p>
          <w:p w14:paraId="14D36B7F"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8.</w:t>
            </w:r>
            <w:r>
              <w:rPr>
                <w:rFonts w:asciiTheme="majorHAnsi" w:hAnsiTheme="majorHAnsi" w:cstheme="majorHAnsi"/>
                <w:bCs/>
                <w:color w:val="000000" w:themeColor="text1"/>
                <w:sz w:val="20"/>
                <w:bdr w:val="none" w:sz="0" w:space="0" w:color="auto" w:frame="1"/>
                <w:lang w:eastAsia="en-US"/>
              </w:rPr>
              <w:tab/>
              <w:t>Graficzne środowisko instalacji i konfiguracji dostępne w języku polskim</w:t>
            </w:r>
          </w:p>
          <w:p w14:paraId="0DCF93DF"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9.</w:t>
            </w:r>
            <w:r>
              <w:rPr>
                <w:rFonts w:asciiTheme="majorHAnsi" w:hAnsiTheme="majorHAnsi" w:cstheme="majorHAnsi"/>
                <w:bCs/>
                <w:color w:val="000000" w:themeColor="text1"/>
                <w:sz w:val="20"/>
                <w:bdr w:val="none" w:sz="0" w:space="0" w:color="auto" w:frame="1"/>
                <w:lang w:eastAsia="en-US"/>
              </w:rPr>
              <w:tab/>
              <w:t>Wbudowany system pomocy w języku polskim.</w:t>
            </w:r>
          </w:p>
          <w:p w14:paraId="6F689658"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10.</w:t>
            </w:r>
            <w:r>
              <w:rPr>
                <w:rFonts w:asciiTheme="majorHAnsi" w:hAnsiTheme="majorHAnsi" w:cstheme="majorHAnsi"/>
                <w:bCs/>
                <w:color w:val="000000" w:themeColor="text1"/>
                <w:sz w:val="20"/>
                <w:bdr w:val="none" w:sz="0" w:space="0" w:color="auto" w:frame="1"/>
                <w:lang w:eastAsia="en-US"/>
              </w:rPr>
              <w:tab/>
              <w:t>Możliwość przystosowania stanowiska dla osób niepełnosprawnych (np. słabo widzących).</w:t>
            </w:r>
          </w:p>
          <w:p w14:paraId="1A5CA0FC"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11.</w:t>
            </w:r>
            <w:r>
              <w:rPr>
                <w:rFonts w:asciiTheme="majorHAnsi" w:hAnsiTheme="majorHAnsi" w:cstheme="majorHAnsi"/>
                <w:bCs/>
                <w:color w:val="000000" w:themeColor="text1"/>
                <w:sz w:val="20"/>
                <w:bdr w:val="none" w:sz="0" w:space="0" w:color="auto" w:frame="1"/>
                <w:lang w:eastAsia="en-US"/>
              </w:rPr>
              <w:tab/>
              <w:t>Możliwość dokonywania aktualizacji i poprawek systemu poprzez mechanizm zarządzany przez administratora systemu Zamawiającego.</w:t>
            </w:r>
          </w:p>
          <w:p w14:paraId="6E98B67D"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12.</w:t>
            </w:r>
            <w:r>
              <w:rPr>
                <w:rFonts w:asciiTheme="majorHAnsi" w:hAnsiTheme="majorHAnsi" w:cstheme="majorHAnsi"/>
                <w:bCs/>
                <w:color w:val="000000" w:themeColor="text1"/>
                <w:sz w:val="20"/>
                <w:bdr w:val="none" w:sz="0" w:space="0" w:color="auto" w:frame="1"/>
                <w:lang w:eastAsia="en-US"/>
              </w:rPr>
              <w:tab/>
              <w:t xml:space="preserve">Możliwość dostarczania poprawek do systemu operacyjnego w modelu </w:t>
            </w:r>
            <w:proofErr w:type="spellStart"/>
            <w:r>
              <w:rPr>
                <w:rFonts w:asciiTheme="majorHAnsi" w:hAnsiTheme="majorHAnsi" w:cstheme="majorHAnsi"/>
                <w:bCs/>
                <w:color w:val="000000" w:themeColor="text1"/>
                <w:sz w:val="20"/>
                <w:bdr w:val="none" w:sz="0" w:space="0" w:color="auto" w:frame="1"/>
                <w:lang w:eastAsia="en-US"/>
              </w:rPr>
              <w:t>peer</w:t>
            </w:r>
            <w:proofErr w:type="spellEnd"/>
            <w:r>
              <w:rPr>
                <w:rFonts w:asciiTheme="majorHAnsi" w:hAnsiTheme="majorHAnsi" w:cstheme="majorHAnsi"/>
                <w:bCs/>
                <w:color w:val="000000" w:themeColor="text1"/>
                <w:sz w:val="20"/>
                <w:bdr w:val="none" w:sz="0" w:space="0" w:color="auto" w:frame="1"/>
                <w:lang w:eastAsia="en-US"/>
              </w:rPr>
              <w:t>-to-</w:t>
            </w:r>
            <w:proofErr w:type="spellStart"/>
            <w:r>
              <w:rPr>
                <w:rFonts w:asciiTheme="majorHAnsi" w:hAnsiTheme="majorHAnsi" w:cstheme="majorHAnsi"/>
                <w:bCs/>
                <w:color w:val="000000" w:themeColor="text1"/>
                <w:sz w:val="20"/>
                <w:bdr w:val="none" w:sz="0" w:space="0" w:color="auto" w:frame="1"/>
                <w:lang w:eastAsia="en-US"/>
              </w:rPr>
              <w:t>peer</w:t>
            </w:r>
            <w:proofErr w:type="spellEnd"/>
            <w:r>
              <w:rPr>
                <w:rFonts w:asciiTheme="majorHAnsi" w:hAnsiTheme="majorHAnsi" w:cstheme="majorHAnsi"/>
                <w:bCs/>
                <w:color w:val="000000" w:themeColor="text1"/>
                <w:sz w:val="20"/>
                <w:bdr w:val="none" w:sz="0" w:space="0" w:color="auto" w:frame="1"/>
                <w:lang w:eastAsia="en-US"/>
              </w:rPr>
              <w:t>.</w:t>
            </w:r>
          </w:p>
          <w:p w14:paraId="739DDC88"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lastRenderedPageBreak/>
              <w:t>13.</w:t>
            </w:r>
            <w:r>
              <w:rPr>
                <w:rFonts w:asciiTheme="majorHAnsi" w:hAnsiTheme="majorHAnsi" w:cstheme="majorHAnsi"/>
                <w:bCs/>
                <w:color w:val="000000" w:themeColor="text1"/>
                <w:sz w:val="20"/>
                <w:bdr w:val="none" w:sz="0" w:space="0" w:color="auto" w:frame="1"/>
                <w:lang w:eastAsia="en-US"/>
              </w:rPr>
              <w:tab/>
              <w:t>Możliwość sterowania czasem dostarczania nowych wersji systemu operacyjnego, możliwość centralnego opóźniania dostarczania nowej wersji o minimum 4 miesiące.</w:t>
            </w:r>
          </w:p>
          <w:p w14:paraId="0A2248D1"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14.</w:t>
            </w:r>
            <w:r>
              <w:rPr>
                <w:rFonts w:asciiTheme="majorHAnsi" w:hAnsiTheme="majorHAnsi" w:cstheme="majorHAnsi"/>
                <w:bCs/>
                <w:color w:val="000000" w:themeColor="text1"/>
                <w:sz w:val="20"/>
                <w:bdr w:val="none" w:sz="0" w:space="0" w:color="auto" w:frame="1"/>
                <w:lang w:eastAsia="en-US"/>
              </w:rPr>
              <w:tab/>
              <w:t>Zabezpieczony hasłem hierarchiczny dostęp do systemu, konta i profile użytkowników zarządzane zdalnie; praca systemu w trybie ochrony kont użytkowników.</w:t>
            </w:r>
          </w:p>
          <w:p w14:paraId="605033B2"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15.</w:t>
            </w:r>
            <w:r>
              <w:rPr>
                <w:rFonts w:asciiTheme="majorHAnsi" w:hAnsiTheme="majorHAnsi" w:cstheme="majorHAnsi"/>
                <w:bCs/>
                <w:color w:val="000000" w:themeColor="text1"/>
                <w:sz w:val="20"/>
                <w:bdr w:val="none" w:sz="0" w:space="0" w:color="auto" w:frame="1"/>
                <w:lang w:eastAsia="en-US"/>
              </w:rPr>
              <w:tab/>
              <w:t>Możliwość dołączenia systemu do usługi katalogowej on-</w:t>
            </w:r>
            <w:proofErr w:type="spellStart"/>
            <w:r>
              <w:rPr>
                <w:rFonts w:asciiTheme="majorHAnsi" w:hAnsiTheme="majorHAnsi" w:cstheme="majorHAnsi"/>
                <w:bCs/>
                <w:color w:val="000000" w:themeColor="text1"/>
                <w:sz w:val="20"/>
                <w:bdr w:val="none" w:sz="0" w:space="0" w:color="auto" w:frame="1"/>
                <w:lang w:eastAsia="en-US"/>
              </w:rPr>
              <w:t>premise</w:t>
            </w:r>
            <w:proofErr w:type="spellEnd"/>
            <w:r>
              <w:rPr>
                <w:rFonts w:asciiTheme="majorHAnsi" w:hAnsiTheme="majorHAnsi" w:cstheme="majorHAnsi"/>
                <w:bCs/>
                <w:color w:val="000000" w:themeColor="text1"/>
                <w:sz w:val="20"/>
                <w:bdr w:val="none" w:sz="0" w:space="0" w:color="auto" w:frame="1"/>
                <w:lang w:eastAsia="en-US"/>
              </w:rPr>
              <w:t xml:space="preserve"> lub w chmurze.</w:t>
            </w:r>
          </w:p>
          <w:p w14:paraId="7FDC0F39"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16.</w:t>
            </w:r>
            <w:r>
              <w:rPr>
                <w:rFonts w:asciiTheme="majorHAnsi" w:hAnsiTheme="majorHAnsi" w:cstheme="majorHAnsi"/>
                <w:bCs/>
                <w:color w:val="000000" w:themeColor="text1"/>
                <w:sz w:val="20"/>
                <w:bdr w:val="none" w:sz="0" w:space="0" w:color="auto" w:frame="1"/>
                <w:lang w:eastAsia="en-US"/>
              </w:rPr>
              <w:tab/>
              <w:t>Umożliwienie zablokowania urządzenia w ramach danego konta tylko do uruchamiania wybranej aplikacji - tryb "kiosk".</w:t>
            </w:r>
          </w:p>
          <w:p w14:paraId="3840FC90"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17.</w:t>
            </w:r>
            <w:r>
              <w:rPr>
                <w:rFonts w:asciiTheme="majorHAnsi" w:hAnsiTheme="majorHAnsi" w:cstheme="majorHAnsi"/>
                <w:bCs/>
                <w:color w:val="000000" w:themeColor="text1"/>
                <w:sz w:val="20"/>
                <w:bdr w:val="none" w:sz="0" w:space="0" w:color="auto" w:frame="1"/>
                <w:lang w:eastAsia="en-US"/>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025E7B8"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18.</w:t>
            </w:r>
            <w:r>
              <w:rPr>
                <w:rFonts w:asciiTheme="majorHAnsi" w:hAnsiTheme="majorHAnsi" w:cstheme="majorHAnsi"/>
                <w:bCs/>
                <w:color w:val="000000" w:themeColor="text1"/>
                <w:sz w:val="20"/>
                <w:bdr w:val="none" w:sz="0" w:space="0" w:color="auto" w:frame="1"/>
                <w:lang w:eastAsia="en-US"/>
              </w:rPr>
              <w:tab/>
              <w:t>Zdalna pomoc i współdzielenie aplikacji – możliwość zdalnego przejęcia sesji zalogowanego użytkownika celem rozwiązania problemu z komputerem.</w:t>
            </w:r>
          </w:p>
          <w:p w14:paraId="39375BA8"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19.</w:t>
            </w:r>
            <w:r>
              <w:rPr>
                <w:rFonts w:asciiTheme="majorHAnsi" w:hAnsiTheme="majorHAnsi" w:cstheme="majorHAnsi"/>
                <w:bCs/>
                <w:color w:val="000000" w:themeColor="text1"/>
                <w:sz w:val="20"/>
                <w:bdr w:val="none" w:sz="0" w:space="0" w:color="auto" w:frame="1"/>
                <w:lang w:eastAsia="en-US"/>
              </w:rPr>
              <w:tab/>
              <w:t xml:space="preserve">Transakcyjny system plików pozwalający na stosowanie przydziałów (ang. </w:t>
            </w:r>
            <w:proofErr w:type="spellStart"/>
            <w:r>
              <w:rPr>
                <w:rFonts w:asciiTheme="majorHAnsi" w:hAnsiTheme="majorHAnsi" w:cstheme="majorHAnsi"/>
                <w:bCs/>
                <w:color w:val="000000" w:themeColor="text1"/>
                <w:sz w:val="20"/>
                <w:bdr w:val="none" w:sz="0" w:space="0" w:color="auto" w:frame="1"/>
                <w:lang w:eastAsia="en-US"/>
              </w:rPr>
              <w:t>quota</w:t>
            </w:r>
            <w:proofErr w:type="spellEnd"/>
            <w:r>
              <w:rPr>
                <w:rFonts w:asciiTheme="majorHAnsi" w:hAnsiTheme="majorHAnsi" w:cstheme="majorHAnsi"/>
                <w:bCs/>
                <w:color w:val="000000" w:themeColor="text1"/>
                <w:sz w:val="20"/>
                <w:bdr w:val="none" w:sz="0" w:space="0" w:color="auto" w:frame="1"/>
                <w:lang w:eastAsia="en-US"/>
              </w:rPr>
              <w:t>) na dysku dla użytkowników oraz zapewniający większą niezawodność i pozwalający tworzyć kopie zapasowe.</w:t>
            </w:r>
          </w:p>
          <w:p w14:paraId="1BC3FF65"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20.</w:t>
            </w:r>
            <w:r>
              <w:rPr>
                <w:rFonts w:asciiTheme="majorHAnsi" w:hAnsiTheme="majorHAnsi" w:cstheme="majorHAnsi"/>
                <w:bCs/>
                <w:color w:val="000000" w:themeColor="text1"/>
                <w:sz w:val="20"/>
                <w:bdr w:val="none" w:sz="0" w:space="0" w:color="auto" w:frame="1"/>
                <w:lang w:eastAsia="en-US"/>
              </w:rPr>
              <w:tab/>
              <w:t>Oprogramowanie dla tworzenia kopii zapasowych (Backup); automatyczne wykonywanie kopii plików z możliwością automatycznego przywrócenia wersji wcześniejszej.</w:t>
            </w:r>
          </w:p>
          <w:p w14:paraId="4929847B"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21.</w:t>
            </w:r>
            <w:r>
              <w:rPr>
                <w:rFonts w:asciiTheme="majorHAnsi" w:hAnsiTheme="majorHAnsi" w:cstheme="majorHAnsi"/>
                <w:bCs/>
                <w:color w:val="000000" w:themeColor="text1"/>
                <w:sz w:val="20"/>
                <w:bdr w:val="none" w:sz="0" w:space="0" w:color="auto" w:frame="1"/>
                <w:lang w:eastAsia="en-US"/>
              </w:rPr>
              <w:tab/>
              <w:t>Możliwość przywracania obrazu plików systemowych do uprzednio zapisanej postaci.</w:t>
            </w:r>
          </w:p>
          <w:p w14:paraId="58CC44C3"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22.</w:t>
            </w:r>
            <w:r>
              <w:rPr>
                <w:rFonts w:asciiTheme="majorHAnsi" w:hAnsiTheme="majorHAnsi" w:cstheme="majorHAnsi"/>
                <w:bCs/>
                <w:color w:val="000000" w:themeColor="text1"/>
                <w:sz w:val="20"/>
                <w:bdr w:val="none" w:sz="0" w:space="0" w:color="auto" w:frame="1"/>
                <w:lang w:eastAsia="en-US"/>
              </w:rPr>
              <w:tab/>
              <w:t>Możliwość przywracania systemu operacyjnego do stanu początkowego z pozostawieniem plików użytkownika.</w:t>
            </w:r>
          </w:p>
          <w:p w14:paraId="2F76E421"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23.</w:t>
            </w:r>
            <w:r>
              <w:rPr>
                <w:rFonts w:asciiTheme="majorHAnsi" w:hAnsiTheme="majorHAnsi" w:cstheme="majorHAnsi"/>
                <w:bCs/>
                <w:color w:val="000000" w:themeColor="text1"/>
                <w:sz w:val="20"/>
                <w:bdr w:val="none" w:sz="0" w:space="0" w:color="auto" w:frame="1"/>
                <w:lang w:eastAsia="en-US"/>
              </w:rPr>
              <w:tab/>
              <w:t>Możliwość blokowania lub dopuszczania dowolnych urządzeń peryferyjnych za pomocą polityk grupowych (np. przy użyciu numerów identyfikacyjnych sprzętu)."</w:t>
            </w:r>
          </w:p>
          <w:p w14:paraId="7F1A800E"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24.</w:t>
            </w:r>
            <w:r>
              <w:rPr>
                <w:rFonts w:asciiTheme="majorHAnsi" w:hAnsiTheme="majorHAnsi" w:cstheme="majorHAnsi"/>
                <w:bCs/>
                <w:color w:val="000000" w:themeColor="text1"/>
                <w:sz w:val="20"/>
                <w:bdr w:val="none" w:sz="0" w:space="0" w:color="auto" w:frame="1"/>
                <w:lang w:eastAsia="en-US"/>
              </w:rPr>
              <w:tab/>
              <w:t xml:space="preserve">Wbudowany mechanizm wirtualizacji typu </w:t>
            </w:r>
            <w:proofErr w:type="spellStart"/>
            <w:r>
              <w:rPr>
                <w:rFonts w:asciiTheme="majorHAnsi" w:hAnsiTheme="majorHAnsi" w:cstheme="majorHAnsi"/>
                <w:bCs/>
                <w:color w:val="000000" w:themeColor="text1"/>
                <w:sz w:val="20"/>
                <w:bdr w:val="none" w:sz="0" w:space="0" w:color="auto" w:frame="1"/>
                <w:lang w:eastAsia="en-US"/>
              </w:rPr>
              <w:t>hypervisor</w:t>
            </w:r>
            <w:proofErr w:type="spellEnd"/>
            <w:r>
              <w:rPr>
                <w:rFonts w:asciiTheme="majorHAnsi" w:hAnsiTheme="majorHAnsi" w:cstheme="majorHAnsi"/>
                <w:bCs/>
                <w:color w:val="000000" w:themeColor="text1"/>
                <w:sz w:val="20"/>
                <w:bdr w:val="none" w:sz="0" w:space="0" w:color="auto" w:frame="1"/>
                <w:lang w:eastAsia="en-US"/>
              </w:rPr>
              <w:t>."</w:t>
            </w:r>
          </w:p>
          <w:p w14:paraId="36AF9086"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25.</w:t>
            </w:r>
            <w:r>
              <w:rPr>
                <w:rFonts w:asciiTheme="majorHAnsi" w:hAnsiTheme="majorHAnsi" w:cstheme="majorHAnsi"/>
                <w:bCs/>
                <w:color w:val="000000" w:themeColor="text1"/>
                <w:sz w:val="20"/>
                <w:bdr w:val="none" w:sz="0" w:space="0" w:color="auto" w:frame="1"/>
                <w:lang w:eastAsia="en-US"/>
              </w:rPr>
              <w:tab/>
              <w:t>Wbudowana możliwość zdalnego dostępu do systemu i pracy zdalnej z wykorzystaniem pełnego interfejsu graficznego.</w:t>
            </w:r>
          </w:p>
          <w:p w14:paraId="08482CD7"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26.</w:t>
            </w:r>
            <w:r>
              <w:rPr>
                <w:rFonts w:asciiTheme="majorHAnsi" w:hAnsiTheme="majorHAnsi" w:cstheme="majorHAnsi"/>
                <w:bCs/>
                <w:color w:val="000000" w:themeColor="text1"/>
                <w:sz w:val="20"/>
                <w:bdr w:val="none" w:sz="0" w:space="0" w:color="auto" w:frame="1"/>
                <w:lang w:eastAsia="en-US"/>
              </w:rPr>
              <w:tab/>
              <w:t>Dostępność bezpłatnych biuletynów bezpieczeństwa związanych z działaniem systemu operacyjnego.</w:t>
            </w:r>
          </w:p>
          <w:p w14:paraId="53ECE482"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27.</w:t>
            </w:r>
            <w:r>
              <w:rPr>
                <w:rFonts w:asciiTheme="majorHAnsi" w:hAnsiTheme="majorHAnsi" w:cstheme="majorHAnsi"/>
                <w:bCs/>
                <w:color w:val="000000" w:themeColor="text1"/>
                <w:sz w:val="20"/>
                <w:bdr w:val="none" w:sz="0" w:space="0" w:color="auto" w:frame="1"/>
                <w:lang w:eastAsia="en-US"/>
              </w:rPr>
              <w:tab/>
              <w:t>Wbudowana zapora internetowa (firewall) dla ochrony połączeń internetowych, zintegrowana z systemem konsola do zarządzania ustawieniami zapory i regułami IP v4 i v6.</w:t>
            </w:r>
          </w:p>
          <w:p w14:paraId="4207361A"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28.</w:t>
            </w:r>
            <w:r>
              <w:rPr>
                <w:rFonts w:asciiTheme="majorHAnsi" w:hAnsiTheme="majorHAnsi" w:cstheme="majorHAnsi"/>
                <w:bCs/>
                <w:color w:val="000000" w:themeColor="text1"/>
                <w:sz w:val="20"/>
                <w:bdr w:val="none" w:sz="0" w:space="0" w:color="auto" w:frame="1"/>
                <w:lang w:eastAsia="en-US"/>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9B36C59"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29.</w:t>
            </w:r>
            <w:r>
              <w:rPr>
                <w:rFonts w:asciiTheme="majorHAnsi" w:hAnsiTheme="majorHAnsi" w:cstheme="majorHAnsi"/>
                <w:bCs/>
                <w:color w:val="000000" w:themeColor="text1"/>
                <w:sz w:val="20"/>
                <w:bdr w:val="none" w:sz="0" w:space="0" w:color="auto" w:frame="1"/>
                <w:lang w:eastAsia="en-US"/>
              </w:rPr>
              <w:tab/>
              <w:t>Możliwość zdefiniowania zarządzanych aplikacji w taki sposób aby automatycznie szyfrowały pliki na poziomie systemu plików. Blokowanie bezpośredniego kopiowania treści między aplikacjami zarządzanymi a niezarządzanymi.</w:t>
            </w:r>
          </w:p>
          <w:p w14:paraId="63505132"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30.</w:t>
            </w:r>
            <w:r>
              <w:rPr>
                <w:rFonts w:asciiTheme="majorHAnsi" w:hAnsiTheme="majorHAnsi" w:cstheme="majorHAnsi"/>
                <w:bCs/>
                <w:color w:val="000000" w:themeColor="text1"/>
                <w:sz w:val="20"/>
                <w:bdr w:val="none" w:sz="0" w:space="0" w:color="auto" w:frame="1"/>
                <w:lang w:eastAsia="en-US"/>
              </w:rPr>
              <w:tab/>
              <w:t>Wbudowany system uwierzytelnienia dwuskładnikowego oparty o certyfikat lub klucz prywatny oraz PIN lub uwierzytelnienie biometryczne.</w:t>
            </w:r>
          </w:p>
          <w:p w14:paraId="1B47D437"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31.</w:t>
            </w:r>
            <w:r>
              <w:rPr>
                <w:rFonts w:asciiTheme="majorHAnsi" w:hAnsiTheme="majorHAnsi" w:cstheme="majorHAnsi"/>
                <w:bCs/>
                <w:color w:val="000000" w:themeColor="text1"/>
                <w:sz w:val="20"/>
                <w:bdr w:val="none" w:sz="0" w:space="0" w:color="auto" w:frame="1"/>
                <w:lang w:eastAsia="en-US"/>
              </w:rPr>
              <w:tab/>
              <w:t>Wbudowane mechanizmy ochrony antywirusowej i przeciw złośliwemu oprogramowaniu z zapewnionymi bezpłatnymi aktualizacjami.</w:t>
            </w:r>
          </w:p>
          <w:p w14:paraId="2DA50EC9"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32.</w:t>
            </w:r>
            <w:r>
              <w:rPr>
                <w:rFonts w:asciiTheme="majorHAnsi" w:hAnsiTheme="majorHAnsi" w:cstheme="majorHAnsi"/>
                <w:bCs/>
                <w:color w:val="000000" w:themeColor="text1"/>
                <w:sz w:val="20"/>
                <w:bdr w:val="none" w:sz="0" w:space="0" w:color="auto" w:frame="1"/>
                <w:lang w:eastAsia="en-US"/>
              </w:rPr>
              <w:tab/>
              <w:t>Wbudowany system szyfrowania dysku twardego ze wsparciem modułu TPM</w:t>
            </w:r>
          </w:p>
          <w:p w14:paraId="3034EF77"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33.</w:t>
            </w:r>
            <w:r>
              <w:rPr>
                <w:rFonts w:asciiTheme="majorHAnsi" w:hAnsiTheme="majorHAnsi" w:cstheme="majorHAnsi"/>
                <w:bCs/>
                <w:color w:val="000000" w:themeColor="text1"/>
                <w:sz w:val="20"/>
                <w:bdr w:val="none" w:sz="0" w:space="0" w:color="auto" w:frame="1"/>
                <w:lang w:eastAsia="en-US"/>
              </w:rPr>
              <w:tab/>
              <w:t>Możliwość tworzenia i przechowywania kopii zapasowych kluczy odzyskiwania do szyfrowania dysku w usługach katalogowych.</w:t>
            </w:r>
          </w:p>
          <w:p w14:paraId="79D375C7"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34.</w:t>
            </w:r>
            <w:r>
              <w:rPr>
                <w:rFonts w:asciiTheme="majorHAnsi" w:hAnsiTheme="majorHAnsi" w:cstheme="majorHAnsi"/>
                <w:bCs/>
                <w:color w:val="000000" w:themeColor="text1"/>
                <w:sz w:val="20"/>
                <w:bdr w:val="none" w:sz="0" w:space="0" w:color="auto" w:frame="1"/>
                <w:lang w:eastAsia="en-US"/>
              </w:rPr>
              <w:tab/>
              <w:t>Możliwość tworzenia wirtualnych kart inteligentnych.</w:t>
            </w:r>
          </w:p>
          <w:p w14:paraId="405A536C"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35.</w:t>
            </w:r>
            <w:r>
              <w:rPr>
                <w:rFonts w:asciiTheme="majorHAnsi" w:hAnsiTheme="majorHAnsi" w:cstheme="majorHAnsi"/>
                <w:bCs/>
                <w:color w:val="000000" w:themeColor="text1"/>
                <w:sz w:val="20"/>
                <w:bdr w:val="none" w:sz="0" w:space="0" w:color="auto" w:frame="1"/>
                <w:lang w:eastAsia="en-US"/>
              </w:rPr>
              <w:tab/>
              <w:t xml:space="preserve">Wsparcie dla </w:t>
            </w:r>
            <w:proofErr w:type="spellStart"/>
            <w:r>
              <w:rPr>
                <w:rFonts w:asciiTheme="majorHAnsi" w:hAnsiTheme="majorHAnsi" w:cstheme="majorHAnsi"/>
                <w:bCs/>
                <w:color w:val="000000" w:themeColor="text1"/>
                <w:sz w:val="20"/>
                <w:bdr w:val="none" w:sz="0" w:space="0" w:color="auto" w:frame="1"/>
                <w:lang w:eastAsia="en-US"/>
              </w:rPr>
              <w:t>firmware</w:t>
            </w:r>
            <w:proofErr w:type="spellEnd"/>
            <w:r>
              <w:rPr>
                <w:rFonts w:asciiTheme="majorHAnsi" w:hAnsiTheme="majorHAnsi" w:cstheme="majorHAnsi"/>
                <w:bCs/>
                <w:color w:val="000000" w:themeColor="text1"/>
                <w:sz w:val="20"/>
                <w:bdr w:val="none" w:sz="0" w:space="0" w:color="auto" w:frame="1"/>
                <w:lang w:eastAsia="en-US"/>
              </w:rPr>
              <w:t xml:space="preserve"> UEFI i funkcji bezpiecznego rozruchu (</w:t>
            </w:r>
            <w:proofErr w:type="spellStart"/>
            <w:r>
              <w:rPr>
                <w:rFonts w:asciiTheme="majorHAnsi" w:hAnsiTheme="majorHAnsi" w:cstheme="majorHAnsi"/>
                <w:bCs/>
                <w:color w:val="000000" w:themeColor="text1"/>
                <w:sz w:val="20"/>
                <w:bdr w:val="none" w:sz="0" w:space="0" w:color="auto" w:frame="1"/>
                <w:lang w:eastAsia="en-US"/>
              </w:rPr>
              <w:t>Secure</w:t>
            </w:r>
            <w:proofErr w:type="spellEnd"/>
            <w:r>
              <w:rPr>
                <w:rFonts w:asciiTheme="majorHAnsi" w:hAnsiTheme="majorHAnsi" w:cstheme="majorHAnsi"/>
                <w:bCs/>
                <w:color w:val="000000" w:themeColor="text1"/>
                <w:sz w:val="20"/>
                <w:bdr w:val="none" w:sz="0" w:space="0" w:color="auto" w:frame="1"/>
                <w:lang w:eastAsia="en-US"/>
              </w:rPr>
              <w:t xml:space="preserve"> </w:t>
            </w:r>
            <w:proofErr w:type="spellStart"/>
            <w:r>
              <w:rPr>
                <w:rFonts w:asciiTheme="majorHAnsi" w:hAnsiTheme="majorHAnsi" w:cstheme="majorHAnsi"/>
                <w:bCs/>
                <w:color w:val="000000" w:themeColor="text1"/>
                <w:sz w:val="20"/>
                <w:bdr w:val="none" w:sz="0" w:space="0" w:color="auto" w:frame="1"/>
                <w:lang w:eastAsia="en-US"/>
              </w:rPr>
              <w:t>Boot</w:t>
            </w:r>
            <w:proofErr w:type="spellEnd"/>
            <w:r>
              <w:rPr>
                <w:rFonts w:asciiTheme="majorHAnsi" w:hAnsiTheme="majorHAnsi" w:cstheme="majorHAnsi"/>
                <w:bCs/>
                <w:color w:val="000000" w:themeColor="text1"/>
                <w:sz w:val="20"/>
                <w:bdr w:val="none" w:sz="0" w:space="0" w:color="auto" w:frame="1"/>
                <w:lang w:eastAsia="en-US"/>
              </w:rPr>
              <w:t>)</w:t>
            </w:r>
          </w:p>
          <w:p w14:paraId="643F2116"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36.</w:t>
            </w:r>
            <w:r>
              <w:rPr>
                <w:rFonts w:asciiTheme="majorHAnsi" w:hAnsiTheme="majorHAnsi" w:cstheme="majorHAnsi"/>
                <w:bCs/>
                <w:color w:val="000000" w:themeColor="text1"/>
                <w:sz w:val="20"/>
                <w:bdr w:val="none" w:sz="0" w:space="0" w:color="auto" w:frame="1"/>
                <w:lang w:eastAsia="en-US"/>
              </w:rPr>
              <w:tab/>
              <w:t xml:space="preserve">Wbudowany w system, wykorzystywany automatycznie przez wbudowane przeglądarki filtr </w:t>
            </w:r>
            <w:proofErr w:type="spellStart"/>
            <w:r>
              <w:rPr>
                <w:rFonts w:asciiTheme="majorHAnsi" w:hAnsiTheme="majorHAnsi" w:cstheme="majorHAnsi"/>
                <w:bCs/>
                <w:color w:val="000000" w:themeColor="text1"/>
                <w:sz w:val="20"/>
                <w:bdr w:val="none" w:sz="0" w:space="0" w:color="auto" w:frame="1"/>
                <w:lang w:eastAsia="en-US"/>
              </w:rPr>
              <w:t>reputacyjny</w:t>
            </w:r>
            <w:proofErr w:type="spellEnd"/>
            <w:r>
              <w:rPr>
                <w:rFonts w:asciiTheme="majorHAnsi" w:hAnsiTheme="majorHAnsi" w:cstheme="majorHAnsi"/>
                <w:bCs/>
                <w:color w:val="000000" w:themeColor="text1"/>
                <w:sz w:val="20"/>
                <w:bdr w:val="none" w:sz="0" w:space="0" w:color="auto" w:frame="1"/>
                <w:lang w:eastAsia="en-US"/>
              </w:rPr>
              <w:t xml:space="preserve"> URL.</w:t>
            </w:r>
          </w:p>
          <w:p w14:paraId="64E53470"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37.</w:t>
            </w:r>
            <w:r>
              <w:rPr>
                <w:rFonts w:asciiTheme="majorHAnsi" w:hAnsiTheme="majorHAnsi" w:cstheme="majorHAnsi"/>
                <w:bCs/>
                <w:color w:val="000000" w:themeColor="text1"/>
                <w:sz w:val="20"/>
                <w:bdr w:val="none" w:sz="0" w:space="0" w:color="auto" w:frame="1"/>
                <w:lang w:eastAsia="en-US"/>
              </w:rPr>
              <w:tab/>
              <w:t>Wsparcie dla IPSEC oparte na politykach – wdrażanie IPSEC oparte na zestawach reguł definiujących ustawienia zarządzanych w sposób centralny.</w:t>
            </w:r>
          </w:p>
          <w:p w14:paraId="481998A9"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38.</w:t>
            </w:r>
            <w:r>
              <w:rPr>
                <w:rFonts w:asciiTheme="majorHAnsi" w:hAnsiTheme="majorHAnsi" w:cstheme="majorHAnsi"/>
                <w:bCs/>
                <w:color w:val="000000" w:themeColor="text1"/>
                <w:sz w:val="20"/>
                <w:bdr w:val="none" w:sz="0" w:space="0" w:color="auto" w:frame="1"/>
                <w:lang w:eastAsia="en-US"/>
              </w:rPr>
              <w:tab/>
              <w:t>Mechanizmy logowania w oparciu o:</w:t>
            </w:r>
          </w:p>
          <w:p w14:paraId="19025B6C"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a.</w:t>
            </w:r>
            <w:r>
              <w:rPr>
                <w:rFonts w:asciiTheme="majorHAnsi" w:hAnsiTheme="majorHAnsi" w:cstheme="majorHAnsi"/>
                <w:bCs/>
                <w:color w:val="000000" w:themeColor="text1"/>
                <w:sz w:val="20"/>
                <w:bdr w:val="none" w:sz="0" w:space="0" w:color="auto" w:frame="1"/>
                <w:lang w:eastAsia="en-US"/>
              </w:rPr>
              <w:tab/>
              <w:t>Login i hasło,</w:t>
            </w:r>
          </w:p>
          <w:p w14:paraId="0A79F16A"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b.</w:t>
            </w:r>
            <w:r>
              <w:rPr>
                <w:rFonts w:asciiTheme="majorHAnsi" w:hAnsiTheme="majorHAnsi" w:cstheme="majorHAnsi"/>
                <w:bCs/>
                <w:color w:val="000000" w:themeColor="text1"/>
                <w:sz w:val="20"/>
                <w:bdr w:val="none" w:sz="0" w:space="0" w:color="auto" w:frame="1"/>
                <w:lang w:eastAsia="en-US"/>
              </w:rPr>
              <w:tab/>
              <w:t>Karty inteligentne i certyfikaty (</w:t>
            </w:r>
            <w:proofErr w:type="spellStart"/>
            <w:r>
              <w:rPr>
                <w:rFonts w:asciiTheme="majorHAnsi" w:hAnsiTheme="majorHAnsi" w:cstheme="majorHAnsi"/>
                <w:bCs/>
                <w:color w:val="000000" w:themeColor="text1"/>
                <w:sz w:val="20"/>
                <w:bdr w:val="none" w:sz="0" w:space="0" w:color="auto" w:frame="1"/>
                <w:lang w:eastAsia="en-US"/>
              </w:rPr>
              <w:t>smartcard</w:t>
            </w:r>
            <w:proofErr w:type="spellEnd"/>
            <w:r>
              <w:rPr>
                <w:rFonts w:asciiTheme="majorHAnsi" w:hAnsiTheme="majorHAnsi" w:cstheme="majorHAnsi"/>
                <w:bCs/>
                <w:color w:val="000000" w:themeColor="text1"/>
                <w:sz w:val="20"/>
                <w:bdr w:val="none" w:sz="0" w:space="0" w:color="auto" w:frame="1"/>
                <w:lang w:eastAsia="en-US"/>
              </w:rPr>
              <w:t>),</w:t>
            </w:r>
          </w:p>
          <w:p w14:paraId="032F254F"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c.</w:t>
            </w:r>
            <w:r>
              <w:rPr>
                <w:rFonts w:asciiTheme="majorHAnsi" w:hAnsiTheme="majorHAnsi" w:cstheme="majorHAnsi"/>
                <w:bCs/>
                <w:color w:val="000000" w:themeColor="text1"/>
                <w:sz w:val="20"/>
                <w:bdr w:val="none" w:sz="0" w:space="0" w:color="auto" w:frame="1"/>
                <w:lang w:eastAsia="en-US"/>
              </w:rPr>
              <w:tab/>
              <w:t>Wirtualne karty inteligentne i certyfikaty (logowanie w oparciu o certyfikat chroniony poprzez moduł TPM),</w:t>
            </w:r>
          </w:p>
          <w:p w14:paraId="42B70B36"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d.</w:t>
            </w:r>
            <w:r>
              <w:rPr>
                <w:rFonts w:asciiTheme="majorHAnsi" w:hAnsiTheme="majorHAnsi" w:cstheme="majorHAnsi"/>
                <w:bCs/>
                <w:color w:val="000000" w:themeColor="text1"/>
                <w:sz w:val="20"/>
                <w:bdr w:val="none" w:sz="0" w:space="0" w:color="auto" w:frame="1"/>
                <w:lang w:eastAsia="en-US"/>
              </w:rPr>
              <w:tab/>
              <w:t>Certyfikat/Klucz i PIN</w:t>
            </w:r>
          </w:p>
          <w:p w14:paraId="0335E35A"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lastRenderedPageBreak/>
              <w:t>e.</w:t>
            </w:r>
            <w:r>
              <w:rPr>
                <w:rFonts w:asciiTheme="majorHAnsi" w:hAnsiTheme="majorHAnsi" w:cstheme="majorHAnsi"/>
                <w:bCs/>
                <w:color w:val="000000" w:themeColor="text1"/>
                <w:sz w:val="20"/>
                <w:bdr w:val="none" w:sz="0" w:space="0" w:color="auto" w:frame="1"/>
                <w:lang w:eastAsia="en-US"/>
              </w:rPr>
              <w:tab/>
              <w:t>Certyfikat/Klucz i uwierzytelnienie biometryczne</w:t>
            </w:r>
          </w:p>
          <w:p w14:paraId="455F97D0"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39.</w:t>
            </w:r>
            <w:r>
              <w:rPr>
                <w:rFonts w:asciiTheme="majorHAnsi" w:hAnsiTheme="majorHAnsi" w:cstheme="majorHAnsi"/>
                <w:bCs/>
                <w:color w:val="000000" w:themeColor="text1"/>
                <w:sz w:val="20"/>
                <w:bdr w:val="none" w:sz="0" w:space="0" w:color="auto" w:frame="1"/>
                <w:lang w:eastAsia="en-US"/>
              </w:rPr>
              <w:tab/>
              <w:t xml:space="preserve">Wsparcie dla uwierzytelniania na bazie </w:t>
            </w:r>
            <w:proofErr w:type="spellStart"/>
            <w:r>
              <w:rPr>
                <w:rFonts w:asciiTheme="majorHAnsi" w:hAnsiTheme="majorHAnsi" w:cstheme="majorHAnsi"/>
                <w:bCs/>
                <w:color w:val="000000" w:themeColor="text1"/>
                <w:sz w:val="20"/>
                <w:bdr w:val="none" w:sz="0" w:space="0" w:color="auto" w:frame="1"/>
                <w:lang w:eastAsia="en-US"/>
              </w:rPr>
              <w:t>Kerberos</w:t>
            </w:r>
            <w:proofErr w:type="spellEnd"/>
            <w:r>
              <w:rPr>
                <w:rFonts w:asciiTheme="majorHAnsi" w:hAnsiTheme="majorHAnsi" w:cstheme="majorHAnsi"/>
                <w:bCs/>
                <w:color w:val="000000" w:themeColor="text1"/>
                <w:sz w:val="20"/>
                <w:bdr w:val="none" w:sz="0" w:space="0" w:color="auto" w:frame="1"/>
                <w:lang w:eastAsia="en-US"/>
              </w:rPr>
              <w:t xml:space="preserve"> v. 5</w:t>
            </w:r>
          </w:p>
          <w:p w14:paraId="7F4FCF2B"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40.</w:t>
            </w:r>
            <w:r>
              <w:rPr>
                <w:rFonts w:asciiTheme="majorHAnsi" w:hAnsiTheme="majorHAnsi" w:cstheme="majorHAnsi"/>
                <w:bCs/>
                <w:color w:val="000000" w:themeColor="text1"/>
                <w:sz w:val="20"/>
                <w:bdr w:val="none" w:sz="0" w:space="0" w:color="auto" w:frame="1"/>
                <w:lang w:eastAsia="en-US"/>
              </w:rPr>
              <w:tab/>
              <w:t>Wbudowany agent do zbierania danych na temat zagrożeń na stacji roboczej.</w:t>
            </w:r>
          </w:p>
          <w:p w14:paraId="33CB95D7"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41.</w:t>
            </w:r>
            <w:r>
              <w:rPr>
                <w:rFonts w:asciiTheme="majorHAnsi" w:hAnsiTheme="majorHAnsi" w:cstheme="majorHAnsi"/>
                <w:bCs/>
                <w:color w:val="000000" w:themeColor="text1"/>
                <w:sz w:val="20"/>
                <w:bdr w:val="none" w:sz="0" w:space="0" w:color="auto" w:frame="1"/>
                <w:lang w:eastAsia="en-US"/>
              </w:rPr>
              <w:tab/>
              <w:t>Wsparcie .NET Framework 2.x, 3.x i 4.x – możliwość uruchomienia aplikacji działających we wskazanych środowiskach</w:t>
            </w:r>
          </w:p>
          <w:p w14:paraId="24401E44"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42.</w:t>
            </w:r>
            <w:r>
              <w:rPr>
                <w:rFonts w:asciiTheme="majorHAnsi" w:hAnsiTheme="majorHAnsi" w:cstheme="majorHAnsi"/>
                <w:bCs/>
                <w:color w:val="000000" w:themeColor="text1"/>
                <w:sz w:val="20"/>
                <w:bdr w:val="none" w:sz="0" w:space="0" w:color="auto" w:frame="1"/>
                <w:lang w:eastAsia="en-US"/>
              </w:rPr>
              <w:tab/>
              <w:t xml:space="preserve">Wsparcie dla </w:t>
            </w:r>
            <w:proofErr w:type="spellStart"/>
            <w:r>
              <w:rPr>
                <w:rFonts w:asciiTheme="majorHAnsi" w:hAnsiTheme="majorHAnsi" w:cstheme="majorHAnsi"/>
                <w:bCs/>
                <w:color w:val="000000" w:themeColor="text1"/>
                <w:sz w:val="20"/>
                <w:bdr w:val="none" w:sz="0" w:space="0" w:color="auto" w:frame="1"/>
                <w:lang w:eastAsia="en-US"/>
              </w:rPr>
              <w:t>VBScript</w:t>
            </w:r>
            <w:proofErr w:type="spellEnd"/>
            <w:r>
              <w:rPr>
                <w:rFonts w:asciiTheme="majorHAnsi" w:hAnsiTheme="majorHAnsi" w:cstheme="majorHAnsi"/>
                <w:bCs/>
                <w:color w:val="000000" w:themeColor="text1"/>
                <w:sz w:val="20"/>
                <w:bdr w:val="none" w:sz="0" w:space="0" w:color="auto" w:frame="1"/>
                <w:lang w:eastAsia="en-US"/>
              </w:rPr>
              <w:t xml:space="preserve"> – możliwość uruchamiania interpretera poleceń</w:t>
            </w:r>
          </w:p>
          <w:p w14:paraId="4AD5E348"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r>
              <w:rPr>
                <w:rFonts w:asciiTheme="majorHAnsi" w:hAnsiTheme="majorHAnsi" w:cstheme="majorHAnsi"/>
                <w:bCs/>
                <w:color w:val="000000" w:themeColor="text1"/>
                <w:sz w:val="20"/>
                <w:bdr w:val="none" w:sz="0" w:space="0" w:color="auto" w:frame="1"/>
                <w:lang w:eastAsia="en-US"/>
              </w:rPr>
              <w:t>43.</w:t>
            </w:r>
            <w:r>
              <w:rPr>
                <w:rFonts w:asciiTheme="majorHAnsi" w:hAnsiTheme="majorHAnsi" w:cstheme="majorHAnsi"/>
                <w:bCs/>
                <w:color w:val="000000" w:themeColor="text1"/>
                <w:sz w:val="20"/>
                <w:bdr w:val="none" w:sz="0" w:space="0" w:color="auto" w:frame="1"/>
                <w:lang w:eastAsia="en-US"/>
              </w:rPr>
              <w:tab/>
              <w:t>Wsparcie dla PowerShell 5.x – możliwość uruchamiania interpretera poleceń</w:t>
            </w:r>
          </w:p>
          <w:p w14:paraId="0A7D0D10" w14:textId="77777777" w:rsidR="00144937" w:rsidRDefault="00144937">
            <w:pPr>
              <w:spacing w:line="256" w:lineRule="auto"/>
              <w:jc w:val="both"/>
              <w:rPr>
                <w:rFonts w:asciiTheme="majorHAnsi" w:hAnsiTheme="majorHAnsi" w:cstheme="majorHAnsi"/>
                <w:bCs/>
                <w:color w:val="000000" w:themeColor="text1"/>
                <w:sz w:val="20"/>
                <w:bdr w:val="none" w:sz="0" w:space="0" w:color="auto" w:frame="1"/>
                <w:lang w:eastAsia="en-US"/>
              </w:rPr>
            </w:pPr>
          </w:p>
        </w:tc>
      </w:tr>
      <w:tr w:rsidR="00144937" w14:paraId="513BDE75" w14:textId="77777777" w:rsidTr="00144937">
        <w:tc>
          <w:tcPr>
            <w:tcW w:w="832" w:type="pct"/>
            <w:gridSpan w:val="2"/>
            <w:tcBorders>
              <w:top w:val="single" w:sz="4" w:space="0" w:color="auto"/>
              <w:left w:val="single" w:sz="4" w:space="0" w:color="auto"/>
              <w:bottom w:val="single" w:sz="4" w:space="0" w:color="auto"/>
              <w:right w:val="single" w:sz="4" w:space="0" w:color="auto"/>
            </w:tcBorders>
            <w:hideMark/>
          </w:tcPr>
          <w:p w14:paraId="6F15126C" w14:textId="77777777" w:rsidR="00144937" w:rsidRDefault="00144937">
            <w:pPr>
              <w:spacing w:line="256" w:lineRule="auto"/>
              <w:rPr>
                <w:rFonts w:ascii="Calibri Light" w:hAnsi="Calibri Light" w:cs="Calibri Light"/>
                <w:bCs/>
                <w:sz w:val="20"/>
                <w:lang w:eastAsia="en-US"/>
              </w:rPr>
            </w:pPr>
            <w:r>
              <w:rPr>
                <w:rFonts w:ascii="Calibri Light" w:hAnsi="Calibri Light" w:cs="Calibri Light"/>
                <w:bCs/>
                <w:sz w:val="20"/>
                <w:lang w:eastAsia="en-US"/>
              </w:rPr>
              <w:lastRenderedPageBreak/>
              <w:t>Porty I/O</w:t>
            </w:r>
          </w:p>
        </w:tc>
        <w:tc>
          <w:tcPr>
            <w:tcW w:w="4168" w:type="pct"/>
            <w:gridSpan w:val="2"/>
            <w:tcBorders>
              <w:top w:val="single" w:sz="4" w:space="0" w:color="auto"/>
              <w:left w:val="single" w:sz="4" w:space="0" w:color="auto"/>
              <w:bottom w:val="single" w:sz="4" w:space="0" w:color="auto"/>
              <w:right w:val="single" w:sz="4" w:space="0" w:color="auto"/>
            </w:tcBorders>
            <w:hideMark/>
          </w:tcPr>
          <w:p w14:paraId="1670B4F2"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Wbudowane porty: </w:t>
            </w:r>
          </w:p>
          <w:p w14:paraId="7CDA5731"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 panel przedni : 2x USB 3.2 gen 1, 2x USB 2.0,  1x audio (dopuszcza się </w:t>
            </w:r>
            <w:proofErr w:type="spellStart"/>
            <w:r>
              <w:rPr>
                <w:rFonts w:ascii="Calibri Light" w:hAnsi="Calibri Light" w:cs="Calibri Light"/>
                <w:bCs/>
                <w:sz w:val="20"/>
                <w:lang w:eastAsia="en-US"/>
              </w:rPr>
              <w:t>combo</w:t>
            </w:r>
            <w:proofErr w:type="spellEnd"/>
            <w:r>
              <w:rPr>
                <w:rFonts w:ascii="Calibri Light" w:hAnsi="Calibri Light" w:cs="Calibri Light"/>
                <w:bCs/>
                <w:sz w:val="20"/>
                <w:lang w:eastAsia="en-US"/>
              </w:rPr>
              <w:t xml:space="preserve">), </w:t>
            </w:r>
            <w:r>
              <w:rPr>
                <w:rFonts w:ascii="Calibri Light" w:hAnsi="Calibri Light" w:cs="Calibri Light"/>
                <w:bCs/>
                <w:color w:val="000000" w:themeColor="text1"/>
                <w:sz w:val="20"/>
                <w:bdr w:val="none" w:sz="0" w:space="0" w:color="auto" w:frame="1"/>
                <w:lang w:eastAsia="en-US"/>
              </w:rPr>
              <w:t>czytnik kart SD</w:t>
            </w:r>
          </w:p>
          <w:p w14:paraId="5F4FE43E" w14:textId="77777777" w:rsidR="00144937" w:rsidRDefault="00144937">
            <w:pPr>
              <w:spacing w:line="256" w:lineRule="auto"/>
              <w:jc w:val="both"/>
              <w:rPr>
                <w:rFonts w:ascii="Calibri Light" w:hAnsi="Calibri Light" w:cs="Calibri Light"/>
                <w:bCs/>
                <w:sz w:val="20"/>
                <w:lang w:val="en-US" w:eastAsia="en-US"/>
              </w:rPr>
            </w:pPr>
            <w:r>
              <w:rPr>
                <w:rFonts w:ascii="Calibri Light" w:hAnsi="Calibri Light" w:cs="Calibri Light"/>
                <w:bCs/>
                <w:sz w:val="20"/>
                <w:lang w:val="en-US" w:eastAsia="en-US"/>
              </w:rPr>
              <w:t xml:space="preserve">- panel </w:t>
            </w:r>
            <w:proofErr w:type="spellStart"/>
            <w:r>
              <w:rPr>
                <w:rFonts w:ascii="Calibri Light" w:hAnsi="Calibri Light" w:cs="Calibri Light"/>
                <w:bCs/>
                <w:sz w:val="20"/>
                <w:lang w:val="en-US" w:eastAsia="en-US"/>
              </w:rPr>
              <w:t>tylny</w:t>
            </w:r>
            <w:proofErr w:type="spellEnd"/>
            <w:r>
              <w:rPr>
                <w:rFonts w:ascii="Calibri Light" w:hAnsi="Calibri Light" w:cs="Calibri Light"/>
                <w:bCs/>
                <w:sz w:val="20"/>
                <w:lang w:val="en-US" w:eastAsia="en-US"/>
              </w:rPr>
              <w:t xml:space="preserve">: 1x audio out, 2x USB 3.2 gen 1, 2x USB 2.0, 1x DP 1.4, 1x HDMI 1.4b, 1x RJ45 </w:t>
            </w:r>
          </w:p>
          <w:p w14:paraId="16F3F8AA" w14:textId="77777777" w:rsidR="00144937" w:rsidRDefault="00144937">
            <w:pPr>
              <w:spacing w:line="256" w:lineRule="auto"/>
              <w:jc w:val="both"/>
              <w:rPr>
                <w:rFonts w:ascii="Calibri Light" w:hAnsi="Calibri Light" w:cs="Calibri Light"/>
                <w:bCs/>
                <w:color w:val="000000" w:themeColor="text1"/>
                <w:sz w:val="20"/>
                <w:lang w:eastAsia="en-US"/>
              </w:rPr>
            </w:pPr>
            <w:r>
              <w:rPr>
                <w:rFonts w:ascii="Calibri Light" w:hAnsi="Calibri Light" w:cs="Calibri Light"/>
                <w:bCs/>
                <w:color w:val="000000" w:themeColor="text1"/>
                <w:sz w:val="20"/>
                <w:lang w:eastAsia="en-US"/>
              </w:rPr>
              <w:t xml:space="preserve">Karta </w:t>
            </w:r>
            <w:proofErr w:type="spellStart"/>
            <w:r>
              <w:rPr>
                <w:rFonts w:ascii="Calibri Light" w:hAnsi="Calibri Light" w:cs="Calibri Light"/>
                <w:bCs/>
                <w:color w:val="000000" w:themeColor="text1"/>
                <w:sz w:val="20"/>
                <w:lang w:eastAsia="en-US"/>
              </w:rPr>
              <w:t>WiFi</w:t>
            </w:r>
            <w:proofErr w:type="spellEnd"/>
            <w:r>
              <w:rPr>
                <w:rFonts w:ascii="Calibri Light" w:hAnsi="Calibri Light" w:cs="Calibri Light"/>
                <w:bCs/>
                <w:color w:val="000000" w:themeColor="text1"/>
                <w:sz w:val="20"/>
                <w:lang w:eastAsia="en-US"/>
              </w:rPr>
              <w:t xml:space="preserve"> zamontowana na płycie głównej, </w:t>
            </w:r>
          </w:p>
          <w:p w14:paraId="289758F1"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Płyta główna zaprojektowana i wyprodukowana na zlecenie producenta komputera, trwale oznaczona na etapie produkcji logiem producenta oferowanej jednostki dedykowana dla danego urządzenia; wyposażona w :  1x PCI Express x16, 1x PCI Express x1,   min. 2 złącza DIMM z obsługą do 64GB DDR4 pamięci RAM, min. 2  złącza SATA w tym 1 </w:t>
            </w:r>
            <w:proofErr w:type="spellStart"/>
            <w:r>
              <w:rPr>
                <w:rFonts w:ascii="Calibri Light" w:hAnsi="Calibri Light" w:cs="Calibri Light"/>
                <w:bCs/>
                <w:sz w:val="20"/>
                <w:lang w:eastAsia="en-US"/>
              </w:rPr>
              <w:t>szt</w:t>
            </w:r>
            <w:proofErr w:type="spellEnd"/>
            <w:r>
              <w:rPr>
                <w:rFonts w:ascii="Calibri Light" w:hAnsi="Calibri Light" w:cs="Calibri Light"/>
                <w:bCs/>
                <w:sz w:val="20"/>
                <w:lang w:eastAsia="en-US"/>
              </w:rPr>
              <w:t xml:space="preserve"> SATA 3.0, 1 złącze M.2 dla dysków SSD, 1 złącze M.2 dla bezprzewodowej karty </w:t>
            </w:r>
            <w:proofErr w:type="spellStart"/>
            <w:r>
              <w:rPr>
                <w:rFonts w:ascii="Calibri Light" w:hAnsi="Calibri Light" w:cs="Calibri Light"/>
                <w:bCs/>
                <w:sz w:val="20"/>
                <w:lang w:eastAsia="en-US"/>
              </w:rPr>
              <w:t>WiFI</w:t>
            </w:r>
            <w:proofErr w:type="spellEnd"/>
          </w:p>
        </w:tc>
      </w:tr>
      <w:tr w:rsidR="00144937" w14:paraId="47102FEA" w14:textId="77777777" w:rsidTr="00144937">
        <w:tc>
          <w:tcPr>
            <w:tcW w:w="832" w:type="pct"/>
            <w:gridSpan w:val="2"/>
            <w:tcBorders>
              <w:top w:val="single" w:sz="4" w:space="0" w:color="auto"/>
              <w:left w:val="single" w:sz="4" w:space="0" w:color="auto"/>
              <w:bottom w:val="single" w:sz="4" w:space="0" w:color="auto"/>
              <w:right w:val="single" w:sz="4" w:space="0" w:color="auto"/>
            </w:tcBorders>
            <w:hideMark/>
          </w:tcPr>
          <w:p w14:paraId="00D1FE3B" w14:textId="77777777" w:rsidR="00144937" w:rsidRDefault="00144937">
            <w:pPr>
              <w:spacing w:line="256" w:lineRule="auto"/>
              <w:rPr>
                <w:rFonts w:ascii="Calibri Light" w:hAnsi="Calibri Light" w:cs="Calibri Light"/>
                <w:bCs/>
                <w:sz w:val="20"/>
                <w:lang w:eastAsia="en-US"/>
              </w:rPr>
            </w:pPr>
            <w:r>
              <w:rPr>
                <w:rFonts w:ascii="Calibri Light" w:hAnsi="Calibri Light" w:cs="Calibri Light"/>
                <w:bCs/>
                <w:sz w:val="20"/>
                <w:lang w:eastAsia="en-US"/>
              </w:rPr>
              <w:t>Wymagania dodatkowe</w:t>
            </w:r>
          </w:p>
        </w:tc>
        <w:tc>
          <w:tcPr>
            <w:tcW w:w="4168" w:type="pct"/>
            <w:gridSpan w:val="2"/>
            <w:tcBorders>
              <w:top w:val="single" w:sz="4" w:space="0" w:color="auto"/>
              <w:left w:val="single" w:sz="4" w:space="0" w:color="auto"/>
              <w:bottom w:val="single" w:sz="4" w:space="0" w:color="auto"/>
              <w:right w:val="single" w:sz="4" w:space="0" w:color="auto"/>
            </w:tcBorders>
            <w:hideMark/>
          </w:tcPr>
          <w:p w14:paraId="1312DB1A" w14:textId="77777777" w:rsidR="00144937" w:rsidRDefault="00144937">
            <w:pPr>
              <w:spacing w:line="256" w:lineRule="auto"/>
              <w:rPr>
                <w:rFonts w:ascii="Calibri Light" w:hAnsi="Calibri Light" w:cs="Calibri Light"/>
                <w:bCs/>
                <w:color w:val="000000" w:themeColor="text1"/>
                <w:sz w:val="20"/>
                <w:lang w:eastAsia="en-US"/>
              </w:rPr>
            </w:pPr>
            <w:r>
              <w:rPr>
                <w:rFonts w:ascii="Calibri Light" w:hAnsi="Calibri Light" w:cs="Calibri Light"/>
                <w:bCs/>
                <w:color w:val="000000" w:themeColor="text1"/>
                <w:sz w:val="20"/>
                <w:lang w:eastAsia="en-US"/>
              </w:rPr>
              <w:t xml:space="preserve">Klawiatura USB w układzie polski programisty </w:t>
            </w:r>
          </w:p>
          <w:p w14:paraId="556C3ABA" w14:textId="77777777" w:rsidR="00144937" w:rsidRDefault="00144937">
            <w:pPr>
              <w:spacing w:line="256" w:lineRule="auto"/>
              <w:rPr>
                <w:rFonts w:ascii="Calibri Light" w:hAnsi="Calibri Light" w:cs="Calibri Light"/>
                <w:bCs/>
                <w:color w:val="000000" w:themeColor="text1"/>
                <w:sz w:val="20"/>
                <w:lang w:eastAsia="en-US"/>
              </w:rPr>
            </w:pPr>
            <w:r>
              <w:rPr>
                <w:rFonts w:ascii="Calibri Light" w:hAnsi="Calibri Light" w:cs="Calibri Light"/>
                <w:bCs/>
                <w:color w:val="000000" w:themeColor="text1"/>
                <w:sz w:val="20"/>
                <w:lang w:eastAsia="en-US"/>
              </w:rPr>
              <w:t xml:space="preserve">Mysz optyczna USB </w:t>
            </w:r>
          </w:p>
          <w:p w14:paraId="3415E573" w14:textId="77777777" w:rsidR="00144937" w:rsidRDefault="00144937">
            <w:pPr>
              <w:spacing w:line="256" w:lineRule="auto"/>
              <w:rPr>
                <w:rFonts w:ascii="Calibri Light" w:hAnsi="Calibri Light" w:cs="Calibri Light"/>
                <w:bCs/>
                <w:sz w:val="20"/>
                <w:lang w:eastAsia="en-US"/>
              </w:rPr>
            </w:pPr>
            <w:r>
              <w:rPr>
                <w:rFonts w:ascii="Calibri Light" w:hAnsi="Calibri Light" w:cs="Calibri Light"/>
                <w:bCs/>
                <w:color w:val="000000" w:themeColor="text1"/>
                <w:sz w:val="20"/>
                <w:lang w:eastAsia="en-US"/>
              </w:rPr>
              <w:t>Wbudowana nagrywarka DVD +/- RW</w:t>
            </w:r>
          </w:p>
        </w:tc>
      </w:tr>
      <w:tr w:rsidR="00144937" w14:paraId="47219BC6" w14:textId="77777777" w:rsidTr="00144937">
        <w:trPr>
          <w:gridAfter w:val="1"/>
          <w:wAfter w:w="24" w:type="pct"/>
          <w:trHeight w:val="284"/>
        </w:trPr>
        <w:tc>
          <w:tcPr>
            <w:tcW w:w="828" w:type="pct"/>
            <w:tcBorders>
              <w:top w:val="single" w:sz="4" w:space="0" w:color="auto"/>
              <w:left w:val="single" w:sz="4" w:space="0" w:color="auto"/>
              <w:bottom w:val="single" w:sz="4" w:space="0" w:color="auto"/>
              <w:right w:val="single" w:sz="4" w:space="0" w:color="auto"/>
            </w:tcBorders>
            <w:hideMark/>
          </w:tcPr>
          <w:p w14:paraId="530AF441"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Warunki gwarancji</w:t>
            </w:r>
          </w:p>
        </w:tc>
        <w:tc>
          <w:tcPr>
            <w:tcW w:w="4148" w:type="pct"/>
            <w:gridSpan w:val="2"/>
            <w:tcBorders>
              <w:top w:val="single" w:sz="4" w:space="0" w:color="auto"/>
              <w:left w:val="single" w:sz="4" w:space="0" w:color="auto"/>
              <w:bottom w:val="single" w:sz="4" w:space="0" w:color="auto"/>
              <w:right w:val="single" w:sz="4" w:space="0" w:color="auto"/>
            </w:tcBorders>
            <w:hideMark/>
          </w:tcPr>
          <w:p w14:paraId="6649500E"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Dedykowany portal techniczny producenta, umożliwiający Zamawiającemu zgłaszanie awarii oraz samodzielne zamawianie zamiennych komponentów. </w:t>
            </w:r>
          </w:p>
          <w:p w14:paraId="25911F40"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Pr>
                <w:rFonts w:ascii="Calibri Light" w:hAnsi="Calibri Light" w:cs="Calibri Light"/>
                <w:bCs/>
                <w:sz w:val="20"/>
                <w:lang w:eastAsia="en-US"/>
              </w:rPr>
              <w:t>recovery</w:t>
            </w:r>
            <w:proofErr w:type="spellEnd"/>
            <w:r>
              <w:rPr>
                <w:rFonts w:ascii="Calibri Light" w:hAnsi="Calibri Light" w:cs="Calibri Light"/>
                <w:bCs/>
                <w:sz w:val="20"/>
                <w:lang w:eastAsia="en-US"/>
              </w:rPr>
              <w:t xml:space="preserve"> systemu operacyjnego)</w:t>
            </w:r>
          </w:p>
          <w:p w14:paraId="4B689EE2"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color w:val="000000" w:themeColor="text1"/>
                <w:sz w:val="20"/>
                <w:lang w:eastAsia="en-US"/>
              </w:rPr>
              <w:t xml:space="preserve">3-letnia </w:t>
            </w:r>
            <w:r>
              <w:rPr>
                <w:rFonts w:ascii="Calibri Light" w:hAnsi="Calibri Light" w:cs="Calibri Light"/>
                <w:bCs/>
                <w:sz w:val="20"/>
                <w:lang w:eastAsia="en-US"/>
              </w:rPr>
              <w:t xml:space="preserve">gwarancja producenta świadczona na miejscu u klienta, </w:t>
            </w:r>
          </w:p>
          <w:p w14:paraId="07A42CA1"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Czas reakcji serwisu - do końca następnego dnia roboczego.</w:t>
            </w:r>
            <w:r>
              <w:rPr>
                <w:lang w:eastAsia="en-US"/>
              </w:rPr>
              <w:t xml:space="preserve"> W</w:t>
            </w:r>
            <w:r>
              <w:rPr>
                <w:rFonts w:ascii="Calibri Light" w:hAnsi="Calibri Light" w:cs="Calibri Light"/>
                <w:bCs/>
                <w:sz w:val="20"/>
                <w:lang w:eastAsia="en-US"/>
              </w:rPr>
              <w:t>sparcie producenta komputera dla fabrycznie zainstalowanego oprogramowania, możliwość zgłaszania awarii w trybie 24/7/365 przez ogólnopolską linię telefoniczną producenta</w:t>
            </w:r>
          </w:p>
          <w:p w14:paraId="4050DEE0"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Firma serwisująca musi posiadać ISO 9001:2015 na świadczenie usług serwisowych oraz posiadać autoryzacje producenta komputera – dokumenty potwierdzające załączyć do oferty.</w:t>
            </w:r>
          </w:p>
          <w:p w14:paraId="79830EAA"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33D6810D"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color w:val="000000" w:themeColor="text1"/>
                <w:sz w:val="20"/>
                <w:lang w:eastAsia="en-US"/>
              </w:rPr>
              <w:t xml:space="preserve">W przypadku awarii dysk twardy zostaje u Zamawiającego </w:t>
            </w:r>
          </w:p>
        </w:tc>
      </w:tr>
      <w:tr w:rsidR="00144937" w14:paraId="7470C13C" w14:textId="77777777" w:rsidTr="00144937">
        <w:trPr>
          <w:gridAfter w:val="1"/>
          <w:wAfter w:w="24" w:type="pct"/>
        </w:trPr>
        <w:tc>
          <w:tcPr>
            <w:tcW w:w="828" w:type="pct"/>
            <w:tcBorders>
              <w:top w:val="single" w:sz="4" w:space="0" w:color="auto"/>
              <w:left w:val="single" w:sz="4" w:space="0" w:color="auto"/>
              <w:bottom w:val="single" w:sz="4" w:space="0" w:color="auto"/>
              <w:right w:val="single" w:sz="4" w:space="0" w:color="auto"/>
            </w:tcBorders>
            <w:hideMark/>
          </w:tcPr>
          <w:p w14:paraId="6F61E2C7" w14:textId="77777777" w:rsidR="00144937" w:rsidRDefault="00144937">
            <w:pPr>
              <w:tabs>
                <w:tab w:val="left" w:pos="213"/>
              </w:tabs>
              <w:spacing w:line="300" w:lineRule="exact"/>
              <w:jc w:val="both"/>
              <w:rPr>
                <w:rFonts w:ascii="Calibri Light" w:hAnsi="Calibri Light" w:cs="Calibri Light"/>
                <w:bCs/>
                <w:sz w:val="20"/>
                <w:lang w:eastAsia="en-US"/>
              </w:rPr>
            </w:pPr>
            <w:r>
              <w:rPr>
                <w:rFonts w:ascii="Calibri Light" w:hAnsi="Calibri Light" w:cs="Calibri Light"/>
                <w:bCs/>
                <w:sz w:val="20"/>
                <w:lang w:eastAsia="en-US"/>
              </w:rPr>
              <w:t>Wsparcie techniczne producenta</w:t>
            </w:r>
          </w:p>
        </w:tc>
        <w:tc>
          <w:tcPr>
            <w:tcW w:w="4148" w:type="pct"/>
            <w:gridSpan w:val="2"/>
            <w:tcBorders>
              <w:top w:val="single" w:sz="4" w:space="0" w:color="auto"/>
              <w:left w:val="single" w:sz="4" w:space="0" w:color="auto"/>
              <w:bottom w:val="single" w:sz="4" w:space="0" w:color="auto"/>
              <w:right w:val="single" w:sz="4" w:space="0" w:color="auto"/>
            </w:tcBorders>
            <w:hideMark/>
          </w:tcPr>
          <w:p w14:paraId="1945E30F"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Możliwość telefonicznego sprawdzenia konfiguracji sprzętowej komputera oraz warunków gwarancji po podaniu numeru seryjnego bezpośrednio u producenta lub jego przedstawiciela.</w:t>
            </w:r>
          </w:p>
          <w:p w14:paraId="2924662E" w14:textId="77777777" w:rsidR="00144937" w:rsidRDefault="00144937">
            <w:pPr>
              <w:spacing w:line="256" w:lineRule="auto"/>
              <w:jc w:val="both"/>
              <w:rPr>
                <w:rFonts w:ascii="Calibri Light" w:hAnsi="Calibri Light" w:cs="Calibri Light"/>
                <w:bCs/>
                <w:sz w:val="20"/>
                <w:lang w:eastAsia="en-US"/>
              </w:rPr>
            </w:pPr>
            <w:r>
              <w:rPr>
                <w:rFonts w:ascii="Calibri Light" w:hAnsi="Calibri Light" w:cs="Calibri Light"/>
                <w:bCs/>
                <w:sz w:val="20"/>
                <w:lang w:eastAsia="en-US"/>
              </w:rPr>
              <w:t>Dostęp do najnowszych sterowników i uaktualnień na stronie producenta zestawu realizowany poprzez podanie na dedykowanej stronie internetowej producenta numeru seryjnego lub modelu komputera – do oferty należy dołączyć link strony.</w:t>
            </w:r>
          </w:p>
        </w:tc>
      </w:tr>
      <w:tr w:rsidR="00144937" w14:paraId="4871C977" w14:textId="77777777" w:rsidTr="00144937">
        <w:trPr>
          <w:gridAfter w:val="1"/>
          <w:wAfter w:w="24" w:type="pct"/>
        </w:trPr>
        <w:tc>
          <w:tcPr>
            <w:tcW w:w="828" w:type="pct"/>
            <w:tcBorders>
              <w:top w:val="single" w:sz="4" w:space="0" w:color="auto"/>
              <w:left w:val="single" w:sz="4" w:space="0" w:color="auto"/>
              <w:bottom w:val="single" w:sz="4" w:space="0" w:color="auto"/>
              <w:right w:val="single" w:sz="4" w:space="0" w:color="auto"/>
            </w:tcBorders>
            <w:hideMark/>
          </w:tcPr>
          <w:p w14:paraId="24B2026D" w14:textId="77777777" w:rsidR="00144937" w:rsidRDefault="00144937">
            <w:pPr>
              <w:tabs>
                <w:tab w:val="left" w:pos="213"/>
              </w:tabs>
              <w:spacing w:line="300" w:lineRule="exact"/>
              <w:jc w:val="both"/>
              <w:rPr>
                <w:rFonts w:ascii="Calibri Light" w:hAnsi="Calibri Light" w:cs="Calibri Light"/>
                <w:bCs/>
                <w:sz w:val="20"/>
                <w:lang w:eastAsia="en-US"/>
              </w:rPr>
            </w:pPr>
            <w:r>
              <w:rPr>
                <w:rFonts w:ascii="Calibri Light" w:hAnsi="Calibri Light" w:cs="Calibri Light"/>
                <w:bCs/>
                <w:sz w:val="20"/>
                <w:lang w:eastAsia="en-US"/>
              </w:rPr>
              <w:t xml:space="preserve">Monitor </w:t>
            </w:r>
          </w:p>
        </w:tc>
        <w:tc>
          <w:tcPr>
            <w:tcW w:w="4148" w:type="pct"/>
            <w:gridSpan w:val="2"/>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2243"/>
              <w:gridCol w:w="6280"/>
            </w:tblGrid>
            <w:tr w:rsidR="00144937" w14:paraId="283F69FC" w14:textId="77777777">
              <w:trPr>
                <w:tblCellSpacing w:w="15" w:type="dxa"/>
              </w:trPr>
              <w:tc>
                <w:tcPr>
                  <w:tcW w:w="0" w:type="auto"/>
                  <w:tcMar>
                    <w:top w:w="15" w:type="dxa"/>
                    <w:left w:w="15" w:type="dxa"/>
                    <w:bottom w:w="15" w:type="dxa"/>
                    <w:right w:w="15" w:type="dxa"/>
                  </w:tcMar>
                  <w:vAlign w:val="center"/>
                  <w:hideMark/>
                </w:tcPr>
                <w:p w14:paraId="5C13CB2A"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Przekątna ekranu</w:t>
                  </w:r>
                </w:p>
              </w:tc>
              <w:tc>
                <w:tcPr>
                  <w:tcW w:w="0" w:type="auto"/>
                  <w:tcMar>
                    <w:top w:w="15" w:type="dxa"/>
                    <w:left w:w="15" w:type="dxa"/>
                    <w:bottom w:w="15" w:type="dxa"/>
                    <w:right w:w="15" w:type="dxa"/>
                  </w:tcMar>
                  <w:vAlign w:val="center"/>
                  <w:hideMark/>
                </w:tcPr>
                <w:p w14:paraId="7E65F39A"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23.8'' </w:t>
                  </w:r>
                </w:p>
              </w:tc>
            </w:tr>
            <w:tr w:rsidR="00144937" w14:paraId="023E2563" w14:textId="77777777">
              <w:trPr>
                <w:tblCellSpacing w:w="15" w:type="dxa"/>
              </w:trPr>
              <w:tc>
                <w:tcPr>
                  <w:tcW w:w="0" w:type="auto"/>
                  <w:tcMar>
                    <w:top w:w="15" w:type="dxa"/>
                    <w:left w:w="15" w:type="dxa"/>
                    <w:bottom w:w="15" w:type="dxa"/>
                    <w:right w:w="15" w:type="dxa"/>
                  </w:tcMar>
                  <w:vAlign w:val="center"/>
                  <w:hideMark/>
                </w:tcPr>
                <w:p w14:paraId="23D1B8F2"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Typ matrycy</w:t>
                  </w:r>
                </w:p>
              </w:tc>
              <w:tc>
                <w:tcPr>
                  <w:tcW w:w="0" w:type="auto"/>
                  <w:tcMar>
                    <w:top w:w="15" w:type="dxa"/>
                    <w:left w:w="15" w:type="dxa"/>
                    <w:bottom w:w="15" w:type="dxa"/>
                    <w:right w:w="15" w:type="dxa"/>
                  </w:tcMar>
                  <w:vAlign w:val="center"/>
                  <w:hideMark/>
                </w:tcPr>
                <w:p w14:paraId="3FB0F1EF"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TFT IPS </w:t>
                  </w:r>
                </w:p>
              </w:tc>
            </w:tr>
            <w:tr w:rsidR="00144937" w14:paraId="3142C773" w14:textId="77777777">
              <w:trPr>
                <w:tblCellSpacing w:w="15" w:type="dxa"/>
              </w:trPr>
              <w:tc>
                <w:tcPr>
                  <w:tcW w:w="0" w:type="auto"/>
                  <w:tcMar>
                    <w:top w:w="15" w:type="dxa"/>
                    <w:left w:w="15" w:type="dxa"/>
                    <w:bottom w:w="15" w:type="dxa"/>
                    <w:right w:w="15" w:type="dxa"/>
                  </w:tcMar>
                  <w:vAlign w:val="center"/>
                  <w:hideMark/>
                </w:tcPr>
                <w:p w14:paraId="252CE5FD"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Powierzchnia matrycy</w:t>
                  </w:r>
                </w:p>
              </w:tc>
              <w:tc>
                <w:tcPr>
                  <w:tcW w:w="0" w:type="auto"/>
                  <w:tcMar>
                    <w:top w:w="15" w:type="dxa"/>
                    <w:left w:w="15" w:type="dxa"/>
                    <w:bottom w:w="15" w:type="dxa"/>
                    <w:right w:w="15" w:type="dxa"/>
                  </w:tcMar>
                  <w:vAlign w:val="center"/>
                  <w:hideMark/>
                </w:tcPr>
                <w:p w14:paraId="467FD608"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Matowa </w:t>
                  </w:r>
                </w:p>
              </w:tc>
            </w:tr>
            <w:tr w:rsidR="00144937" w14:paraId="792FA068" w14:textId="77777777">
              <w:trPr>
                <w:tblCellSpacing w:w="15" w:type="dxa"/>
              </w:trPr>
              <w:tc>
                <w:tcPr>
                  <w:tcW w:w="0" w:type="auto"/>
                  <w:tcMar>
                    <w:top w:w="15" w:type="dxa"/>
                    <w:left w:w="15" w:type="dxa"/>
                    <w:bottom w:w="15" w:type="dxa"/>
                    <w:right w:w="15" w:type="dxa"/>
                  </w:tcMar>
                  <w:vAlign w:val="center"/>
                  <w:hideMark/>
                </w:tcPr>
                <w:p w14:paraId="69EA58BF"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Technologia podświetlania</w:t>
                  </w:r>
                </w:p>
              </w:tc>
              <w:tc>
                <w:tcPr>
                  <w:tcW w:w="0" w:type="auto"/>
                  <w:tcMar>
                    <w:top w:w="15" w:type="dxa"/>
                    <w:left w:w="15" w:type="dxa"/>
                    <w:bottom w:w="15" w:type="dxa"/>
                    <w:right w:w="15" w:type="dxa"/>
                  </w:tcMar>
                  <w:vAlign w:val="center"/>
                  <w:hideMark/>
                </w:tcPr>
                <w:p w14:paraId="5E5B8CA6"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Diody LED </w:t>
                  </w:r>
                </w:p>
              </w:tc>
            </w:tr>
            <w:tr w:rsidR="00144937" w14:paraId="21C0DDFA" w14:textId="77777777">
              <w:trPr>
                <w:tblCellSpacing w:w="15" w:type="dxa"/>
              </w:trPr>
              <w:tc>
                <w:tcPr>
                  <w:tcW w:w="0" w:type="auto"/>
                  <w:tcMar>
                    <w:top w:w="15" w:type="dxa"/>
                    <w:left w:w="15" w:type="dxa"/>
                    <w:bottom w:w="15" w:type="dxa"/>
                    <w:right w:w="15" w:type="dxa"/>
                  </w:tcMar>
                  <w:vAlign w:val="center"/>
                  <w:hideMark/>
                </w:tcPr>
                <w:p w14:paraId="3329A966"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Rozdzielczość</w:t>
                  </w:r>
                </w:p>
              </w:tc>
              <w:tc>
                <w:tcPr>
                  <w:tcW w:w="0" w:type="auto"/>
                  <w:tcMar>
                    <w:top w:w="15" w:type="dxa"/>
                    <w:left w:w="15" w:type="dxa"/>
                    <w:bottom w:w="15" w:type="dxa"/>
                    <w:right w:w="15" w:type="dxa"/>
                  </w:tcMar>
                  <w:vAlign w:val="center"/>
                  <w:hideMark/>
                </w:tcPr>
                <w:p w14:paraId="60546C05"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1920 x 1080 (FHD 1080) </w:t>
                  </w:r>
                </w:p>
              </w:tc>
            </w:tr>
            <w:tr w:rsidR="00144937" w14:paraId="0D6B6E64" w14:textId="77777777">
              <w:trPr>
                <w:tblCellSpacing w:w="15" w:type="dxa"/>
              </w:trPr>
              <w:tc>
                <w:tcPr>
                  <w:tcW w:w="0" w:type="auto"/>
                  <w:tcMar>
                    <w:top w:w="15" w:type="dxa"/>
                    <w:left w:w="15" w:type="dxa"/>
                    <w:bottom w:w="15" w:type="dxa"/>
                    <w:right w:w="15" w:type="dxa"/>
                  </w:tcMar>
                  <w:vAlign w:val="center"/>
                  <w:hideMark/>
                </w:tcPr>
                <w:p w14:paraId="7F107158"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Czas reakcji </w:t>
                  </w:r>
                </w:p>
              </w:tc>
              <w:tc>
                <w:tcPr>
                  <w:tcW w:w="0" w:type="auto"/>
                  <w:tcMar>
                    <w:top w:w="15" w:type="dxa"/>
                    <w:left w:w="15" w:type="dxa"/>
                    <w:bottom w:w="15" w:type="dxa"/>
                    <w:right w:w="15" w:type="dxa"/>
                  </w:tcMar>
                  <w:vAlign w:val="center"/>
                  <w:hideMark/>
                </w:tcPr>
                <w:p w14:paraId="34D93FA5"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5 ms </w:t>
                  </w:r>
                </w:p>
              </w:tc>
            </w:tr>
            <w:tr w:rsidR="00144937" w14:paraId="6387B6DF" w14:textId="77777777">
              <w:trPr>
                <w:tblCellSpacing w:w="15" w:type="dxa"/>
              </w:trPr>
              <w:tc>
                <w:tcPr>
                  <w:tcW w:w="0" w:type="auto"/>
                  <w:tcMar>
                    <w:top w:w="15" w:type="dxa"/>
                    <w:left w:w="15" w:type="dxa"/>
                    <w:bottom w:w="15" w:type="dxa"/>
                    <w:right w:w="15" w:type="dxa"/>
                  </w:tcMar>
                  <w:vAlign w:val="center"/>
                  <w:hideMark/>
                </w:tcPr>
                <w:p w14:paraId="6D76B6CF"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Jasność</w:t>
                  </w:r>
                </w:p>
              </w:tc>
              <w:tc>
                <w:tcPr>
                  <w:tcW w:w="0" w:type="auto"/>
                  <w:tcMar>
                    <w:top w:w="15" w:type="dxa"/>
                    <w:left w:w="15" w:type="dxa"/>
                    <w:bottom w:w="15" w:type="dxa"/>
                    <w:right w:w="15" w:type="dxa"/>
                  </w:tcMar>
                  <w:vAlign w:val="center"/>
                  <w:hideMark/>
                </w:tcPr>
                <w:p w14:paraId="7E502426"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250 cd/m² </w:t>
                  </w:r>
                </w:p>
              </w:tc>
            </w:tr>
            <w:tr w:rsidR="00144937" w14:paraId="7A3ACA91" w14:textId="77777777">
              <w:trPr>
                <w:tblCellSpacing w:w="15" w:type="dxa"/>
              </w:trPr>
              <w:tc>
                <w:tcPr>
                  <w:tcW w:w="0" w:type="auto"/>
                  <w:tcMar>
                    <w:top w:w="15" w:type="dxa"/>
                    <w:left w:w="15" w:type="dxa"/>
                    <w:bottom w:w="15" w:type="dxa"/>
                    <w:right w:w="15" w:type="dxa"/>
                  </w:tcMar>
                  <w:vAlign w:val="center"/>
                  <w:hideMark/>
                </w:tcPr>
                <w:p w14:paraId="687F6698"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Kontrast statyczny</w:t>
                  </w:r>
                </w:p>
              </w:tc>
              <w:tc>
                <w:tcPr>
                  <w:tcW w:w="0" w:type="auto"/>
                  <w:tcMar>
                    <w:top w:w="15" w:type="dxa"/>
                    <w:left w:w="15" w:type="dxa"/>
                    <w:bottom w:w="15" w:type="dxa"/>
                    <w:right w:w="15" w:type="dxa"/>
                  </w:tcMar>
                  <w:vAlign w:val="center"/>
                  <w:hideMark/>
                </w:tcPr>
                <w:p w14:paraId="7A8FD066"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1 000:1 </w:t>
                  </w:r>
                </w:p>
              </w:tc>
            </w:tr>
            <w:tr w:rsidR="00144937" w14:paraId="4450EBE9" w14:textId="77777777">
              <w:trPr>
                <w:tblCellSpacing w:w="15" w:type="dxa"/>
              </w:trPr>
              <w:tc>
                <w:tcPr>
                  <w:tcW w:w="0" w:type="auto"/>
                  <w:tcMar>
                    <w:top w:w="15" w:type="dxa"/>
                    <w:left w:w="15" w:type="dxa"/>
                    <w:bottom w:w="15" w:type="dxa"/>
                    <w:right w:w="15" w:type="dxa"/>
                  </w:tcMar>
                  <w:vAlign w:val="center"/>
                  <w:hideMark/>
                </w:tcPr>
                <w:p w14:paraId="3C7A2412"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Częstotliwość </w:t>
                  </w:r>
                </w:p>
              </w:tc>
              <w:tc>
                <w:tcPr>
                  <w:tcW w:w="0" w:type="auto"/>
                  <w:tcMar>
                    <w:top w:w="15" w:type="dxa"/>
                    <w:left w:w="15" w:type="dxa"/>
                    <w:bottom w:w="15" w:type="dxa"/>
                    <w:right w:w="15" w:type="dxa"/>
                  </w:tcMar>
                  <w:vAlign w:val="center"/>
                  <w:hideMark/>
                </w:tcPr>
                <w:p w14:paraId="34C6A912"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75 </w:t>
                  </w:r>
                  <w:proofErr w:type="spellStart"/>
                  <w:r>
                    <w:rPr>
                      <w:rFonts w:asciiTheme="majorHAnsi" w:hAnsiTheme="majorHAnsi" w:cstheme="majorHAnsi"/>
                      <w:sz w:val="20"/>
                      <w:lang w:eastAsia="en-US"/>
                    </w:rPr>
                    <w:t>Hz</w:t>
                  </w:r>
                  <w:proofErr w:type="spellEnd"/>
                  <w:r>
                    <w:rPr>
                      <w:rFonts w:asciiTheme="majorHAnsi" w:hAnsiTheme="majorHAnsi" w:cstheme="majorHAnsi"/>
                      <w:sz w:val="20"/>
                      <w:lang w:eastAsia="en-US"/>
                    </w:rPr>
                    <w:t xml:space="preserve"> </w:t>
                  </w:r>
                </w:p>
              </w:tc>
            </w:tr>
            <w:tr w:rsidR="00144937" w14:paraId="7685DBB1" w14:textId="77777777">
              <w:trPr>
                <w:tblCellSpacing w:w="15" w:type="dxa"/>
              </w:trPr>
              <w:tc>
                <w:tcPr>
                  <w:tcW w:w="0" w:type="auto"/>
                  <w:tcMar>
                    <w:top w:w="15" w:type="dxa"/>
                    <w:left w:w="15" w:type="dxa"/>
                    <w:bottom w:w="15" w:type="dxa"/>
                    <w:right w:w="15" w:type="dxa"/>
                  </w:tcMar>
                  <w:vAlign w:val="center"/>
                  <w:hideMark/>
                </w:tcPr>
                <w:p w14:paraId="6F771159"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lastRenderedPageBreak/>
                    <w:t>Gniazda we/wy</w:t>
                  </w:r>
                </w:p>
              </w:tc>
              <w:tc>
                <w:tcPr>
                  <w:tcW w:w="0" w:type="auto"/>
                  <w:tcMar>
                    <w:top w:w="15" w:type="dxa"/>
                    <w:left w:w="15" w:type="dxa"/>
                    <w:bottom w:w="15" w:type="dxa"/>
                    <w:right w:w="15" w:type="dxa"/>
                  </w:tcMar>
                  <w:vAlign w:val="center"/>
                  <w:hideMark/>
                </w:tcPr>
                <w:p w14:paraId="45E17D04" w14:textId="77777777" w:rsidR="00144937" w:rsidRDefault="00144937">
                  <w:pPr>
                    <w:spacing w:before="100" w:beforeAutospacing="1" w:after="100" w:afterAutospacing="1" w:line="256" w:lineRule="auto"/>
                    <w:rPr>
                      <w:rFonts w:asciiTheme="majorHAnsi" w:hAnsiTheme="majorHAnsi" w:cstheme="majorHAnsi"/>
                      <w:sz w:val="20"/>
                      <w:lang w:eastAsia="en-US"/>
                    </w:rPr>
                  </w:pPr>
                  <w:r>
                    <w:rPr>
                      <w:rFonts w:asciiTheme="majorHAnsi" w:hAnsiTheme="majorHAnsi" w:cstheme="majorHAnsi"/>
                      <w:sz w:val="20"/>
                      <w:lang w:eastAsia="en-US"/>
                    </w:rPr>
                    <w:t xml:space="preserve">1x 3,5 mm </w:t>
                  </w:r>
                  <w:proofErr w:type="spellStart"/>
                  <w:r>
                    <w:rPr>
                      <w:rFonts w:asciiTheme="majorHAnsi" w:hAnsiTheme="majorHAnsi" w:cstheme="majorHAnsi"/>
                      <w:sz w:val="20"/>
                      <w:lang w:eastAsia="en-US"/>
                    </w:rPr>
                    <w:t>minijack</w:t>
                  </w:r>
                  <w:proofErr w:type="spellEnd"/>
                  <w:r>
                    <w:rPr>
                      <w:rFonts w:asciiTheme="majorHAnsi" w:hAnsiTheme="majorHAnsi" w:cstheme="majorHAnsi"/>
                      <w:sz w:val="20"/>
                      <w:lang w:eastAsia="en-US"/>
                    </w:rPr>
                    <w:t>; 1 x 15-pin D-</w:t>
                  </w:r>
                  <w:proofErr w:type="spellStart"/>
                  <w:r>
                    <w:rPr>
                      <w:rFonts w:asciiTheme="majorHAnsi" w:hAnsiTheme="majorHAnsi" w:cstheme="majorHAnsi"/>
                      <w:sz w:val="20"/>
                      <w:lang w:eastAsia="en-US"/>
                    </w:rPr>
                    <w:t>Sub</w:t>
                  </w:r>
                  <w:proofErr w:type="spellEnd"/>
                  <w:r>
                    <w:rPr>
                      <w:rFonts w:asciiTheme="majorHAnsi" w:hAnsiTheme="majorHAnsi" w:cstheme="majorHAnsi"/>
                      <w:sz w:val="20"/>
                      <w:lang w:eastAsia="en-US"/>
                    </w:rPr>
                    <w:t xml:space="preserve">; 1 x HDMI; 1 x </w:t>
                  </w:r>
                  <w:proofErr w:type="spellStart"/>
                  <w:r>
                    <w:rPr>
                      <w:rFonts w:asciiTheme="majorHAnsi" w:hAnsiTheme="majorHAnsi" w:cstheme="majorHAnsi"/>
                      <w:sz w:val="20"/>
                      <w:lang w:eastAsia="en-US"/>
                    </w:rPr>
                    <w:t>DisplayPort</w:t>
                  </w:r>
                  <w:proofErr w:type="spellEnd"/>
                  <w:r>
                    <w:rPr>
                      <w:rFonts w:asciiTheme="majorHAnsi" w:hAnsiTheme="majorHAnsi" w:cstheme="majorHAnsi"/>
                      <w:sz w:val="20"/>
                      <w:lang w:eastAsia="en-US"/>
                    </w:rPr>
                    <w:t xml:space="preserve">; 1 x Audio in </w:t>
                  </w:r>
                </w:p>
              </w:tc>
            </w:tr>
            <w:tr w:rsidR="00144937" w14:paraId="36595F2F" w14:textId="77777777">
              <w:trPr>
                <w:tblCellSpacing w:w="15" w:type="dxa"/>
              </w:trPr>
              <w:tc>
                <w:tcPr>
                  <w:tcW w:w="0" w:type="auto"/>
                  <w:tcMar>
                    <w:top w:w="15" w:type="dxa"/>
                    <w:left w:w="15" w:type="dxa"/>
                    <w:bottom w:w="15" w:type="dxa"/>
                    <w:right w:w="15" w:type="dxa"/>
                  </w:tcMar>
                  <w:vAlign w:val="center"/>
                  <w:hideMark/>
                </w:tcPr>
                <w:p w14:paraId="0849FBF5"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Wbudowane głośniki</w:t>
                  </w:r>
                </w:p>
              </w:tc>
              <w:tc>
                <w:tcPr>
                  <w:tcW w:w="0" w:type="auto"/>
                  <w:tcMar>
                    <w:top w:w="15" w:type="dxa"/>
                    <w:left w:w="15" w:type="dxa"/>
                    <w:bottom w:w="15" w:type="dxa"/>
                    <w:right w:w="15" w:type="dxa"/>
                  </w:tcMar>
                  <w:vAlign w:val="center"/>
                  <w:hideMark/>
                </w:tcPr>
                <w:p w14:paraId="195393CA"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 xml:space="preserve">Tak </w:t>
                  </w:r>
                </w:p>
              </w:tc>
            </w:tr>
            <w:tr w:rsidR="00144937" w14:paraId="6D752912" w14:textId="77777777">
              <w:trPr>
                <w:tblCellSpacing w:w="15" w:type="dxa"/>
              </w:trPr>
              <w:tc>
                <w:tcPr>
                  <w:tcW w:w="0" w:type="auto"/>
                  <w:tcMar>
                    <w:top w:w="15" w:type="dxa"/>
                    <w:left w:w="15" w:type="dxa"/>
                    <w:bottom w:w="15" w:type="dxa"/>
                    <w:right w:w="15" w:type="dxa"/>
                  </w:tcMar>
                  <w:vAlign w:val="center"/>
                  <w:hideMark/>
                </w:tcPr>
                <w:p w14:paraId="1DA56DC3" w14:textId="77777777" w:rsidR="00144937" w:rsidRDefault="00144937">
                  <w:pPr>
                    <w:spacing w:line="256" w:lineRule="auto"/>
                    <w:rPr>
                      <w:rFonts w:asciiTheme="majorHAnsi" w:hAnsiTheme="majorHAnsi" w:cstheme="majorHAnsi"/>
                      <w:sz w:val="20"/>
                      <w:lang w:eastAsia="en-US"/>
                    </w:rPr>
                  </w:pPr>
                  <w:r>
                    <w:rPr>
                      <w:rFonts w:asciiTheme="majorHAnsi" w:hAnsiTheme="majorHAnsi" w:cstheme="majorHAnsi"/>
                      <w:sz w:val="20"/>
                      <w:lang w:eastAsia="en-US"/>
                    </w:rPr>
                    <w:t>Certyfikaty</w:t>
                  </w:r>
                </w:p>
              </w:tc>
              <w:tc>
                <w:tcPr>
                  <w:tcW w:w="0" w:type="auto"/>
                  <w:tcMar>
                    <w:top w:w="15" w:type="dxa"/>
                    <w:left w:w="15" w:type="dxa"/>
                    <w:bottom w:w="15" w:type="dxa"/>
                    <w:right w:w="15" w:type="dxa"/>
                  </w:tcMar>
                  <w:vAlign w:val="center"/>
                  <w:hideMark/>
                </w:tcPr>
                <w:p w14:paraId="6E708397" w14:textId="77777777" w:rsidR="00144937" w:rsidRDefault="00144937">
                  <w:pPr>
                    <w:spacing w:before="100" w:beforeAutospacing="1" w:after="100" w:afterAutospacing="1" w:line="256" w:lineRule="auto"/>
                    <w:rPr>
                      <w:rFonts w:asciiTheme="majorHAnsi" w:hAnsiTheme="majorHAnsi" w:cstheme="majorHAnsi"/>
                      <w:sz w:val="20"/>
                      <w:lang w:eastAsia="en-US"/>
                    </w:rPr>
                  </w:pPr>
                  <w:r>
                    <w:rPr>
                      <w:rFonts w:asciiTheme="majorHAnsi" w:hAnsiTheme="majorHAnsi" w:cstheme="majorHAnsi"/>
                      <w:sz w:val="20"/>
                      <w:lang w:eastAsia="en-US"/>
                    </w:rPr>
                    <w:t xml:space="preserve">CE, Energy Star, </w:t>
                  </w:r>
                  <w:proofErr w:type="spellStart"/>
                  <w:r>
                    <w:rPr>
                      <w:rFonts w:asciiTheme="majorHAnsi" w:hAnsiTheme="majorHAnsi" w:cstheme="majorHAnsi"/>
                      <w:sz w:val="20"/>
                      <w:lang w:eastAsia="en-US"/>
                    </w:rPr>
                    <w:t>RoHS</w:t>
                  </w:r>
                  <w:proofErr w:type="spellEnd"/>
                  <w:r>
                    <w:rPr>
                      <w:rFonts w:asciiTheme="majorHAnsi" w:hAnsiTheme="majorHAnsi" w:cstheme="majorHAnsi"/>
                      <w:sz w:val="20"/>
                      <w:lang w:eastAsia="en-US"/>
                    </w:rPr>
                    <w:t xml:space="preserve">, TCO </w:t>
                  </w:r>
                </w:p>
              </w:tc>
            </w:tr>
          </w:tbl>
          <w:p w14:paraId="42B58310" w14:textId="77777777" w:rsidR="00144937" w:rsidRDefault="00144937">
            <w:pPr>
              <w:spacing w:line="256" w:lineRule="auto"/>
              <w:jc w:val="both"/>
              <w:rPr>
                <w:rFonts w:ascii="Calibri Light" w:eastAsia="Times New Roman" w:hAnsi="Calibri Light" w:cs="Calibri Light"/>
                <w:bCs/>
                <w:sz w:val="20"/>
                <w:szCs w:val="20"/>
                <w:lang w:eastAsia="en-US"/>
              </w:rPr>
            </w:pPr>
          </w:p>
        </w:tc>
      </w:tr>
      <w:tr w:rsidR="00144937" w14:paraId="0BE41999" w14:textId="77777777" w:rsidTr="00144937">
        <w:trPr>
          <w:gridAfter w:val="1"/>
          <w:wAfter w:w="24" w:type="pct"/>
        </w:trPr>
        <w:tc>
          <w:tcPr>
            <w:tcW w:w="828" w:type="pct"/>
            <w:tcBorders>
              <w:top w:val="single" w:sz="4" w:space="0" w:color="auto"/>
              <w:left w:val="single" w:sz="4" w:space="0" w:color="auto"/>
              <w:bottom w:val="single" w:sz="4" w:space="0" w:color="auto"/>
              <w:right w:val="single" w:sz="4" w:space="0" w:color="auto"/>
            </w:tcBorders>
            <w:hideMark/>
          </w:tcPr>
          <w:p w14:paraId="504AAD1A" w14:textId="77777777" w:rsidR="00144937" w:rsidRDefault="00144937">
            <w:pPr>
              <w:tabs>
                <w:tab w:val="left" w:pos="213"/>
              </w:tabs>
              <w:spacing w:line="300" w:lineRule="exact"/>
              <w:jc w:val="both"/>
              <w:rPr>
                <w:rFonts w:asciiTheme="majorHAnsi" w:hAnsiTheme="majorHAnsi" w:cstheme="majorHAnsi"/>
                <w:bCs/>
                <w:sz w:val="20"/>
                <w:lang w:eastAsia="en-US"/>
              </w:rPr>
            </w:pPr>
            <w:r>
              <w:rPr>
                <w:rFonts w:asciiTheme="majorHAnsi" w:hAnsiTheme="majorHAnsi" w:cstheme="majorHAnsi"/>
                <w:bCs/>
                <w:sz w:val="20"/>
                <w:lang w:eastAsia="en-US"/>
              </w:rPr>
              <w:lastRenderedPageBreak/>
              <w:t xml:space="preserve">Oprogramowanie biurowe </w:t>
            </w:r>
          </w:p>
        </w:tc>
        <w:tc>
          <w:tcPr>
            <w:tcW w:w="4148" w:type="pct"/>
            <w:gridSpan w:val="2"/>
            <w:tcBorders>
              <w:top w:val="single" w:sz="4" w:space="0" w:color="auto"/>
              <w:left w:val="single" w:sz="4" w:space="0" w:color="auto"/>
              <w:bottom w:val="single" w:sz="4" w:space="0" w:color="auto"/>
              <w:right w:val="single" w:sz="4" w:space="0" w:color="auto"/>
            </w:tcBorders>
            <w:hideMark/>
          </w:tcPr>
          <w:p w14:paraId="5BDF943D"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 Nowa licencja bezterminowa w najnowszej dostępnej wersji, nie używana nigdy wcześniej, wieczysta, w wersji pudełkowej (</w:t>
            </w:r>
            <w:proofErr w:type="spellStart"/>
            <w:r>
              <w:rPr>
                <w:rFonts w:asciiTheme="majorHAnsi" w:hAnsiTheme="majorHAnsi" w:cstheme="majorHAnsi"/>
                <w:bCs/>
                <w:color w:val="000000" w:themeColor="text1"/>
                <w:sz w:val="20"/>
                <w:lang w:eastAsia="en-US"/>
              </w:rPr>
              <w:t>box</w:t>
            </w:r>
            <w:proofErr w:type="spellEnd"/>
            <w:r>
              <w:rPr>
                <w:rFonts w:asciiTheme="majorHAnsi" w:hAnsiTheme="majorHAnsi" w:cstheme="majorHAnsi"/>
                <w:bCs/>
                <w:color w:val="000000" w:themeColor="text1"/>
                <w:sz w:val="20"/>
                <w:lang w:eastAsia="en-US"/>
              </w:rPr>
              <w:t>) z kluczem do rejestracji produktu na stronie producenta.</w:t>
            </w:r>
          </w:p>
          <w:p w14:paraId="2B46C12D"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2. Licencja przeznaczona dla użytkowników biznesowych.</w:t>
            </w:r>
          </w:p>
          <w:p w14:paraId="546DAD18"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3. Wymagania odnośnie interfejsu użytkownika - pełna polska wersja językowa interfejsu użytkownika z możliwością przełączania wersji językowej interfejsu na język angielski,</w:t>
            </w:r>
          </w:p>
          <w:p w14:paraId="0E965214"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4. Oprogramowanie musi umożliwiać tworzenie i edycję dokumentów elektronicznych w ustalonym formacie, który spełnia następujące warunki:</w:t>
            </w:r>
          </w:p>
          <w:p w14:paraId="37D7935F"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4.1. posiada kompletny i publicznie dostępny opis formatu,</w:t>
            </w:r>
          </w:p>
          <w:p w14:paraId="643D6FA3"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4.2. ma zdefiniowany układ informacji w postaci XML (standard uniwersalnego formatu tekstowego służący do zapisu danych w formie elektronicznej),</w:t>
            </w:r>
          </w:p>
          <w:p w14:paraId="23F0AF09"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4.3. umożliwia wykorzystanie schematów XML,</w:t>
            </w:r>
          </w:p>
          <w:p w14:paraId="6377B88B"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4.4. wspiera w swojej specyfikacji podpis elektroniczny,</w:t>
            </w:r>
          </w:p>
          <w:p w14:paraId="02EFA941"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5. Oprogramowanie musi umożliwiać dostosowanie dokumentów i szablonów do potrzeb użytkownika oraz udostępniać narzędzia umożliwiające dystrybucję odpowiednich szablonów do właściwych odbiorców,</w:t>
            </w:r>
          </w:p>
          <w:p w14:paraId="3F3CE6A6"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6. W skład oprogramowania muszą wchodzić narzędzia programistyczne umożliwiające automatyzację pracy i wymianę danych pomiędzy dokumentami i aplikacjami (język makropoleceń, język skryptowy),</w:t>
            </w:r>
          </w:p>
          <w:p w14:paraId="1E694573"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7. Do aplikacji musi być dostępna pełna dokumentacja w języku polskim,</w:t>
            </w:r>
          </w:p>
          <w:p w14:paraId="479A20C6"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8. Pakiet zintegrowanych aplikacji biurowych musi zawierać:</w:t>
            </w:r>
          </w:p>
          <w:p w14:paraId="7EE8172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8.1. edytor tekstów</w:t>
            </w:r>
          </w:p>
          <w:p w14:paraId="28CD4175"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8.2. arkusz kalkulacyjny,</w:t>
            </w:r>
          </w:p>
          <w:p w14:paraId="6554FCF1"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8.3. narzędzie do przygotowywania i prowadzenia prezentacji.</w:t>
            </w:r>
          </w:p>
          <w:p w14:paraId="0878A8C8"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 Edytor tekstów musi umożliwiać:</w:t>
            </w:r>
          </w:p>
          <w:p w14:paraId="17EFC478"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 edycję i formatowanie tekstu w języku polskim wraz z obsługą języka polskiego w zakresie sprawdzania pisowni i poprawności gramatycznej oraz funkcjonalnością słownika wyrazów bliskoznacznych i autokorekty,</w:t>
            </w:r>
          </w:p>
          <w:p w14:paraId="6450F1D4"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9.2. wstawianie oraz formatowanie tabel,</w:t>
            </w:r>
          </w:p>
          <w:p w14:paraId="105A41BD"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9.3. wstawianie oraz formatowanie obiektów graficznych,</w:t>
            </w:r>
          </w:p>
          <w:p w14:paraId="71989C7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9.4. wstawianie wykresów i tabel z arkusza kalkulacyjnego (wliczając tabele przestawne),</w:t>
            </w:r>
          </w:p>
          <w:p w14:paraId="06B772E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9.5. automatyczne numerowanie rozdziałów, punktów, akapitów, tabel i rysunków,</w:t>
            </w:r>
          </w:p>
          <w:p w14:paraId="46BFAA29"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9.6. automatyczne tworzenie spisów treści,</w:t>
            </w:r>
          </w:p>
          <w:p w14:paraId="41EFC11C"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9.7. automatyczne tworzenie spisów treści,</w:t>
            </w:r>
          </w:p>
          <w:p w14:paraId="25D01D53"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9.8. formatowanie nagłówków i stopek stron,</w:t>
            </w:r>
          </w:p>
          <w:p w14:paraId="3C01BDF0"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9.9. sprawdzanie pisowni w języku polskim,</w:t>
            </w:r>
          </w:p>
          <w:p w14:paraId="29E0704A"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9.10. śledzenie zmian wprowadzonych przez użytkowników,</w:t>
            </w:r>
          </w:p>
          <w:p w14:paraId="22408108"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9.11. nagrywanie, tworzenie i edycję makr automatyzujących wykonywanie czynności,</w:t>
            </w:r>
          </w:p>
          <w:p w14:paraId="1FA2C196"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9.12. określenie układu strony (pionowa/pozioma),</w:t>
            </w:r>
          </w:p>
          <w:p w14:paraId="41E95B61"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9.13. wydruk dokumentów,</w:t>
            </w:r>
          </w:p>
          <w:p w14:paraId="30636172"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9.14. wykonywanie korespondencji seryjnej bazując na danych adresowych pochodzących z arkusza kalkulacyjnego i z narzędzia do zarządzania informacją prywatną,</w:t>
            </w:r>
          </w:p>
          <w:p w14:paraId="6F9E17A5"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9.15. pracę na dokumentach utworzonych przy pomocy Microsoft Word 2003, 2007, 2010, 2013, 2016, 2019, 2021 z zapewnieniem bezproblemowej konwersji wszystkich elementów i atrybutów dokumentu,</w:t>
            </w:r>
          </w:p>
          <w:p w14:paraId="1EFE0EDA"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9.16. zabezpieczenie dokumentów hasłem przed odczytem oraz przed wprowadzaniem modyfikacji,</w:t>
            </w:r>
          </w:p>
          <w:p w14:paraId="138C890E"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 Arkusz kalkulacyjny musi umożliwiać:</w:t>
            </w:r>
          </w:p>
          <w:p w14:paraId="117298FC"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10.1. tworzenie raportów tabelarycznych,</w:t>
            </w:r>
          </w:p>
          <w:p w14:paraId="7463A62E"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10.2. tworzenie wykresów liniowych (wraz z linią trendu), słupkowych, kołowych,</w:t>
            </w:r>
          </w:p>
          <w:p w14:paraId="2DEB1A1D"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10.3. tworzenie arkuszy kalkulacyjnych zawierających teksty, dane liczbowe oraz formuły przeprowadzające operacje matematyczne, logiczne, tekstowe, statystyczne oraz operacje na danych finansowych i na miarach czasu,</w:t>
            </w:r>
          </w:p>
          <w:p w14:paraId="2F55977D"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lastRenderedPageBreak/>
              <w:t xml:space="preserve">10.4. tworzenie raportów z zewnętrznych źródeł danych (inne arkusze kalkulacyjne, bazy danych zgodne z ODBC, pliki tekstowe, pliki XML, </w:t>
            </w:r>
            <w:proofErr w:type="spellStart"/>
            <w:r>
              <w:rPr>
                <w:rFonts w:asciiTheme="majorHAnsi" w:hAnsiTheme="majorHAnsi" w:cstheme="majorHAnsi"/>
                <w:bCs/>
                <w:color w:val="000000" w:themeColor="text1"/>
                <w:sz w:val="20"/>
                <w:lang w:eastAsia="en-US"/>
              </w:rPr>
              <w:t>webservice</w:t>
            </w:r>
            <w:proofErr w:type="spellEnd"/>
            <w:r>
              <w:rPr>
                <w:rFonts w:asciiTheme="majorHAnsi" w:hAnsiTheme="majorHAnsi" w:cstheme="majorHAnsi"/>
                <w:bCs/>
                <w:color w:val="000000" w:themeColor="text1"/>
                <w:sz w:val="20"/>
                <w:lang w:eastAsia="en-US"/>
              </w:rPr>
              <w:t>),</w:t>
            </w:r>
          </w:p>
          <w:p w14:paraId="01A15ECC"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10.5. obsługę kostek OLAP oraz tworzenie i edycję kwerend bazodanowych i webowych.</w:t>
            </w:r>
          </w:p>
          <w:p w14:paraId="26BE570E"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10.6. narzędzia wspomagające analizę statystyczną i finansową, analizę wariantową i rozwiązywanie problemów optymalizacyjnych,</w:t>
            </w:r>
          </w:p>
          <w:p w14:paraId="6F1E8E99"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10.7. tworzenie raportów tabeli przestawnych umożliwiających dynamiczną zmianę wymiarów oraz wykresów bazujących na danych z tabeli przestawnych,</w:t>
            </w:r>
          </w:p>
          <w:p w14:paraId="0251791C"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10.8. wyszukiwanie i zamianę danych,</w:t>
            </w:r>
          </w:p>
          <w:p w14:paraId="0A9FEA3C"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10.9. wykonywanie analiz danych przy użyciu formatowania warunkowego, 9) nazywanie komórek arkusza i odwoływanie się w formułach po takiej nazwie,</w:t>
            </w:r>
          </w:p>
          <w:p w14:paraId="33E9C915"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10.10. nagrywanie, tworzenie i edycję makr automatyzujących wykonywanie czynności,</w:t>
            </w:r>
          </w:p>
          <w:p w14:paraId="2AD3E77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10.11. formatowanie czasu, daty i wartości finansowych z polskim formatem,</w:t>
            </w:r>
          </w:p>
          <w:p w14:paraId="1E637758"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10.12. zapis wielu arkuszy kalkulacyjnych w jednym pliku,</w:t>
            </w:r>
          </w:p>
          <w:p w14:paraId="68E6222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10.13. zachowanie pełnej zgodności z formatami plików utworzonych za pomocą oprogramowania Microsoft Excel 2003, 2007, 2010, 2013, 2016, 2019, 2021 z uwzględnieniem poprawnej realizacji użytych w nich funkcji specjalnych i makropoleceń.</w:t>
            </w:r>
          </w:p>
          <w:p w14:paraId="5FB916AF"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10.14. zabezpieczenie dokumentów hasłem przed odczytem oraz przed wprowadzaniem modyfikacji.</w:t>
            </w:r>
          </w:p>
          <w:p w14:paraId="5AA817EE"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 Narzędzie do przygotowywania i prowadzenia prezentacji musi umożliwiać:</w:t>
            </w:r>
          </w:p>
          <w:p w14:paraId="7DAAF5ED"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11.1. przygotowywanie prezentacji multimedialnych, które będą: a) prezentowanie przy użyciu projektora multimedialnego,</w:t>
            </w:r>
          </w:p>
          <w:p w14:paraId="22A9779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11.2. drukowanie w formacie umożliwiającym robienie notatek,</w:t>
            </w:r>
          </w:p>
          <w:p w14:paraId="5A5DA44F"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11.3. zapisanie jako prezentacja tylko do odczytu,</w:t>
            </w:r>
          </w:p>
          <w:p w14:paraId="55755D5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11.4. nagrywanie narracji i dołączanie jej do prezentacji,</w:t>
            </w:r>
          </w:p>
          <w:p w14:paraId="128AA900"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11.5. opatrywanie slajdów notatkami dla prezentera,</w:t>
            </w:r>
          </w:p>
          <w:p w14:paraId="6C822908"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11.6. umieszczanie i formatowanie tekstów, obiektów graficznych, tabel, nagrań dźwiękowych i wideo,</w:t>
            </w:r>
          </w:p>
          <w:p w14:paraId="586D1569"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11.7. umieszczanie tabel i wykresów pochodzących z arkusza kalkulacyjnego,</w:t>
            </w:r>
          </w:p>
          <w:p w14:paraId="6BDB4092"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11.8. odświeżenie wykresu znajdującego się w prezentacji po zmianie danych w źródłowym arkuszu kalkulacyjnym,</w:t>
            </w:r>
          </w:p>
          <w:p w14:paraId="554922AA"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11.9. możliwość tworzenia animacji obiektów i całych slajdów,</w:t>
            </w:r>
          </w:p>
          <w:p w14:paraId="71C3B6E3"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11.10. prowadzenie prezentacji w trybie prezentera, gdzie slajdy są widoczne na jednym monitorze lub projektorze, a na drugim widoczne są slajdy i notatki prezentera,</w:t>
            </w:r>
          </w:p>
          <w:p w14:paraId="7C4C0837" w14:textId="77777777" w:rsidR="00144937" w:rsidRDefault="00144937">
            <w:pPr>
              <w:spacing w:line="256" w:lineRule="auto"/>
              <w:rPr>
                <w:rFonts w:asciiTheme="majorHAnsi" w:hAnsiTheme="majorHAnsi" w:cstheme="majorHAnsi"/>
                <w:bCs/>
                <w:color w:val="000000" w:themeColor="text1"/>
                <w:sz w:val="20"/>
                <w:lang w:eastAsia="en-US"/>
              </w:rPr>
            </w:pPr>
            <w:r>
              <w:rPr>
                <w:rFonts w:asciiTheme="majorHAnsi" w:hAnsiTheme="majorHAnsi" w:cstheme="majorHAnsi"/>
                <w:bCs/>
                <w:color w:val="000000" w:themeColor="text1"/>
                <w:sz w:val="20"/>
                <w:lang w:eastAsia="en-US"/>
              </w:rPr>
              <w:t>11.11. zachowanie pełnej zgodności z formatami plików utworzonych za pomocą oprogramowania MS PowerPoint 2003, 2007, 2010, 2013, 2016, 2019, 2021</w:t>
            </w:r>
          </w:p>
        </w:tc>
      </w:tr>
    </w:tbl>
    <w:p w14:paraId="48B6C08C" w14:textId="77777777" w:rsidR="00144937" w:rsidRDefault="00144937" w:rsidP="00144937">
      <w:pPr>
        <w:pStyle w:val="Tekstpodstawowy"/>
        <w:spacing w:line="360" w:lineRule="auto"/>
        <w:rPr>
          <w:rFonts w:ascii="Calibri Light" w:hAnsi="Calibri Light" w:cs="Calibri Light"/>
          <w:bCs/>
          <w:sz w:val="20"/>
        </w:rPr>
      </w:pPr>
    </w:p>
    <w:p w14:paraId="40657A58" w14:textId="77777777" w:rsidR="00144937" w:rsidRDefault="00144937" w:rsidP="00144937">
      <w:pPr>
        <w:pStyle w:val="Tekstpodstawowy"/>
        <w:spacing w:line="360" w:lineRule="auto"/>
        <w:rPr>
          <w:rFonts w:ascii="Calibri Light" w:hAnsi="Calibri Light" w:cs="Calibri Light"/>
          <w:bCs/>
          <w:sz w:val="20"/>
        </w:rPr>
      </w:pPr>
    </w:p>
    <w:p w14:paraId="4194A30E" w14:textId="77777777" w:rsidR="00144937" w:rsidRDefault="00144937" w:rsidP="00144937">
      <w:pPr>
        <w:pBdr>
          <w:top w:val="nil"/>
          <w:left w:val="nil"/>
          <w:bottom w:val="nil"/>
          <w:right w:val="nil"/>
          <w:between w:val="nil"/>
        </w:pBdr>
        <w:rPr>
          <w:b/>
          <w:color w:val="000000"/>
        </w:rPr>
      </w:pPr>
    </w:p>
    <w:p w14:paraId="7E4030B4" w14:textId="77777777" w:rsidR="00144937" w:rsidRDefault="00144937" w:rsidP="00144937">
      <w:pPr>
        <w:pBdr>
          <w:top w:val="nil"/>
          <w:left w:val="nil"/>
          <w:bottom w:val="nil"/>
          <w:right w:val="nil"/>
          <w:between w:val="nil"/>
        </w:pBdr>
        <w:rPr>
          <w:b/>
          <w:color w:val="000000"/>
        </w:rPr>
      </w:pPr>
    </w:p>
    <w:p w14:paraId="7F995F06" w14:textId="77777777" w:rsidR="00144937" w:rsidRDefault="00144937" w:rsidP="00144937">
      <w:pPr>
        <w:pBdr>
          <w:top w:val="nil"/>
          <w:left w:val="nil"/>
          <w:bottom w:val="nil"/>
          <w:right w:val="nil"/>
          <w:between w:val="nil"/>
        </w:pBdr>
        <w:rPr>
          <w:b/>
          <w:color w:val="000000"/>
        </w:rPr>
      </w:pPr>
    </w:p>
    <w:p w14:paraId="39DF7047" w14:textId="77777777" w:rsidR="00144937" w:rsidRDefault="00144937" w:rsidP="00144937">
      <w:pPr>
        <w:pBdr>
          <w:top w:val="nil"/>
          <w:left w:val="nil"/>
          <w:bottom w:val="nil"/>
          <w:right w:val="nil"/>
          <w:between w:val="nil"/>
        </w:pBdr>
        <w:rPr>
          <w:b/>
          <w:color w:val="000000"/>
        </w:rPr>
      </w:pPr>
    </w:p>
    <w:p w14:paraId="4BE31A73" w14:textId="77777777" w:rsidR="00144937" w:rsidRDefault="00144937" w:rsidP="00144937">
      <w:pPr>
        <w:pBdr>
          <w:top w:val="nil"/>
          <w:left w:val="nil"/>
          <w:bottom w:val="nil"/>
          <w:right w:val="nil"/>
          <w:between w:val="nil"/>
        </w:pBdr>
        <w:rPr>
          <w:b/>
          <w:color w:val="000000"/>
        </w:rPr>
      </w:pPr>
    </w:p>
    <w:p w14:paraId="627A92A1" w14:textId="77777777" w:rsidR="00144937" w:rsidRDefault="00144937" w:rsidP="00144937">
      <w:pPr>
        <w:pBdr>
          <w:top w:val="nil"/>
          <w:left w:val="nil"/>
          <w:bottom w:val="nil"/>
          <w:right w:val="nil"/>
          <w:between w:val="nil"/>
        </w:pBdr>
        <w:rPr>
          <w:b/>
          <w:color w:val="000000"/>
        </w:rPr>
      </w:pPr>
    </w:p>
    <w:p w14:paraId="13581710" w14:textId="77777777" w:rsidR="00144937" w:rsidRDefault="00144937" w:rsidP="00144937">
      <w:pPr>
        <w:pBdr>
          <w:top w:val="nil"/>
          <w:left w:val="nil"/>
          <w:bottom w:val="nil"/>
          <w:right w:val="nil"/>
          <w:between w:val="nil"/>
        </w:pBdr>
        <w:rPr>
          <w:b/>
          <w:color w:val="000000"/>
        </w:rPr>
      </w:pPr>
    </w:p>
    <w:p w14:paraId="35797BDB" w14:textId="77777777" w:rsidR="00144937" w:rsidRDefault="00144937" w:rsidP="00144937">
      <w:pPr>
        <w:pBdr>
          <w:top w:val="nil"/>
          <w:left w:val="nil"/>
          <w:bottom w:val="nil"/>
          <w:right w:val="nil"/>
          <w:between w:val="nil"/>
        </w:pBdr>
        <w:rPr>
          <w:b/>
          <w:color w:val="000000"/>
        </w:rPr>
      </w:pPr>
    </w:p>
    <w:p w14:paraId="10915F7F" w14:textId="77777777" w:rsidR="00144937" w:rsidRDefault="00144937" w:rsidP="00144937">
      <w:pPr>
        <w:pBdr>
          <w:top w:val="nil"/>
          <w:left w:val="nil"/>
          <w:bottom w:val="nil"/>
          <w:right w:val="nil"/>
          <w:between w:val="nil"/>
        </w:pBdr>
        <w:rPr>
          <w:b/>
          <w:color w:val="000000"/>
        </w:rPr>
      </w:pPr>
    </w:p>
    <w:p w14:paraId="340943EF" w14:textId="77777777" w:rsidR="00144937" w:rsidRDefault="00144937" w:rsidP="00144937">
      <w:pPr>
        <w:pBdr>
          <w:top w:val="nil"/>
          <w:left w:val="nil"/>
          <w:bottom w:val="nil"/>
          <w:right w:val="nil"/>
          <w:between w:val="nil"/>
        </w:pBdr>
        <w:rPr>
          <w:b/>
          <w:color w:val="000000"/>
        </w:rPr>
      </w:pPr>
    </w:p>
    <w:p w14:paraId="627FF586" w14:textId="77777777" w:rsidR="00144937" w:rsidRDefault="00144937" w:rsidP="00144937">
      <w:pPr>
        <w:pBdr>
          <w:top w:val="nil"/>
          <w:left w:val="nil"/>
          <w:bottom w:val="nil"/>
          <w:right w:val="nil"/>
          <w:between w:val="nil"/>
        </w:pBdr>
        <w:rPr>
          <w:b/>
          <w:color w:val="000000"/>
        </w:rPr>
      </w:pPr>
    </w:p>
    <w:p w14:paraId="61FAFD61" w14:textId="77777777" w:rsidR="00144937" w:rsidRDefault="00144937" w:rsidP="00144937">
      <w:pPr>
        <w:pBdr>
          <w:top w:val="nil"/>
          <w:left w:val="nil"/>
          <w:bottom w:val="nil"/>
          <w:right w:val="nil"/>
          <w:between w:val="nil"/>
        </w:pBdr>
        <w:rPr>
          <w:b/>
          <w:color w:val="000000"/>
        </w:rPr>
      </w:pPr>
    </w:p>
    <w:p w14:paraId="74D75B0F" w14:textId="77777777" w:rsidR="00144937" w:rsidRDefault="00144937" w:rsidP="00144937">
      <w:pPr>
        <w:pBdr>
          <w:top w:val="nil"/>
          <w:left w:val="nil"/>
          <w:bottom w:val="nil"/>
          <w:right w:val="nil"/>
          <w:between w:val="nil"/>
        </w:pBdr>
        <w:rPr>
          <w:b/>
          <w:color w:val="000000"/>
        </w:rPr>
      </w:pPr>
    </w:p>
    <w:p w14:paraId="04CD5314" w14:textId="77777777" w:rsidR="00144937" w:rsidRDefault="00144937" w:rsidP="00144937">
      <w:pPr>
        <w:pBdr>
          <w:top w:val="nil"/>
          <w:left w:val="nil"/>
          <w:bottom w:val="nil"/>
          <w:right w:val="nil"/>
          <w:between w:val="nil"/>
        </w:pBdr>
        <w:rPr>
          <w:b/>
          <w:color w:val="000000"/>
        </w:rPr>
      </w:pPr>
    </w:p>
    <w:p w14:paraId="53F8C6DC" w14:textId="77777777" w:rsidR="00144937" w:rsidRDefault="00144937" w:rsidP="00144937">
      <w:pPr>
        <w:pBdr>
          <w:top w:val="nil"/>
          <w:left w:val="nil"/>
          <w:bottom w:val="nil"/>
          <w:right w:val="nil"/>
          <w:between w:val="nil"/>
        </w:pBdr>
        <w:rPr>
          <w:b/>
          <w:color w:val="000000"/>
        </w:rPr>
      </w:pPr>
    </w:p>
    <w:p w14:paraId="2E2E4EE0" w14:textId="7B1D6712" w:rsidR="00144937" w:rsidRDefault="00144937" w:rsidP="00144937">
      <w:pPr>
        <w:pBdr>
          <w:top w:val="nil"/>
          <w:left w:val="nil"/>
          <w:bottom w:val="nil"/>
          <w:right w:val="nil"/>
          <w:between w:val="nil"/>
        </w:pBdr>
        <w:rPr>
          <w:b/>
          <w:bCs/>
        </w:rPr>
      </w:pPr>
      <w:r>
        <w:rPr>
          <w:b/>
          <w:bCs/>
        </w:rPr>
        <w:lastRenderedPageBreak/>
        <w:t>L</w:t>
      </w:r>
      <w:r w:rsidRPr="00A62C59">
        <w:rPr>
          <w:b/>
          <w:bCs/>
        </w:rPr>
        <w:t xml:space="preserve">aptopy – </w:t>
      </w:r>
      <w:r>
        <w:rPr>
          <w:b/>
          <w:bCs/>
        </w:rPr>
        <w:t>5</w:t>
      </w:r>
      <w:r w:rsidRPr="00A62C59">
        <w:rPr>
          <w:b/>
          <w:bCs/>
        </w:rPr>
        <w:t xml:space="preserve"> sztuk </w:t>
      </w:r>
    </w:p>
    <w:p w14:paraId="32080F5B" w14:textId="77777777" w:rsidR="00144937" w:rsidRDefault="00144937" w:rsidP="00144937">
      <w:pPr>
        <w:pBdr>
          <w:top w:val="nil"/>
          <w:left w:val="nil"/>
          <w:bottom w:val="nil"/>
          <w:right w:val="nil"/>
          <w:between w:val="nil"/>
        </w:pBdr>
        <w:rPr>
          <w:b/>
          <w:bCs/>
        </w:rPr>
      </w:pPr>
    </w:p>
    <w:tbl>
      <w:tblPr>
        <w:tblStyle w:val="Tabela-Siatka"/>
        <w:tblW w:w="0" w:type="auto"/>
        <w:tblLook w:val="04A0" w:firstRow="1" w:lastRow="0" w:firstColumn="1" w:lastColumn="0" w:noHBand="0" w:noVBand="1"/>
      </w:tblPr>
      <w:tblGrid>
        <w:gridCol w:w="2170"/>
        <w:gridCol w:w="6849"/>
      </w:tblGrid>
      <w:tr w:rsidR="00144937" w:rsidRPr="00141640" w14:paraId="7AE6427C" w14:textId="77777777" w:rsidTr="00144937">
        <w:trPr>
          <w:trHeight w:val="350"/>
        </w:trPr>
        <w:tc>
          <w:tcPr>
            <w:tcW w:w="2210" w:type="dxa"/>
            <w:shd w:val="clear" w:color="auto" w:fill="auto"/>
          </w:tcPr>
          <w:p w14:paraId="752EFD8D"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Nazwa</w:t>
            </w:r>
          </w:p>
        </w:tc>
        <w:tc>
          <w:tcPr>
            <w:tcW w:w="7140" w:type="dxa"/>
            <w:shd w:val="clear" w:color="auto" w:fill="auto"/>
          </w:tcPr>
          <w:p w14:paraId="26C1FBD1"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Wymagane minimalne parametry techniczne</w:t>
            </w:r>
          </w:p>
        </w:tc>
      </w:tr>
      <w:tr w:rsidR="00144937" w:rsidRPr="00141640" w14:paraId="06925F8D" w14:textId="77777777" w:rsidTr="00144937">
        <w:tc>
          <w:tcPr>
            <w:tcW w:w="2210" w:type="dxa"/>
            <w:shd w:val="clear" w:color="auto" w:fill="auto"/>
          </w:tcPr>
          <w:p w14:paraId="6E918CC6"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Zastosowanie</w:t>
            </w:r>
          </w:p>
        </w:tc>
        <w:tc>
          <w:tcPr>
            <w:tcW w:w="7140" w:type="dxa"/>
          </w:tcPr>
          <w:p w14:paraId="60D28056" w14:textId="77777777" w:rsidR="00144937" w:rsidRPr="00141640" w:rsidRDefault="00144937" w:rsidP="00144937">
            <w:pPr>
              <w:jc w:val="both"/>
              <w:rPr>
                <w:rFonts w:ascii="Calibri Light" w:hAnsi="Calibri Light"/>
                <w:sz w:val="20"/>
                <w:szCs w:val="20"/>
                <w:lang w:val="pl-PL"/>
              </w:rPr>
            </w:pPr>
            <w:r w:rsidRPr="00141640">
              <w:rPr>
                <w:rFonts w:ascii="Calibri Light" w:hAnsi="Calibri Light" w:cs="Tahoma"/>
                <w:sz w:val="20"/>
                <w:szCs w:val="20"/>
                <w:lang w:val="pl-PL"/>
              </w:rPr>
              <w:t xml:space="preserve">Komputer przenośny będzie wykorzystywany dla potrzeb aplikacji biurowych, aplikacji edukacyjnych, dostępu do Internetu oraz poczty elektronicznej, </w:t>
            </w:r>
          </w:p>
        </w:tc>
      </w:tr>
      <w:tr w:rsidR="00144937" w:rsidRPr="00141640" w14:paraId="782FF248" w14:textId="77777777" w:rsidTr="00144937">
        <w:tc>
          <w:tcPr>
            <w:tcW w:w="2210" w:type="dxa"/>
            <w:shd w:val="clear" w:color="auto" w:fill="auto"/>
          </w:tcPr>
          <w:p w14:paraId="386864D0"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Matryca</w:t>
            </w:r>
          </w:p>
        </w:tc>
        <w:tc>
          <w:tcPr>
            <w:tcW w:w="7140" w:type="dxa"/>
          </w:tcPr>
          <w:p w14:paraId="17F04912" w14:textId="77777777" w:rsidR="00144937" w:rsidRPr="00141640" w:rsidRDefault="00144937" w:rsidP="00144937">
            <w:pPr>
              <w:jc w:val="both"/>
              <w:outlineLvl w:val="0"/>
              <w:rPr>
                <w:rFonts w:ascii="Calibri Light" w:hAnsi="Calibri Light" w:cs="Tahoma"/>
                <w:color w:val="00B050"/>
                <w:sz w:val="20"/>
                <w:szCs w:val="20"/>
                <w:lang w:val="pl-PL"/>
              </w:rPr>
            </w:pPr>
            <w:r w:rsidRPr="00141640">
              <w:rPr>
                <w:rFonts w:ascii="Calibri Light" w:hAnsi="Calibri Light" w:cs="Tahoma"/>
                <w:sz w:val="20"/>
                <w:szCs w:val="20"/>
                <w:lang w:val="pl-PL"/>
              </w:rPr>
              <w:t xml:space="preserve">Komputer przenośny typu notebook z ekranem 15,6" o rozdzielczości FHD (1920 x 1080) z podświetleniem LED matryca matowa, jasność min. 220nits, kontrast 400:1 </w:t>
            </w:r>
          </w:p>
        </w:tc>
      </w:tr>
      <w:tr w:rsidR="00144937" w:rsidRPr="00141640" w14:paraId="42F13638" w14:textId="77777777" w:rsidTr="00144937">
        <w:tc>
          <w:tcPr>
            <w:tcW w:w="2210" w:type="dxa"/>
            <w:shd w:val="clear" w:color="auto" w:fill="auto"/>
          </w:tcPr>
          <w:p w14:paraId="626E9D94"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Wydajność</w:t>
            </w:r>
          </w:p>
        </w:tc>
        <w:tc>
          <w:tcPr>
            <w:tcW w:w="7140" w:type="dxa"/>
          </w:tcPr>
          <w:p w14:paraId="48A0267C" w14:textId="77777777" w:rsidR="00144937" w:rsidRPr="00141640" w:rsidRDefault="00144937" w:rsidP="00144937">
            <w:pPr>
              <w:jc w:val="both"/>
              <w:rPr>
                <w:rFonts w:ascii="Calibri Light" w:hAnsi="Calibri Light" w:cs="Tahoma"/>
                <w:bCs/>
                <w:color w:val="00B050"/>
                <w:sz w:val="20"/>
                <w:szCs w:val="20"/>
                <w:lang w:val="pl-PL"/>
              </w:rPr>
            </w:pPr>
            <w:r w:rsidRPr="00141640">
              <w:rPr>
                <w:rFonts w:ascii="Calibri Light" w:hAnsi="Calibri Light"/>
                <w:sz w:val="20"/>
                <w:szCs w:val="20"/>
                <w:lang w:val="pl-PL"/>
              </w:rPr>
              <w:t>Procesor osi</w:t>
            </w:r>
            <w:r>
              <w:rPr>
                <w:rFonts w:ascii="Calibri Light" w:hAnsi="Calibri Light"/>
                <w:sz w:val="20"/>
                <w:szCs w:val="20"/>
                <w:lang w:val="pl-PL"/>
              </w:rPr>
              <w:t>ą</w:t>
            </w:r>
            <w:r w:rsidRPr="00141640">
              <w:rPr>
                <w:rFonts w:ascii="Calibri Light" w:hAnsi="Calibri Light"/>
                <w:sz w:val="20"/>
                <w:szCs w:val="20"/>
                <w:lang w:val="pl-PL"/>
              </w:rPr>
              <w:t xml:space="preserve">gający w teście </w:t>
            </w:r>
            <w:proofErr w:type="spellStart"/>
            <w:r w:rsidRPr="00141640">
              <w:rPr>
                <w:rFonts w:ascii="Calibri Light" w:hAnsi="Calibri Light"/>
                <w:sz w:val="20"/>
                <w:szCs w:val="20"/>
                <w:lang w:val="pl-PL"/>
              </w:rPr>
              <w:t>Passmark</w:t>
            </w:r>
            <w:proofErr w:type="spellEnd"/>
            <w:r w:rsidRPr="00141640">
              <w:rPr>
                <w:rFonts w:ascii="Calibri Light" w:hAnsi="Calibri Light"/>
                <w:sz w:val="20"/>
                <w:szCs w:val="20"/>
                <w:lang w:val="pl-PL"/>
              </w:rPr>
              <w:t xml:space="preserve"> CPU Mark wynik min. 10000</w:t>
            </w:r>
            <w:r w:rsidRPr="00141640">
              <w:rPr>
                <w:rFonts w:ascii="Calibri Light" w:hAnsi="Calibri Light"/>
                <w:color w:val="00B050"/>
                <w:sz w:val="20"/>
                <w:szCs w:val="20"/>
                <w:lang w:val="pl-PL"/>
              </w:rPr>
              <w:t xml:space="preserve"> </w:t>
            </w:r>
            <w:r w:rsidRPr="00141640">
              <w:rPr>
                <w:rFonts w:ascii="Calibri Light" w:hAnsi="Calibri Light"/>
                <w:sz w:val="20"/>
                <w:szCs w:val="20"/>
                <w:lang w:val="pl-PL"/>
              </w:rPr>
              <w:t>punktów</w:t>
            </w:r>
            <w:r w:rsidRPr="00141640">
              <w:rPr>
                <w:rFonts w:ascii="Calibri Light" w:hAnsi="Calibri Light"/>
                <w:color w:val="00B050"/>
                <w:sz w:val="20"/>
                <w:szCs w:val="20"/>
                <w:lang w:val="pl-PL"/>
              </w:rPr>
              <w:t xml:space="preserve"> </w:t>
            </w:r>
            <w:r w:rsidRPr="00141640">
              <w:rPr>
                <w:rFonts w:ascii="Calibri Light" w:hAnsi="Calibri Light" w:cs="Calibri Light"/>
                <w:bCs/>
                <w:color w:val="000000"/>
                <w:sz w:val="20"/>
                <w:lang w:val="pl-PL"/>
              </w:rPr>
              <w:t>na dzień nie wcześniej niż data publikacji postepowania</w:t>
            </w:r>
            <w:r w:rsidRPr="00141640">
              <w:rPr>
                <w:rFonts w:ascii="Calibri Light" w:hAnsi="Calibri Light"/>
                <w:sz w:val="20"/>
                <w:szCs w:val="20"/>
                <w:lang w:val="pl-PL"/>
              </w:rPr>
              <w:t xml:space="preserve"> według wyników ze strony </w:t>
            </w:r>
            <w:hyperlink r:id="rId7" w:history="1">
              <w:r w:rsidRPr="00141640">
                <w:rPr>
                  <w:rStyle w:val="Hipercze"/>
                  <w:rFonts w:ascii="Calibri Light" w:hAnsi="Calibri Light"/>
                  <w:sz w:val="20"/>
                  <w:szCs w:val="20"/>
                  <w:lang w:val="pl-PL"/>
                </w:rPr>
                <w:t>https://www.cpubenchmark.net/</w:t>
              </w:r>
            </w:hyperlink>
            <w:r w:rsidRPr="00141640">
              <w:rPr>
                <w:rFonts w:ascii="Calibri Light" w:hAnsi="Calibri Light"/>
                <w:sz w:val="20"/>
                <w:szCs w:val="20"/>
                <w:lang w:val="pl-PL"/>
              </w:rPr>
              <w:t xml:space="preserve"> </w:t>
            </w:r>
          </w:p>
        </w:tc>
      </w:tr>
      <w:tr w:rsidR="00144937" w:rsidRPr="00141640" w14:paraId="4A05E1FD" w14:textId="77777777" w:rsidTr="00144937">
        <w:tc>
          <w:tcPr>
            <w:tcW w:w="2210" w:type="dxa"/>
            <w:shd w:val="clear" w:color="auto" w:fill="auto"/>
          </w:tcPr>
          <w:p w14:paraId="3AB9CDA6"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Pamięć RAM</w:t>
            </w:r>
          </w:p>
        </w:tc>
        <w:tc>
          <w:tcPr>
            <w:tcW w:w="7140" w:type="dxa"/>
          </w:tcPr>
          <w:p w14:paraId="051321D7"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 xml:space="preserve">8GB DDR4 możliwość rozbudowy do min 16GB, dwa </w:t>
            </w:r>
            <w:proofErr w:type="spellStart"/>
            <w:r w:rsidRPr="00141640">
              <w:rPr>
                <w:rFonts w:ascii="Calibri Light" w:hAnsi="Calibri Light" w:cs="Tahoma"/>
                <w:bCs/>
                <w:sz w:val="20"/>
                <w:szCs w:val="20"/>
                <w:lang w:val="pl-PL"/>
              </w:rPr>
              <w:t>sloty</w:t>
            </w:r>
            <w:proofErr w:type="spellEnd"/>
            <w:r w:rsidRPr="00141640">
              <w:rPr>
                <w:rFonts w:ascii="Calibri Light" w:hAnsi="Calibri Light" w:cs="Tahoma"/>
                <w:bCs/>
                <w:sz w:val="20"/>
                <w:szCs w:val="20"/>
                <w:lang w:val="pl-PL"/>
              </w:rPr>
              <w:t xml:space="preserve"> pamięci dostępne dla użytkownika (nie dopuszcza się pamięci wlutowanych); możliwość rozbudowy pamięci przez użytkownika, bez kontaktu z serwisem producenta.</w:t>
            </w:r>
          </w:p>
        </w:tc>
      </w:tr>
      <w:tr w:rsidR="00144937" w:rsidRPr="00141640" w14:paraId="72929CAA" w14:textId="77777777" w:rsidTr="00144937">
        <w:tc>
          <w:tcPr>
            <w:tcW w:w="2210" w:type="dxa"/>
            <w:shd w:val="clear" w:color="auto" w:fill="auto"/>
          </w:tcPr>
          <w:p w14:paraId="5EBB792E"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Pamięć masowa</w:t>
            </w:r>
          </w:p>
        </w:tc>
        <w:tc>
          <w:tcPr>
            <w:tcW w:w="7140" w:type="dxa"/>
          </w:tcPr>
          <w:p w14:paraId="5924C47C"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min</w:t>
            </w:r>
            <w:r w:rsidRPr="00141640">
              <w:rPr>
                <w:rFonts w:ascii="Calibri Light" w:hAnsi="Calibri Light" w:cs="Tahoma"/>
                <w:bCs/>
                <w:color w:val="00B050"/>
                <w:sz w:val="20"/>
                <w:szCs w:val="20"/>
                <w:lang w:val="pl-PL"/>
              </w:rPr>
              <w:t xml:space="preserve">. </w:t>
            </w:r>
            <w:r w:rsidRPr="00141640">
              <w:rPr>
                <w:rFonts w:ascii="Calibri Light" w:hAnsi="Calibri Light" w:cs="Tahoma"/>
                <w:bCs/>
                <w:sz w:val="20"/>
                <w:szCs w:val="20"/>
                <w:lang w:val="pl-PL"/>
              </w:rPr>
              <w:t xml:space="preserve">256 GB SSD </w:t>
            </w:r>
            <w:proofErr w:type="spellStart"/>
            <w:r w:rsidRPr="00141640">
              <w:rPr>
                <w:rFonts w:ascii="Calibri Light" w:hAnsi="Calibri Light" w:cs="Tahoma"/>
                <w:bCs/>
                <w:sz w:val="20"/>
                <w:szCs w:val="20"/>
                <w:lang w:val="pl-PL"/>
              </w:rPr>
              <w:t>NVMe</w:t>
            </w:r>
            <w:proofErr w:type="spellEnd"/>
            <w:r w:rsidRPr="00141640">
              <w:rPr>
                <w:rFonts w:ascii="Calibri Light" w:hAnsi="Calibri Light" w:cs="Tahoma"/>
                <w:bCs/>
                <w:sz w:val="20"/>
                <w:szCs w:val="20"/>
                <w:lang w:val="pl-PL"/>
              </w:rPr>
              <w:t>, możliwość instalacji drugiego dysku 2,5”</w:t>
            </w:r>
          </w:p>
        </w:tc>
      </w:tr>
      <w:tr w:rsidR="00144937" w:rsidRPr="00141640" w14:paraId="75A9A126" w14:textId="77777777" w:rsidTr="00144937">
        <w:tc>
          <w:tcPr>
            <w:tcW w:w="2210" w:type="dxa"/>
            <w:shd w:val="clear" w:color="auto" w:fill="auto"/>
          </w:tcPr>
          <w:p w14:paraId="7D911ADE"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Karta graficzna</w:t>
            </w:r>
          </w:p>
        </w:tc>
        <w:tc>
          <w:tcPr>
            <w:tcW w:w="7140" w:type="dxa"/>
          </w:tcPr>
          <w:p w14:paraId="42C0B341" w14:textId="77777777" w:rsidR="00144937" w:rsidRPr="00141640" w:rsidRDefault="00144937" w:rsidP="00144937">
            <w:pPr>
              <w:jc w:val="both"/>
              <w:rPr>
                <w:rFonts w:ascii="Calibri Light" w:hAnsi="Calibri Light" w:cs="Tahoma"/>
                <w:color w:val="FF0000"/>
                <w:sz w:val="20"/>
                <w:szCs w:val="20"/>
                <w:lang w:val="pl-PL"/>
              </w:rPr>
            </w:pPr>
            <w:r w:rsidRPr="00141640">
              <w:rPr>
                <w:rFonts w:ascii="Calibri Light" w:hAnsi="Calibri Light" w:cs="Tahoma"/>
                <w:sz w:val="20"/>
                <w:szCs w:val="20"/>
                <w:lang w:val="pl-PL"/>
              </w:rPr>
              <w:t xml:space="preserve">Zintegrowana z procesorem </w:t>
            </w:r>
          </w:p>
        </w:tc>
      </w:tr>
      <w:tr w:rsidR="00144937" w:rsidRPr="00141640" w14:paraId="223A749E" w14:textId="77777777" w:rsidTr="00144937">
        <w:trPr>
          <w:trHeight w:val="416"/>
        </w:trPr>
        <w:tc>
          <w:tcPr>
            <w:tcW w:w="2210" w:type="dxa"/>
            <w:shd w:val="clear" w:color="auto" w:fill="auto"/>
          </w:tcPr>
          <w:p w14:paraId="07981529"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Multimedia</w:t>
            </w:r>
          </w:p>
        </w:tc>
        <w:tc>
          <w:tcPr>
            <w:tcW w:w="7140" w:type="dxa"/>
          </w:tcPr>
          <w:p w14:paraId="70707E2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Dwukanałowa karta dźwiękowa zintegrowana z płytą główną, zgodna z High Definition</w:t>
            </w:r>
            <w:r w:rsidRPr="00141640">
              <w:rPr>
                <w:rFonts w:ascii="Calibri Light" w:hAnsi="Calibri Light" w:cs="Arial"/>
                <w:bCs/>
                <w:sz w:val="20"/>
                <w:szCs w:val="20"/>
                <w:lang w:val="pl-PL"/>
              </w:rPr>
              <w:t xml:space="preserve">, </w:t>
            </w:r>
            <w:r w:rsidRPr="00141640">
              <w:rPr>
                <w:rFonts w:ascii="Calibri Light" w:hAnsi="Calibri Light" w:cs="Tahoma"/>
                <w:bCs/>
                <w:sz w:val="20"/>
                <w:szCs w:val="20"/>
                <w:lang w:val="pl-PL"/>
              </w:rPr>
              <w:t>wbudowane głośniki stereo o średniej mocy min. 2x 2W, cyfrowy mikrofon z funkcją redukcji szumów i poprawy mowy wbudowany w obudowę matrycy.</w:t>
            </w:r>
          </w:p>
          <w:p w14:paraId="26A4FAE9" w14:textId="77777777" w:rsidR="00144937" w:rsidRPr="00141640" w:rsidRDefault="00144937" w:rsidP="00144937">
            <w:pPr>
              <w:jc w:val="both"/>
              <w:rPr>
                <w:rFonts w:ascii="Calibri Light" w:hAnsi="Calibri Light"/>
                <w:sz w:val="20"/>
                <w:szCs w:val="20"/>
                <w:lang w:val="pl-PL"/>
              </w:rPr>
            </w:pPr>
            <w:r w:rsidRPr="00141640">
              <w:rPr>
                <w:rFonts w:ascii="Calibri Light" w:hAnsi="Calibri Light" w:cs="Tahoma"/>
                <w:bCs/>
                <w:sz w:val="20"/>
                <w:szCs w:val="20"/>
                <w:lang w:val="pl-PL"/>
              </w:rPr>
              <w:t>Kamera internetowa o rozdzielczości min. HD trwale zainstalowana w obudowie matrycy, dioda informująca użytkownika o aktywnej kamerze.</w:t>
            </w:r>
          </w:p>
        </w:tc>
      </w:tr>
      <w:tr w:rsidR="00144937" w:rsidRPr="00141640" w14:paraId="03D63418" w14:textId="77777777" w:rsidTr="00144937">
        <w:tc>
          <w:tcPr>
            <w:tcW w:w="2210" w:type="dxa"/>
            <w:shd w:val="clear" w:color="auto" w:fill="auto"/>
          </w:tcPr>
          <w:p w14:paraId="37989F2D"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Bateria i zasilanie</w:t>
            </w:r>
          </w:p>
        </w:tc>
        <w:tc>
          <w:tcPr>
            <w:tcW w:w="7140" w:type="dxa"/>
          </w:tcPr>
          <w:p w14:paraId="751F49A7" w14:textId="77777777" w:rsidR="00144937" w:rsidRPr="00141640" w:rsidRDefault="00144937" w:rsidP="00144937">
            <w:pPr>
              <w:jc w:val="both"/>
              <w:rPr>
                <w:rFonts w:ascii="Calibri Light" w:hAnsi="Calibri Light" w:cs="Tahoma"/>
                <w:sz w:val="20"/>
                <w:szCs w:val="20"/>
                <w:lang w:val="pl-PL"/>
              </w:rPr>
            </w:pPr>
            <w:r w:rsidRPr="00141640">
              <w:rPr>
                <w:rFonts w:ascii="Calibri Light" w:hAnsi="Calibri Light" w:cs="Tahoma"/>
                <w:sz w:val="20"/>
                <w:szCs w:val="20"/>
                <w:lang w:val="pl-PL"/>
              </w:rPr>
              <w:t>Bateria min. 41Whr</w:t>
            </w:r>
          </w:p>
          <w:p w14:paraId="4C59705F"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sz w:val="20"/>
                <w:szCs w:val="20"/>
                <w:lang w:val="pl-PL"/>
              </w:rPr>
              <w:t xml:space="preserve">Zasilacz o mocy </w:t>
            </w:r>
            <w:r w:rsidRPr="00141640">
              <w:rPr>
                <w:rFonts w:ascii="Calibri Light" w:hAnsi="Calibri Light" w:cs="Tahoma"/>
                <w:bCs/>
                <w:sz w:val="20"/>
                <w:szCs w:val="20"/>
                <w:lang w:val="pl-PL"/>
              </w:rPr>
              <w:t xml:space="preserve">min. 65W. </w:t>
            </w:r>
          </w:p>
          <w:p w14:paraId="1E38CB26" w14:textId="77777777" w:rsidR="00144937" w:rsidRPr="00141640" w:rsidRDefault="00144937" w:rsidP="00144937">
            <w:pPr>
              <w:jc w:val="both"/>
              <w:rPr>
                <w:rFonts w:ascii="Calibri Light" w:hAnsi="Calibri Light" w:cs="Tahoma"/>
                <w:bCs/>
                <w:color w:val="00B050"/>
                <w:sz w:val="20"/>
                <w:szCs w:val="20"/>
                <w:lang w:val="pl-PL"/>
              </w:rPr>
            </w:pPr>
            <w:r w:rsidRPr="00141640">
              <w:rPr>
                <w:rFonts w:ascii="Calibri Light" w:hAnsi="Calibri Light" w:cs="Tahoma"/>
                <w:bCs/>
                <w:sz w:val="20"/>
                <w:szCs w:val="20"/>
                <w:lang w:val="pl-PL"/>
              </w:rPr>
              <w:t>Konstrukcja komputera musi umożliwiać demontaż samej baterii lub wszystkich zainstalowanych baterii, samodzielnie bez udziału serwisu w okresie gwarancyjnym. Bateria nie może być trwale zespolona z płytą główną.</w:t>
            </w:r>
          </w:p>
        </w:tc>
      </w:tr>
      <w:tr w:rsidR="00144937" w:rsidRPr="00141640" w14:paraId="34F24BCB" w14:textId="77777777" w:rsidTr="00144937">
        <w:tc>
          <w:tcPr>
            <w:tcW w:w="2210" w:type="dxa"/>
            <w:shd w:val="clear" w:color="auto" w:fill="auto"/>
          </w:tcPr>
          <w:p w14:paraId="4B99348A"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Waga</w:t>
            </w:r>
          </w:p>
        </w:tc>
        <w:tc>
          <w:tcPr>
            <w:tcW w:w="7140" w:type="dxa"/>
          </w:tcPr>
          <w:p w14:paraId="4F817856" w14:textId="77777777" w:rsidR="00144937" w:rsidRPr="00141640" w:rsidRDefault="00144937" w:rsidP="00144937">
            <w:pPr>
              <w:jc w:val="both"/>
              <w:rPr>
                <w:rFonts w:ascii="Calibri Light" w:hAnsi="Calibri Light" w:cs="Tahoma"/>
                <w:bCs/>
                <w:color w:val="FF0000"/>
                <w:sz w:val="20"/>
                <w:szCs w:val="20"/>
                <w:lang w:val="pl-PL"/>
              </w:rPr>
            </w:pPr>
            <w:r w:rsidRPr="00141640">
              <w:rPr>
                <w:rFonts w:ascii="Calibri Light" w:hAnsi="Calibri Light" w:cs="Tahoma"/>
                <w:bCs/>
                <w:sz w:val="20"/>
                <w:szCs w:val="20"/>
                <w:lang w:val="pl-PL"/>
              </w:rPr>
              <w:t>Waga komputera z oferowaną baterią nie większa niż 1,7 kg</w:t>
            </w:r>
          </w:p>
        </w:tc>
      </w:tr>
      <w:tr w:rsidR="00144937" w:rsidRPr="00141640" w14:paraId="34B973DE" w14:textId="77777777" w:rsidTr="00144937">
        <w:tc>
          <w:tcPr>
            <w:tcW w:w="2210" w:type="dxa"/>
            <w:shd w:val="clear" w:color="auto" w:fill="auto"/>
          </w:tcPr>
          <w:p w14:paraId="4E526856"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Obudowa</w:t>
            </w:r>
          </w:p>
        </w:tc>
        <w:tc>
          <w:tcPr>
            <w:tcW w:w="7140" w:type="dxa"/>
          </w:tcPr>
          <w:p w14:paraId="4A7990E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 xml:space="preserve">Obudowa notebooka wzmocniona, szkielet i zawiasy notebooka wykonany z wzmacnianego metalu. </w:t>
            </w:r>
          </w:p>
        </w:tc>
      </w:tr>
      <w:tr w:rsidR="00144937" w:rsidRPr="00141640" w14:paraId="28B052E5" w14:textId="77777777" w:rsidTr="00144937">
        <w:tc>
          <w:tcPr>
            <w:tcW w:w="2210" w:type="dxa"/>
            <w:shd w:val="clear" w:color="auto" w:fill="auto"/>
          </w:tcPr>
          <w:p w14:paraId="499EE616"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BIOS</w:t>
            </w:r>
          </w:p>
        </w:tc>
        <w:tc>
          <w:tcPr>
            <w:tcW w:w="7140" w:type="dxa"/>
          </w:tcPr>
          <w:p w14:paraId="6FEDBD0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BIOS zgodny ze specyfikacją UEFI, pełna obsługa za pomocą klawiatury i myszy.</w:t>
            </w:r>
          </w:p>
          <w:p w14:paraId="0E7A542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05FAE0BE"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Funkcja blokowania/odblokowania portów USB</w:t>
            </w:r>
          </w:p>
          <w:p w14:paraId="048C8F93"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 xml:space="preserve">Możliwość, ustawienia hasła dla administratora oraz użytkownika dla </w:t>
            </w:r>
            <w:proofErr w:type="spellStart"/>
            <w:r w:rsidRPr="00141640">
              <w:rPr>
                <w:rFonts w:ascii="Calibri Light" w:hAnsi="Calibri Light" w:cs="Tahoma"/>
                <w:bCs/>
                <w:sz w:val="20"/>
                <w:szCs w:val="20"/>
                <w:lang w:val="pl-PL"/>
              </w:rPr>
              <w:t>BIOS’u</w:t>
            </w:r>
            <w:proofErr w:type="spellEnd"/>
            <w:r w:rsidRPr="00141640">
              <w:rPr>
                <w:rFonts w:ascii="Calibri Light" w:hAnsi="Calibri Light" w:cs="Tahoma"/>
                <w:bCs/>
                <w:sz w:val="20"/>
                <w:szCs w:val="20"/>
                <w:lang w:val="pl-PL"/>
              </w:rPr>
              <w:t xml:space="preserve">, po podaniu hasła użytkownika możliwość jedynie odczytania informacji, brak możliwości </w:t>
            </w:r>
            <w:proofErr w:type="spellStart"/>
            <w:r w:rsidRPr="00141640">
              <w:rPr>
                <w:rFonts w:ascii="Calibri Light" w:hAnsi="Calibri Light" w:cs="Tahoma"/>
                <w:bCs/>
                <w:sz w:val="20"/>
                <w:szCs w:val="20"/>
                <w:lang w:val="pl-PL"/>
              </w:rPr>
              <w:t>wł</w:t>
            </w:r>
            <w:proofErr w:type="spellEnd"/>
            <w:r w:rsidRPr="00141640">
              <w:rPr>
                <w:rFonts w:ascii="Calibri Light" w:hAnsi="Calibri Light" w:cs="Tahoma"/>
                <w:bCs/>
                <w:sz w:val="20"/>
                <w:szCs w:val="20"/>
                <w:lang w:val="pl-PL"/>
              </w:rPr>
              <w:t>/wy funkcji. Hasła silne opatrzone o litery, cyfry i znaki specjalne.</w:t>
            </w:r>
          </w:p>
          <w:p w14:paraId="1F6CB6DF"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Możliwość przypisania w BIOS numeru nadawanego przez Administratora.</w:t>
            </w:r>
          </w:p>
        </w:tc>
      </w:tr>
      <w:tr w:rsidR="00144937" w:rsidRPr="00141640" w14:paraId="5E55E5C0" w14:textId="77777777" w:rsidTr="00144937">
        <w:tc>
          <w:tcPr>
            <w:tcW w:w="2210" w:type="dxa"/>
            <w:shd w:val="clear" w:color="auto" w:fill="auto"/>
          </w:tcPr>
          <w:p w14:paraId="0F68D26B"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Bezpieczeństwo</w:t>
            </w:r>
          </w:p>
        </w:tc>
        <w:tc>
          <w:tcPr>
            <w:tcW w:w="7140" w:type="dxa"/>
          </w:tcPr>
          <w:p w14:paraId="435D0154"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 xml:space="preserve">System diagnostyczny z graficzny interfejsem dostępny z poziomu BIOS lub menu </w:t>
            </w:r>
            <w:proofErr w:type="spellStart"/>
            <w:r w:rsidRPr="00141640">
              <w:rPr>
                <w:rFonts w:ascii="Calibri Light" w:hAnsi="Calibri Light" w:cs="Tahoma"/>
                <w:bCs/>
                <w:sz w:val="20"/>
                <w:szCs w:val="20"/>
                <w:lang w:val="pl-PL"/>
              </w:rPr>
              <w:t>BOOT’owania</w:t>
            </w:r>
            <w:proofErr w:type="spellEnd"/>
            <w:r w:rsidRPr="00141640">
              <w:rPr>
                <w:rFonts w:ascii="Calibri Light" w:hAnsi="Calibri Light" w:cs="Tahoma"/>
                <w:bCs/>
                <w:sz w:val="20"/>
                <w:szCs w:val="20"/>
                <w:lang w:val="pl-PL"/>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proofErr w:type="spellStart"/>
            <w:r w:rsidRPr="00141640">
              <w:rPr>
                <w:rFonts w:ascii="Calibri Light" w:hAnsi="Calibri Light" w:cs="Tahoma"/>
                <w:bCs/>
                <w:sz w:val="20"/>
                <w:szCs w:val="20"/>
                <w:lang w:val="pl-PL"/>
              </w:rPr>
              <w:t>internetu</w:t>
            </w:r>
            <w:proofErr w:type="spellEnd"/>
            <w:r w:rsidRPr="00141640">
              <w:rPr>
                <w:rFonts w:ascii="Calibri Light" w:hAnsi="Calibri Light" w:cs="Tahoma"/>
                <w:bCs/>
                <w:sz w:val="20"/>
                <w:szCs w:val="20"/>
                <w:lang w:val="pl-PL"/>
              </w:rPr>
              <w:t xml:space="preserve"> oraz nie może być realizowana przez narzędzia zewnętrzne podłączane do komputera (np. pamięć USB </w:t>
            </w:r>
            <w:proofErr w:type="spellStart"/>
            <w:r w:rsidRPr="00141640">
              <w:rPr>
                <w:rFonts w:ascii="Calibri Light" w:hAnsi="Calibri Light" w:cs="Tahoma"/>
                <w:bCs/>
                <w:sz w:val="20"/>
                <w:szCs w:val="20"/>
                <w:lang w:val="pl-PL"/>
              </w:rPr>
              <w:t>flash</w:t>
            </w:r>
            <w:proofErr w:type="spellEnd"/>
            <w:r w:rsidRPr="00141640">
              <w:rPr>
                <w:rFonts w:ascii="Calibri Light" w:hAnsi="Calibri Light" w:cs="Tahoma"/>
                <w:bCs/>
                <w:sz w:val="20"/>
                <w:szCs w:val="20"/>
                <w:lang w:val="pl-PL"/>
              </w:rPr>
              <w:t xml:space="preserve"> ].</w:t>
            </w:r>
          </w:p>
          <w:p w14:paraId="6208BEA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 xml:space="preserve">Dedykowany układ szyfrujący TPM 2.0 </w:t>
            </w:r>
          </w:p>
          <w:p w14:paraId="04878715"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Złącze na linkę zabezpieczającą przed kradzieżą.</w:t>
            </w:r>
          </w:p>
        </w:tc>
      </w:tr>
      <w:tr w:rsidR="00144937" w:rsidRPr="00141640" w14:paraId="2AAA115D" w14:textId="77777777" w:rsidTr="00144937">
        <w:tc>
          <w:tcPr>
            <w:tcW w:w="2210" w:type="dxa"/>
            <w:shd w:val="clear" w:color="auto" w:fill="auto"/>
          </w:tcPr>
          <w:p w14:paraId="205BEEA3"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t>Certyfikaty</w:t>
            </w:r>
          </w:p>
        </w:tc>
        <w:tc>
          <w:tcPr>
            <w:tcW w:w="7140" w:type="dxa"/>
          </w:tcPr>
          <w:p w14:paraId="01DEAEAC"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Certyfikat ISO 9001 dla producenta sprzętu (załączyć do oferty)</w:t>
            </w:r>
          </w:p>
          <w:p w14:paraId="56DFAC9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Certyfikat ISO 50001 dla producenta sprzętu (załączyć do oferty)</w:t>
            </w:r>
          </w:p>
          <w:p w14:paraId="5DECE7DC"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Deklaracja zgodności CE (załączyć do oferty)</w:t>
            </w:r>
          </w:p>
          <w:p w14:paraId="6487CCF2"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lastRenderedPageBreak/>
              <w:t xml:space="preserve">Potwierdzenie spełnienia kryteriów środowiskowych, w tym zgodności z dyrektywą </w:t>
            </w:r>
            <w:proofErr w:type="spellStart"/>
            <w:r w:rsidRPr="00141640">
              <w:rPr>
                <w:rFonts w:ascii="Calibri Light" w:hAnsi="Calibri Light" w:cs="Tahoma"/>
                <w:bCs/>
                <w:sz w:val="20"/>
                <w:szCs w:val="20"/>
                <w:lang w:val="pl-PL"/>
              </w:rPr>
              <w:t>RoHS</w:t>
            </w:r>
            <w:proofErr w:type="spellEnd"/>
            <w:r w:rsidRPr="00141640">
              <w:rPr>
                <w:rFonts w:ascii="Calibri Light" w:hAnsi="Calibri Light" w:cs="Tahoma"/>
                <w:bCs/>
                <w:sz w:val="20"/>
                <w:szCs w:val="20"/>
                <w:lang w:val="pl-PL"/>
              </w:rPr>
              <w:t xml:space="preserve"> Unii Europejskiej o eliminacji substancji niebezpiecznych w postaci oświadczenia producenta jednostki.</w:t>
            </w:r>
          </w:p>
          <w:p w14:paraId="48CE3A94"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Certyfikat Energy Star lub TCO dla oferowanego modelu.</w:t>
            </w:r>
          </w:p>
        </w:tc>
      </w:tr>
      <w:tr w:rsidR="00144937" w:rsidRPr="00141640" w14:paraId="0402F75D" w14:textId="77777777" w:rsidTr="00144937">
        <w:tc>
          <w:tcPr>
            <w:tcW w:w="2210" w:type="dxa"/>
            <w:shd w:val="clear" w:color="auto" w:fill="auto"/>
          </w:tcPr>
          <w:p w14:paraId="5968EF34" w14:textId="77777777" w:rsidR="00144937" w:rsidRPr="00141640" w:rsidRDefault="00144937" w:rsidP="00144937">
            <w:pPr>
              <w:jc w:val="center"/>
              <w:rPr>
                <w:rFonts w:ascii="Calibri Light" w:hAnsi="Calibri Light"/>
                <w:b/>
                <w:bCs/>
                <w:sz w:val="20"/>
                <w:szCs w:val="20"/>
                <w:lang w:val="pl-PL"/>
              </w:rPr>
            </w:pPr>
            <w:r w:rsidRPr="00141640">
              <w:rPr>
                <w:rFonts w:ascii="Calibri Light" w:hAnsi="Calibri Light"/>
                <w:b/>
                <w:bCs/>
                <w:sz w:val="20"/>
                <w:szCs w:val="20"/>
                <w:lang w:val="pl-PL"/>
              </w:rPr>
              <w:lastRenderedPageBreak/>
              <w:t>System operacyjny</w:t>
            </w:r>
          </w:p>
        </w:tc>
        <w:tc>
          <w:tcPr>
            <w:tcW w:w="7140" w:type="dxa"/>
          </w:tcPr>
          <w:p w14:paraId="29AD969A" w14:textId="77777777" w:rsidR="00144937" w:rsidRPr="00141640" w:rsidRDefault="00144937" w:rsidP="00144937">
            <w:pPr>
              <w:jc w:val="both"/>
              <w:rPr>
                <w:rFonts w:ascii="Calibri Light" w:hAnsi="Calibri Light" w:cs="Tahoma"/>
                <w:bCs/>
                <w:sz w:val="20"/>
                <w:szCs w:val="20"/>
                <w:lang w:val="pl-PL"/>
              </w:rPr>
            </w:pPr>
            <w:r>
              <w:rPr>
                <w:rFonts w:ascii="Calibri Light" w:hAnsi="Calibri Light" w:cs="Tahoma"/>
                <w:bCs/>
                <w:sz w:val="20"/>
                <w:szCs w:val="20"/>
                <w:lang w:val="pl-PL"/>
              </w:rPr>
              <w:t>Fabrycznie z</w:t>
            </w:r>
            <w:r w:rsidRPr="00141640">
              <w:rPr>
                <w:rFonts w:ascii="Calibri Light" w:hAnsi="Calibri Light" w:cs="Tahoma"/>
                <w:bCs/>
                <w:sz w:val="20"/>
                <w:szCs w:val="20"/>
                <w:lang w:val="pl-PL"/>
              </w:rPr>
              <w:t>ainstalowany system operacyjny Windows 10/11 Professional, 64 bit lub system operacyjny klasy PC, klucz licencyjny musi być zapisany trwale w BIOS, który spełnia następujące wymagania poprzez wbudowane mechanizmy, bez użycia dodatkowych aplikacji:</w:t>
            </w:r>
          </w:p>
          <w:p w14:paraId="03775D54"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w:t>
            </w:r>
            <w:r w:rsidRPr="00141640">
              <w:rPr>
                <w:rFonts w:ascii="Calibri Light" w:hAnsi="Calibri Light" w:cs="Tahoma"/>
                <w:bCs/>
                <w:sz w:val="20"/>
                <w:szCs w:val="20"/>
                <w:lang w:val="pl-PL"/>
              </w:rPr>
              <w:tab/>
              <w:t>Dostępne dwa rodzaje graficznego interfejsu użytkownika:</w:t>
            </w:r>
          </w:p>
          <w:p w14:paraId="154408A7"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a.</w:t>
            </w:r>
            <w:r w:rsidRPr="00141640">
              <w:rPr>
                <w:rFonts w:ascii="Calibri Light" w:hAnsi="Calibri Light" w:cs="Tahoma"/>
                <w:bCs/>
                <w:sz w:val="20"/>
                <w:szCs w:val="20"/>
                <w:lang w:val="pl-PL"/>
              </w:rPr>
              <w:tab/>
              <w:t>Klasyczny, umożliwiający obsługę przy pomocy klawiatury i myszy,</w:t>
            </w:r>
          </w:p>
          <w:p w14:paraId="6E0CBDC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b.</w:t>
            </w:r>
            <w:r w:rsidRPr="00141640">
              <w:rPr>
                <w:rFonts w:ascii="Calibri Light" w:hAnsi="Calibri Light" w:cs="Tahoma"/>
                <w:bCs/>
                <w:sz w:val="20"/>
                <w:szCs w:val="20"/>
                <w:lang w:val="pl-PL"/>
              </w:rPr>
              <w:tab/>
              <w:t>Dotykowy umożliwiający sterowanie dotykiem na urządzeniach typu tablet lub monitorach dotykowych</w:t>
            </w:r>
          </w:p>
          <w:p w14:paraId="79D9E764"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w:t>
            </w:r>
            <w:r w:rsidRPr="00141640">
              <w:rPr>
                <w:rFonts w:ascii="Calibri Light" w:hAnsi="Calibri Light" w:cs="Tahoma"/>
                <w:bCs/>
                <w:sz w:val="20"/>
                <w:szCs w:val="20"/>
                <w:lang w:val="pl-PL"/>
              </w:rPr>
              <w:tab/>
              <w:t>Funkcje związane z obsługą komputerów typu tablet, z wbudowanym modułem „uczenia się” pisma użytkownika – obsługa języka polskiego</w:t>
            </w:r>
          </w:p>
          <w:p w14:paraId="378ECEA8"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w:t>
            </w:r>
            <w:r w:rsidRPr="00141640">
              <w:rPr>
                <w:rFonts w:ascii="Calibri Light" w:hAnsi="Calibri Light" w:cs="Tahoma"/>
                <w:bCs/>
                <w:sz w:val="20"/>
                <w:szCs w:val="20"/>
                <w:lang w:val="pl-PL"/>
              </w:rPr>
              <w:tab/>
              <w:t>Interfejs użytkownika dostępny w wielu językach do wyboru – w tym polskim i angielskim</w:t>
            </w:r>
          </w:p>
          <w:p w14:paraId="7C9AC91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4.</w:t>
            </w:r>
            <w:r w:rsidRPr="00141640">
              <w:rPr>
                <w:rFonts w:ascii="Calibri Light" w:hAnsi="Calibri Light" w:cs="Tahoma"/>
                <w:bCs/>
                <w:sz w:val="20"/>
                <w:szCs w:val="20"/>
                <w:lang w:val="pl-PL"/>
              </w:rPr>
              <w:tab/>
              <w:t>Możliwość tworzenia pulpitów wirtualnych, przenoszenia aplikacji pomiędzy pulpitami i przełączanie się pomiędzy pulpitami za pomocą skrótów klawiaturowych lub GUI.</w:t>
            </w:r>
          </w:p>
          <w:p w14:paraId="59214AD3"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5.</w:t>
            </w:r>
            <w:r w:rsidRPr="00141640">
              <w:rPr>
                <w:rFonts w:ascii="Calibri Light" w:hAnsi="Calibri Light" w:cs="Tahoma"/>
                <w:bCs/>
                <w:sz w:val="20"/>
                <w:szCs w:val="20"/>
                <w:lang w:val="pl-PL"/>
              </w:rPr>
              <w:tab/>
              <w:t>Wbudowane w system operacyjny minimum dwie przeglądarki Internetowe</w:t>
            </w:r>
          </w:p>
          <w:p w14:paraId="6D4067F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6.</w:t>
            </w:r>
            <w:r w:rsidRPr="00141640">
              <w:rPr>
                <w:rFonts w:ascii="Calibri Light" w:hAnsi="Calibri Light" w:cs="Tahoma"/>
                <w:bCs/>
                <w:sz w:val="20"/>
                <w:szCs w:val="20"/>
                <w:lang w:val="pl-PL"/>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AE1CE2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7.</w:t>
            </w:r>
            <w:r w:rsidRPr="00141640">
              <w:rPr>
                <w:rFonts w:ascii="Calibri Light" w:hAnsi="Calibri Light" w:cs="Tahoma"/>
                <w:bCs/>
                <w:sz w:val="20"/>
                <w:szCs w:val="20"/>
                <w:lang w:val="pl-PL"/>
              </w:rPr>
              <w:tab/>
              <w:t>Zlokalizowane w języku polskim, co najmniej następujące elementy: menu, pomoc, komunikaty systemowe, menedżer plików.</w:t>
            </w:r>
          </w:p>
          <w:p w14:paraId="23AF144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8.</w:t>
            </w:r>
            <w:r w:rsidRPr="00141640">
              <w:rPr>
                <w:rFonts w:ascii="Calibri Light" w:hAnsi="Calibri Light" w:cs="Tahoma"/>
                <w:bCs/>
                <w:sz w:val="20"/>
                <w:szCs w:val="20"/>
                <w:lang w:val="pl-PL"/>
              </w:rPr>
              <w:tab/>
              <w:t>Graficzne środowisko instalacji i konfiguracji dostępne w języku polskim</w:t>
            </w:r>
          </w:p>
          <w:p w14:paraId="0EA9944E"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9.</w:t>
            </w:r>
            <w:r w:rsidRPr="00141640">
              <w:rPr>
                <w:rFonts w:ascii="Calibri Light" w:hAnsi="Calibri Light" w:cs="Tahoma"/>
                <w:bCs/>
                <w:sz w:val="20"/>
                <w:szCs w:val="20"/>
                <w:lang w:val="pl-PL"/>
              </w:rPr>
              <w:tab/>
              <w:t>Wbudowany system pomocy w języku polskim.</w:t>
            </w:r>
          </w:p>
          <w:p w14:paraId="1AAB23C5"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10.</w:t>
            </w:r>
            <w:r w:rsidRPr="00141640">
              <w:rPr>
                <w:rFonts w:ascii="Calibri Light" w:hAnsi="Calibri Light" w:cs="Tahoma"/>
                <w:bCs/>
                <w:sz w:val="20"/>
                <w:szCs w:val="20"/>
                <w:lang w:val="pl-PL"/>
              </w:rPr>
              <w:tab/>
              <w:t>Możliwość przystosowania stanowiska dla osób niepełnosprawnych (np. słabo widzących).</w:t>
            </w:r>
          </w:p>
          <w:p w14:paraId="3287EF38"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11.</w:t>
            </w:r>
            <w:r w:rsidRPr="00141640">
              <w:rPr>
                <w:rFonts w:ascii="Calibri Light" w:hAnsi="Calibri Light" w:cs="Tahoma"/>
                <w:bCs/>
                <w:sz w:val="20"/>
                <w:szCs w:val="20"/>
                <w:lang w:val="pl-PL"/>
              </w:rPr>
              <w:tab/>
              <w:t>Możliwość dokonywania aktualizacji i poprawek systemu poprzez mechanizm zarządzany przez administratora systemu Zamawiającego.</w:t>
            </w:r>
          </w:p>
          <w:p w14:paraId="23F10918"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12.</w:t>
            </w:r>
            <w:r w:rsidRPr="00141640">
              <w:rPr>
                <w:rFonts w:ascii="Calibri Light" w:hAnsi="Calibri Light" w:cs="Tahoma"/>
                <w:bCs/>
                <w:sz w:val="20"/>
                <w:szCs w:val="20"/>
                <w:lang w:val="pl-PL"/>
              </w:rPr>
              <w:tab/>
              <w:t xml:space="preserve">Możliwość dostarczania poprawek do systemu operacyjnego w modelu </w:t>
            </w:r>
            <w:proofErr w:type="spellStart"/>
            <w:r w:rsidRPr="00141640">
              <w:rPr>
                <w:rFonts w:ascii="Calibri Light" w:hAnsi="Calibri Light" w:cs="Tahoma"/>
                <w:bCs/>
                <w:sz w:val="20"/>
                <w:szCs w:val="20"/>
                <w:lang w:val="pl-PL"/>
              </w:rPr>
              <w:t>peer</w:t>
            </w:r>
            <w:proofErr w:type="spellEnd"/>
            <w:r w:rsidRPr="00141640">
              <w:rPr>
                <w:rFonts w:ascii="Calibri Light" w:hAnsi="Calibri Light" w:cs="Tahoma"/>
                <w:bCs/>
                <w:sz w:val="20"/>
                <w:szCs w:val="20"/>
                <w:lang w:val="pl-PL"/>
              </w:rPr>
              <w:t>-to-</w:t>
            </w:r>
            <w:proofErr w:type="spellStart"/>
            <w:r w:rsidRPr="00141640">
              <w:rPr>
                <w:rFonts w:ascii="Calibri Light" w:hAnsi="Calibri Light" w:cs="Tahoma"/>
                <w:bCs/>
                <w:sz w:val="20"/>
                <w:szCs w:val="20"/>
                <w:lang w:val="pl-PL"/>
              </w:rPr>
              <w:t>peer</w:t>
            </w:r>
            <w:proofErr w:type="spellEnd"/>
            <w:r w:rsidRPr="00141640">
              <w:rPr>
                <w:rFonts w:ascii="Calibri Light" w:hAnsi="Calibri Light" w:cs="Tahoma"/>
                <w:bCs/>
                <w:sz w:val="20"/>
                <w:szCs w:val="20"/>
                <w:lang w:val="pl-PL"/>
              </w:rPr>
              <w:t>.</w:t>
            </w:r>
          </w:p>
          <w:p w14:paraId="70F697B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13.</w:t>
            </w:r>
            <w:r w:rsidRPr="00141640">
              <w:rPr>
                <w:rFonts w:ascii="Calibri Light" w:hAnsi="Calibri Light" w:cs="Tahoma"/>
                <w:bCs/>
                <w:sz w:val="20"/>
                <w:szCs w:val="20"/>
                <w:lang w:val="pl-PL"/>
              </w:rPr>
              <w:tab/>
              <w:t>Możliwość sterowania czasem dostarczania nowych wersji systemu operacyjnego, możliwość centralnego opóźniania dostarczania nowej wersji o minimum 4 miesiące.</w:t>
            </w:r>
          </w:p>
          <w:p w14:paraId="3F27119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14.</w:t>
            </w:r>
            <w:r w:rsidRPr="00141640">
              <w:rPr>
                <w:rFonts w:ascii="Calibri Light" w:hAnsi="Calibri Light" w:cs="Tahoma"/>
                <w:bCs/>
                <w:sz w:val="20"/>
                <w:szCs w:val="20"/>
                <w:lang w:val="pl-PL"/>
              </w:rPr>
              <w:tab/>
              <w:t>Zabezpieczony hasłem hierarchiczny dostęp do systemu, konta i profile użytkowników zarządzane zdalnie; praca systemu w trybie ochrony kont użytkowników.</w:t>
            </w:r>
          </w:p>
          <w:p w14:paraId="58DA73B1"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15.</w:t>
            </w:r>
            <w:r w:rsidRPr="00141640">
              <w:rPr>
                <w:rFonts w:ascii="Calibri Light" w:hAnsi="Calibri Light" w:cs="Tahoma"/>
                <w:bCs/>
                <w:sz w:val="20"/>
                <w:szCs w:val="20"/>
                <w:lang w:val="pl-PL"/>
              </w:rPr>
              <w:tab/>
              <w:t>Możliwość dołączenia systemu do usługi katalogowej on-</w:t>
            </w:r>
            <w:proofErr w:type="spellStart"/>
            <w:r w:rsidRPr="00141640">
              <w:rPr>
                <w:rFonts w:ascii="Calibri Light" w:hAnsi="Calibri Light" w:cs="Tahoma"/>
                <w:bCs/>
                <w:sz w:val="20"/>
                <w:szCs w:val="20"/>
                <w:lang w:val="pl-PL"/>
              </w:rPr>
              <w:t>premise</w:t>
            </w:r>
            <w:proofErr w:type="spellEnd"/>
            <w:r w:rsidRPr="00141640">
              <w:rPr>
                <w:rFonts w:ascii="Calibri Light" w:hAnsi="Calibri Light" w:cs="Tahoma"/>
                <w:bCs/>
                <w:sz w:val="20"/>
                <w:szCs w:val="20"/>
                <w:lang w:val="pl-PL"/>
              </w:rPr>
              <w:t xml:space="preserve"> lub w chmurze.</w:t>
            </w:r>
          </w:p>
          <w:p w14:paraId="4F95431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16.</w:t>
            </w:r>
            <w:r w:rsidRPr="00141640">
              <w:rPr>
                <w:rFonts w:ascii="Calibri Light" w:hAnsi="Calibri Light" w:cs="Tahoma"/>
                <w:bCs/>
                <w:sz w:val="20"/>
                <w:szCs w:val="20"/>
                <w:lang w:val="pl-PL"/>
              </w:rPr>
              <w:tab/>
              <w:t>Umożliwienie zablokowania urządzenia w ramach danego konta tylko do uruchamiania wybranej aplikacji - tryb "kiosk".</w:t>
            </w:r>
          </w:p>
          <w:p w14:paraId="2C3B9183"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17.</w:t>
            </w:r>
            <w:r w:rsidRPr="00141640">
              <w:rPr>
                <w:rFonts w:ascii="Calibri Light" w:hAnsi="Calibri Light" w:cs="Tahoma"/>
                <w:bCs/>
                <w:sz w:val="20"/>
                <w:szCs w:val="20"/>
                <w:lang w:val="pl-PL"/>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44A255C"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18.</w:t>
            </w:r>
            <w:r w:rsidRPr="00141640">
              <w:rPr>
                <w:rFonts w:ascii="Calibri Light" w:hAnsi="Calibri Light" w:cs="Tahoma"/>
                <w:bCs/>
                <w:sz w:val="20"/>
                <w:szCs w:val="20"/>
                <w:lang w:val="pl-PL"/>
              </w:rPr>
              <w:tab/>
              <w:t>Zdalna pomoc i współdzielenie aplikacji – możliwość zdalnego przejęcia sesji zalogowanego użytkownika celem rozwiązania problemu z komputerem.</w:t>
            </w:r>
          </w:p>
          <w:p w14:paraId="2B87FAF0"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19.</w:t>
            </w:r>
            <w:r w:rsidRPr="00141640">
              <w:rPr>
                <w:rFonts w:ascii="Calibri Light" w:hAnsi="Calibri Light" w:cs="Tahoma"/>
                <w:bCs/>
                <w:sz w:val="20"/>
                <w:szCs w:val="20"/>
                <w:lang w:val="pl-PL"/>
              </w:rPr>
              <w:tab/>
              <w:t xml:space="preserve">Transakcyjny system plików pozwalający na stosowanie przydziałów (ang. </w:t>
            </w:r>
            <w:proofErr w:type="spellStart"/>
            <w:r w:rsidRPr="00141640">
              <w:rPr>
                <w:rFonts w:ascii="Calibri Light" w:hAnsi="Calibri Light" w:cs="Tahoma"/>
                <w:bCs/>
                <w:sz w:val="20"/>
                <w:szCs w:val="20"/>
                <w:lang w:val="pl-PL"/>
              </w:rPr>
              <w:t>quota</w:t>
            </w:r>
            <w:proofErr w:type="spellEnd"/>
            <w:r w:rsidRPr="00141640">
              <w:rPr>
                <w:rFonts w:ascii="Calibri Light" w:hAnsi="Calibri Light" w:cs="Tahoma"/>
                <w:bCs/>
                <w:sz w:val="20"/>
                <w:szCs w:val="20"/>
                <w:lang w:val="pl-PL"/>
              </w:rPr>
              <w:t>) na dysku dla użytkowników oraz zapewniający większą niezawodność i pozwalający tworzyć kopie zapasowe.</w:t>
            </w:r>
          </w:p>
          <w:p w14:paraId="1AB28BB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20.</w:t>
            </w:r>
            <w:r w:rsidRPr="00141640">
              <w:rPr>
                <w:rFonts w:ascii="Calibri Light" w:hAnsi="Calibri Light" w:cs="Tahoma"/>
                <w:bCs/>
                <w:sz w:val="20"/>
                <w:szCs w:val="20"/>
                <w:lang w:val="pl-PL"/>
              </w:rPr>
              <w:tab/>
              <w:t>Oprogramowanie dla tworzenia kopii zapasowych (Backup); automatyczne wykonywanie kopii plików z możliwością automatycznego przywrócenia wersji wcześniejszej.</w:t>
            </w:r>
          </w:p>
          <w:p w14:paraId="4EA71D6F"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lastRenderedPageBreak/>
              <w:t>21.</w:t>
            </w:r>
            <w:r w:rsidRPr="00141640">
              <w:rPr>
                <w:rFonts w:ascii="Calibri Light" w:hAnsi="Calibri Light" w:cs="Tahoma"/>
                <w:bCs/>
                <w:sz w:val="20"/>
                <w:szCs w:val="20"/>
                <w:lang w:val="pl-PL"/>
              </w:rPr>
              <w:tab/>
              <w:t>Możliwość przywracania obrazu plików systemowych do uprzednio zapisanej postaci.</w:t>
            </w:r>
          </w:p>
          <w:p w14:paraId="7C21145F"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22.</w:t>
            </w:r>
            <w:r w:rsidRPr="00141640">
              <w:rPr>
                <w:rFonts w:ascii="Calibri Light" w:hAnsi="Calibri Light" w:cs="Tahoma"/>
                <w:bCs/>
                <w:sz w:val="20"/>
                <w:szCs w:val="20"/>
                <w:lang w:val="pl-PL"/>
              </w:rPr>
              <w:tab/>
              <w:t>Możliwość przywracania systemu operacyjnego do stanu początkowego z pozostawieniem plików użytkownika.</w:t>
            </w:r>
          </w:p>
          <w:p w14:paraId="1C1773AE"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23.</w:t>
            </w:r>
            <w:r w:rsidRPr="00141640">
              <w:rPr>
                <w:rFonts w:ascii="Calibri Light" w:hAnsi="Calibri Light" w:cs="Tahoma"/>
                <w:bCs/>
                <w:sz w:val="20"/>
                <w:szCs w:val="20"/>
                <w:lang w:val="pl-PL"/>
              </w:rPr>
              <w:tab/>
              <w:t>Możliwość blokowania lub dopuszczania dowolnych urządzeń peryferyjnych za pomocą polityk grupowych (np. przy użyciu numerów identyfikacyjnych sprzętu)."</w:t>
            </w:r>
          </w:p>
          <w:p w14:paraId="4ABD94B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24.</w:t>
            </w:r>
            <w:r w:rsidRPr="00141640">
              <w:rPr>
                <w:rFonts w:ascii="Calibri Light" w:hAnsi="Calibri Light" w:cs="Tahoma"/>
                <w:bCs/>
                <w:sz w:val="20"/>
                <w:szCs w:val="20"/>
                <w:lang w:val="pl-PL"/>
              </w:rPr>
              <w:tab/>
              <w:t xml:space="preserve">Wbudowany mechanizm wirtualizacji typu </w:t>
            </w:r>
            <w:proofErr w:type="spellStart"/>
            <w:r w:rsidRPr="00141640">
              <w:rPr>
                <w:rFonts w:ascii="Calibri Light" w:hAnsi="Calibri Light" w:cs="Tahoma"/>
                <w:bCs/>
                <w:sz w:val="20"/>
                <w:szCs w:val="20"/>
                <w:lang w:val="pl-PL"/>
              </w:rPr>
              <w:t>hypervisor</w:t>
            </w:r>
            <w:proofErr w:type="spellEnd"/>
            <w:r w:rsidRPr="00141640">
              <w:rPr>
                <w:rFonts w:ascii="Calibri Light" w:hAnsi="Calibri Light" w:cs="Tahoma"/>
                <w:bCs/>
                <w:sz w:val="20"/>
                <w:szCs w:val="20"/>
                <w:lang w:val="pl-PL"/>
              </w:rPr>
              <w:t>."</w:t>
            </w:r>
          </w:p>
          <w:p w14:paraId="65FF9E73"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25.</w:t>
            </w:r>
            <w:r w:rsidRPr="00141640">
              <w:rPr>
                <w:rFonts w:ascii="Calibri Light" w:hAnsi="Calibri Light" w:cs="Tahoma"/>
                <w:bCs/>
                <w:sz w:val="20"/>
                <w:szCs w:val="20"/>
                <w:lang w:val="pl-PL"/>
              </w:rPr>
              <w:tab/>
              <w:t>Wbudowana możliwość zdalnego dostępu do systemu i pracy zdalnej z wykorzystaniem pełnego interfejsu graficznego.</w:t>
            </w:r>
          </w:p>
          <w:p w14:paraId="1A6E9DC9"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26.</w:t>
            </w:r>
            <w:r w:rsidRPr="00141640">
              <w:rPr>
                <w:rFonts w:ascii="Calibri Light" w:hAnsi="Calibri Light" w:cs="Tahoma"/>
                <w:bCs/>
                <w:sz w:val="20"/>
                <w:szCs w:val="20"/>
                <w:lang w:val="pl-PL"/>
              </w:rPr>
              <w:tab/>
              <w:t>Dostępność bezpłatnych biuletynów bezpieczeństwa związanych z działaniem systemu operacyjnego.</w:t>
            </w:r>
          </w:p>
          <w:p w14:paraId="20A7F31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27.</w:t>
            </w:r>
            <w:r w:rsidRPr="00141640">
              <w:rPr>
                <w:rFonts w:ascii="Calibri Light" w:hAnsi="Calibri Light" w:cs="Tahoma"/>
                <w:bCs/>
                <w:sz w:val="20"/>
                <w:szCs w:val="20"/>
                <w:lang w:val="pl-PL"/>
              </w:rPr>
              <w:tab/>
              <w:t>Wbudowana zapora internetowa (firewall) dla ochrony połączeń internetowych, zintegrowana z systemem konsola do zarządzania ustawieniami zapory i regułami IP v4 i v6.</w:t>
            </w:r>
          </w:p>
          <w:p w14:paraId="6625E012"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28.</w:t>
            </w:r>
            <w:r w:rsidRPr="00141640">
              <w:rPr>
                <w:rFonts w:ascii="Calibri Light" w:hAnsi="Calibri Light" w:cs="Tahoma"/>
                <w:bCs/>
                <w:sz w:val="20"/>
                <w:szCs w:val="20"/>
                <w:lang w:val="pl-PL"/>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611F22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29.</w:t>
            </w:r>
            <w:r w:rsidRPr="00141640">
              <w:rPr>
                <w:rFonts w:ascii="Calibri Light" w:hAnsi="Calibri Light" w:cs="Tahoma"/>
                <w:bCs/>
                <w:sz w:val="20"/>
                <w:szCs w:val="20"/>
                <w:lang w:val="pl-PL"/>
              </w:rPr>
              <w:tab/>
              <w:t>Możliwość zdefiniowania zarządzanych aplikacji w taki sposób aby automatycznie szyfrowały pliki na poziomie systemu plików. Blokowanie bezpośredniego kopiowania treści między aplikacjami zarządzanymi a niezarządzanymi.</w:t>
            </w:r>
          </w:p>
          <w:p w14:paraId="09836CF5"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30.</w:t>
            </w:r>
            <w:r w:rsidRPr="00141640">
              <w:rPr>
                <w:rFonts w:ascii="Calibri Light" w:hAnsi="Calibri Light" w:cs="Tahoma"/>
                <w:bCs/>
                <w:sz w:val="20"/>
                <w:szCs w:val="20"/>
                <w:lang w:val="pl-PL"/>
              </w:rPr>
              <w:tab/>
              <w:t>Wbudowany system uwierzytelnienia dwuskładnikowego oparty o certyfikat lub klucz prywatny oraz PIN lub uwierzytelnienie biometryczne.</w:t>
            </w:r>
          </w:p>
          <w:p w14:paraId="11F79B9E"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31.</w:t>
            </w:r>
            <w:r w:rsidRPr="00141640">
              <w:rPr>
                <w:rFonts w:ascii="Calibri Light" w:hAnsi="Calibri Light" w:cs="Tahoma"/>
                <w:bCs/>
                <w:sz w:val="20"/>
                <w:szCs w:val="20"/>
                <w:lang w:val="pl-PL"/>
              </w:rPr>
              <w:tab/>
              <w:t>Wbudowane mechanizmy ochrony antywirusowej i przeciw złośliwemu oprogramowaniu z zapewnionymi bezpłatnymi aktualizacjami.</w:t>
            </w:r>
          </w:p>
          <w:p w14:paraId="6319C11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32.</w:t>
            </w:r>
            <w:r w:rsidRPr="00141640">
              <w:rPr>
                <w:rFonts w:ascii="Calibri Light" w:hAnsi="Calibri Light" w:cs="Tahoma"/>
                <w:bCs/>
                <w:sz w:val="20"/>
                <w:szCs w:val="20"/>
                <w:lang w:val="pl-PL"/>
              </w:rPr>
              <w:tab/>
              <w:t>Wbudowany system szyfrowania dysku twardego ze wsparciem modułu TPM</w:t>
            </w:r>
          </w:p>
          <w:p w14:paraId="6E12184D"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33.</w:t>
            </w:r>
            <w:r w:rsidRPr="00141640">
              <w:rPr>
                <w:rFonts w:ascii="Calibri Light" w:hAnsi="Calibri Light" w:cs="Tahoma"/>
                <w:bCs/>
                <w:sz w:val="20"/>
                <w:szCs w:val="20"/>
                <w:lang w:val="pl-PL"/>
              </w:rPr>
              <w:tab/>
              <w:t>Możliwość tworzenia i przechowywania kopii zapasowych kluczy odzyskiwania do szyfrowania dysku w usługach katalogowych.</w:t>
            </w:r>
          </w:p>
          <w:p w14:paraId="473B269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34.</w:t>
            </w:r>
            <w:r w:rsidRPr="00141640">
              <w:rPr>
                <w:rFonts w:ascii="Calibri Light" w:hAnsi="Calibri Light" w:cs="Tahoma"/>
                <w:bCs/>
                <w:sz w:val="20"/>
                <w:szCs w:val="20"/>
                <w:lang w:val="pl-PL"/>
              </w:rPr>
              <w:tab/>
              <w:t>Możliwość tworzenia wirtualnych kart inteligentnych.</w:t>
            </w:r>
          </w:p>
          <w:p w14:paraId="4344B9B0"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35.</w:t>
            </w:r>
            <w:r w:rsidRPr="00141640">
              <w:rPr>
                <w:rFonts w:ascii="Calibri Light" w:hAnsi="Calibri Light" w:cs="Tahoma"/>
                <w:bCs/>
                <w:sz w:val="20"/>
                <w:szCs w:val="20"/>
                <w:lang w:val="pl-PL"/>
              </w:rPr>
              <w:tab/>
              <w:t xml:space="preserve">Wsparcie dla </w:t>
            </w:r>
            <w:proofErr w:type="spellStart"/>
            <w:r w:rsidRPr="00141640">
              <w:rPr>
                <w:rFonts w:ascii="Calibri Light" w:hAnsi="Calibri Light" w:cs="Tahoma"/>
                <w:bCs/>
                <w:sz w:val="20"/>
                <w:szCs w:val="20"/>
                <w:lang w:val="pl-PL"/>
              </w:rPr>
              <w:t>firmware</w:t>
            </w:r>
            <w:proofErr w:type="spellEnd"/>
            <w:r w:rsidRPr="00141640">
              <w:rPr>
                <w:rFonts w:ascii="Calibri Light" w:hAnsi="Calibri Light" w:cs="Tahoma"/>
                <w:bCs/>
                <w:sz w:val="20"/>
                <w:szCs w:val="20"/>
                <w:lang w:val="pl-PL"/>
              </w:rPr>
              <w:t xml:space="preserve"> UEFI i funkcji bezpiecznego rozruchu (</w:t>
            </w:r>
            <w:proofErr w:type="spellStart"/>
            <w:r w:rsidRPr="00141640">
              <w:rPr>
                <w:rFonts w:ascii="Calibri Light" w:hAnsi="Calibri Light" w:cs="Tahoma"/>
                <w:bCs/>
                <w:sz w:val="20"/>
                <w:szCs w:val="20"/>
                <w:lang w:val="pl-PL"/>
              </w:rPr>
              <w:t>Secure</w:t>
            </w:r>
            <w:proofErr w:type="spellEnd"/>
            <w:r w:rsidRPr="00141640">
              <w:rPr>
                <w:rFonts w:ascii="Calibri Light" w:hAnsi="Calibri Light" w:cs="Tahoma"/>
                <w:bCs/>
                <w:sz w:val="20"/>
                <w:szCs w:val="20"/>
                <w:lang w:val="pl-PL"/>
              </w:rPr>
              <w:t xml:space="preserve"> </w:t>
            </w:r>
            <w:proofErr w:type="spellStart"/>
            <w:r w:rsidRPr="00141640">
              <w:rPr>
                <w:rFonts w:ascii="Calibri Light" w:hAnsi="Calibri Light" w:cs="Tahoma"/>
                <w:bCs/>
                <w:sz w:val="20"/>
                <w:szCs w:val="20"/>
                <w:lang w:val="pl-PL"/>
              </w:rPr>
              <w:t>Boot</w:t>
            </w:r>
            <w:proofErr w:type="spellEnd"/>
            <w:r w:rsidRPr="00141640">
              <w:rPr>
                <w:rFonts w:ascii="Calibri Light" w:hAnsi="Calibri Light" w:cs="Tahoma"/>
                <w:bCs/>
                <w:sz w:val="20"/>
                <w:szCs w:val="20"/>
                <w:lang w:val="pl-PL"/>
              </w:rPr>
              <w:t>)</w:t>
            </w:r>
          </w:p>
          <w:p w14:paraId="3E946350"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36.</w:t>
            </w:r>
            <w:r w:rsidRPr="00141640">
              <w:rPr>
                <w:rFonts w:ascii="Calibri Light" w:hAnsi="Calibri Light" w:cs="Tahoma"/>
                <w:bCs/>
                <w:sz w:val="20"/>
                <w:szCs w:val="20"/>
                <w:lang w:val="pl-PL"/>
              </w:rPr>
              <w:tab/>
              <w:t xml:space="preserve">Wbudowany w system, wykorzystywany automatycznie przez wbudowane przeglądarki filtr </w:t>
            </w:r>
            <w:proofErr w:type="spellStart"/>
            <w:r w:rsidRPr="00141640">
              <w:rPr>
                <w:rFonts w:ascii="Calibri Light" w:hAnsi="Calibri Light" w:cs="Tahoma"/>
                <w:bCs/>
                <w:sz w:val="20"/>
                <w:szCs w:val="20"/>
                <w:lang w:val="pl-PL"/>
              </w:rPr>
              <w:t>reputacyjny</w:t>
            </w:r>
            <w:proofErr w:type="spellEnd"/>
            <w:r w:rsidRPr="00141640">
              <w:rPr>
                <w:rFonts w:ascii="Calibri Light" w:hAnsi="Calibri Light" w:cs="Tahoma"/>
                <w:bCs/>
                <w:sz w:val="20"/>
                <w:szCs w:val="20"/>
                <w:lang w:val="pl-PL"/>
              </w:rPr>
              <w:t xml:space="preserve"> URL.</w:t>
            </w:r>
          </w:p>
          <w:p w14:paraId="5DB2CDC0"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37.</w:t>
            </w:r>
            <w:r w:rsidRPr="00141640">
              <w:rPr>
                <w:rFonts w:ascii="Calibri Light" w:hAnsi="Calibri Light" w:cs="Tahoma"/>
                <w:bCs/>
                <w:sz w:val="20"/>
                <w:szCs w:val="20"/>
                <w:lang w:val="pl-PL"/>
              </w:rPr>
              <w:tab/>
              <w:t>Wsparcie dla IPSEC oparte na politykach – wdrażanie IPSEC oparte na zestawach reguł definiujących ustawienia zarządzanych w sposób centralny.</w:t>
            </w:r>
          </w:p>
          <w:p w14:paraId="2F8C28DA"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38.</w:t>
            </w:r>
            <w:r w:rsidRPr="00141640">
              <w:rPr>
                <w:rFonts w:ascii="Calibri Light" w:hAnsi="Calibri Light" w:cs="Tahoma"/>
                <w:bCs/>
                <w:sz w:val="20"/>
                <w:szCs w:val="20"/>
                <w:lang w:val="pl-PL"/>
              </w:rPr>
              <w:tab/>
              <w:t>Mechanizmy logowania w oparciu o:</w:t>
            </w:r>
          </w:p>
          <w:p w14:paraId="2F07EE77"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a.</w:t>
            </w:r>
            <w:r w:rsidRPr="00141640">
              <w:rPr>
                <w:rFonts w:ascii="Calibri Light" w:hAnsi="Calibri Light" w:cs="Tahoma"/>
                <w:bCs/>
                <w:sz w:val="20"/>
                <w:szCs w:val="20"/>
                <w:lang w:val="pl-PL"/>
              </w:rPr>
              <w:tab/>
              <w:t>Login i hasło,</w:t>
            </w:r>
          </w:p>
          <w:p w14:paraId="5E5418B4"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b.</w:t>
            </w:r>
            <w:r w:rsidRPr="00141640">
              <w:rPr>
                <w:rFonts w:ascii="Calibri Light" w:hAnsi="Calibri Light" w:cs="Tahoma"/>
                <w:bCs/>
                <w:sz w:val="20"/>
                <w:szCs w:val="20"/>
                <w:lang w:val="pl-PL"/>
              </w:rPr>
              <w:tab/>
              <w:t>Karty inteligentne i certyfikaty (</w:t>
            </w:r>
            <w:proofErr w:type="spellStart"/>
            <w:r w:rsidRPr="00141640">
              <w:rPr>
                <w:rFonts w:ascii="Calibri Light" w:hAnsi="Calibri Light" w:cs="Tahoma"/>
                <w:bCs/>
                <w:sz w:val="20"/>
                <w:szCs w:val="20"/>
                <w:lang w:val="pl-PL"/>
              </w:rPr>
              <w:t>smartcard</w:t>
            </w:r>
            <w:proofErr w:type="spellEnd"/>
            <w:r w:rsidRPr="00141640">
              <w:rPr>
                <w:rFonts w:ascii="Calibri Light" w:hAnsi="Calibri Light" w:cs="Tahoma"/>
                <w:bCs/>
                <w:sz w:val="20"/>
                <w:szCs w:val="20"/>
                <w:lang w:val="pl-PL"/>
              </w:rPr>
              <w:t>),</w:t>
            </w:r>
          </w:p>
          <w:p w14:paraId="5B44AA8C"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c.</w:t>
            </w:r>
            <w:r w:rsidRPr="00141640">
              <w:rPr>
                <w:rFonts w:ascii="Calibri Light" w:hAnsi="Calibri Light" w:cs="Tahoma"/>
                <w:bCs/>
                <w:sz w:val="20"/>
                <w:szCs w:val="20"/>
                <w:lang w:val="pl-PL"/>
              </w:rPr>
              <w:tab/>
              <w:t>Wirtualne karty inteligentne i certyfikaty (logowanie w oparciu o certyfikat chroniony poprzez moduł TPM),</w:t>
            </w:r>
          </w:p>
          <w:p w14:paraId="744FB20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d.</w:t>
            </w:r>
            <w:r w:rsidRPr="00141640">
              <w:rPr>
                <w:rFonts w:ascii="Calibri Light" w:hAnsi="Calibri Light" w:cs="Tahoma"/>
                <w:bCs/>
                <w:sz w:val="20"/>
                <w:szCs w:val="20"/>
                <w:lang w:val="pl-PL"/>
              </w:rPr>
              <w:tab/>
              <w:t>Certyfikat/Klucz i PIN</w:t>
            </w:r>
          </w:p>
          <w:p w14:paraId="306E537F"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e.</w:t>
            </w:r>
            <w:r w:rsidRPr="00141640">
              <w:rPr>
                <w:rFonts w:ascii="Calibri Light" w:hAnsi="Calibri Light" w:cs="Tahoma"/>
                <w:bCs/>
                <w:sz w:val="20"/>
                <w:szCs w:val="20"/>
                <w:lang w:val="pl-PL"/>
              </w:rPr>
              <w:tab/>
              <w:t>Certyfikat/Klucz i uwierzytelnienie biometryczne</w:t>
            </w:r>
          </w:p>
          <w:p w14:paraId="13860096"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39.</w:t>
            </w:r>
            <w:r w:rsidRPr="00141640">
              <w:rPr>
                <w:rFonts w:ascii="Calibri Light" w:hAnsi="Calibri Light" w:cs="Tahoma"/>
                <w:bCs/>
                <w:sz w:val="20"/>
                <w:szCs w:val="20"/>
                <w:lang w:val="pl-PL"/>
              </w:rPr>
              <w:tab/>
              <w:t xml:space="preserve">Wsparcie dla uwierzytelniania na bazie </w:t>
            </w:r>
            <w:proofErr w:type="spellStart"/>
            <w:r w:rsidRPr="00141640">
              <w:rPr>
                <w:rFonts w:ascii="Calibri Light" w:hAnsi="Calibri Light" w:cs="Tahoma"/>
                <w:bCs/>
                <w:sz w:val="20"/>
                <w:szCs w:val="20"/>
                <w:lang w:val="pl-PL"/>
              </w:rPr>
              <w:t>Kerberos</w:t>
            </w:r>
            <w:proofErr w:type="spellEnd"/>
            <w:r w:rsidRPr="00141640">
              <w:rPr>
                <w:rFonts w:ascii="Calibri Light" w:hAnsi="Calibri Light" w:cs="Tahoma"/>
                <w:bCs/>
                <w:sz w:val="20"/>
                <w:szCs w:val="20"/>
                <w:lang w:val="pl-PL"/>
              </w:rPr>
              <w:t xml:space="preserve"> v. 5</w:t>
            </w:r>
          </w:p>
          <w:p w14:paraId="16D13EFB"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40.</w:t>
            </w:r>
            <w:r w:rsidRPr="00141640">
              <w:rPr>
                <w:rFonts w:ascii="Calibri Light" w:hAnsi="Calibri Light" w:cs="Tahoma"/>
                <w:bCs/>
                <w:sz w:val="20"/>
                <w:szCs w:val="20"/>
                <w:lang w:val="pl-PL"/>
              </w:rPr>
              <w:tab/>
              <w:t>Wbudowany agent do zbierania danych na temat zagrożeń na stacji roboczej.</w:t>
            </w:r>
          </w:p>
          <w:p w14:paraId="7469D768"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41.</w:t>
            </w:r>
            <w:r w:rsidRPr="00141640">
              <w:rPr>
                <w:rFonts w:ascii="Calibri Light" w:hAnsi="Calibri Light" w:cs="Tahoma"/>
                <w:bCs/>
                <w:sz w:val="20"/>
                <w:szCs w:val="20"/>
                <w:lang w:val="pl-PL"/>
              </w:rPr>
              <w:tab/>
              <w:t>Wsparcie .NET Framework 2.x, 3.x i 4.x – możliwość uruchomienia aplikacji działających we wskazanych środowiskach</w:t>
            </w:r>
          </w:p>
          <w:p w14:paraId="1B79A1C7"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42.</w:t>
            </w:r>
            <w:r w:rsidRPr="00141640">
              <w:rPr>
                <w:rFonts w:ascii="Calibri Light" w:hAnsi="Calibri Light" w:cs="Tahoma"/>
                <w:bCs/>
                <w:sz w:val="20"/>
                <w:szCs w:val="20"/>
                <w:lang w:val="pl-PL"/>
              </w:rPr>
              <w:tab/>
              <w:t xml:space="preserve">Wsparcie dla </w:t>
            </w:r>
            <w:proofErr w:type="spellStart"/>
            <w:r w:rsidRPr="00141640">
              <w:rPr>
                <w:rFonts w:ascii="Calibri Light" w:hAnsi="Calibri Light" w:cs="Tahoma"/>
                <w:bCs/>
                <w:sz w:val="20"/>
                <w:szCs w:val="20"/>
                <w:lang w:val="pl-PL"/>
              </w:rPr>
              <w:t>VBScript</w:t>
            </w:r>
            <w:proofErr w:type="spellEnd"/>
            <w:r w:rsidRPr="00141640">
              <w:rPr>
                <w:rFonts w:ascii="Calibri Light" w:hAnsi="Calibri Light" w:cs="Tahoma"/>
                <w:bCs/>
                <w:sz w:val="20"/>
                <w:szCs w:val="20"/>
                <w:lang w:val="pl-PL"/>
              </w:rPr>
              <w:t xml:space="preserve"> – możliwość uruchamiania interpretera poleceń</w:t>
            </w:r>
          </w:p>
          <w:p w14:paraId="243FFF79" w14:textId="77777777" w:rsidR="00144937" w:rsidRPr="00141640" w:rsidRDefault="00144937" w:rsidP="00144937">
            <w:pPr>
              <w:jc w:val="both"/>
              <w:rPr>
                <w:rFonts w:ascii="Calibri Light" w:hAnsi="Calibri Light" w:cs="Tahoma"/>
                <w:bCs/>
                <w:sz w:val="20"/>
                <w:szCs w:val="20"/>
                <w:lang w:val="pl-PL"/>
              </w:rPr>
            </w:pPr>
            <w:r w:rsidRPr="00141640">
              <w:rPr>
                <w:rFonts w:ascii="Calibri Light" w:hAnsi="Calibri Light" w:cs="Tahoma"/>
                <w:bCs/>
                <w:sz w:val="20"/>
                <w:szCs w:val="20"/>
                <w:lang w:val="pl-PL"/>
              </w:rPr>
              <w:t>43.</w:t>
            </w:r>
            <w:r w:rsidRPr="00141640">
              <w:rPr>
                <w:rFonts w:ascii="Calibri Light" w:hAnsi="Calibri Light" w:cs="Tahoma"/>
                <w:bCs/>
                <w:sz w:val="20"/>
                <w:szCs w:val="20"/>
                <w:lang w:val="pl-PL"/>
              </w:rPr>
              <w:tab/>
              <w:t>Wsparcie dla PowerShell 5.x – możliwość uruchamiania interpretera poleceń</w:t>
            </w:r>
          </w:p>
          <w:p w14:paraId="463896EE" w14:textId="77777777" w:rsidR="00144937" w:rsidRPr="00141640" w:rsidRDefault="00144937" w:rsidP="00144937">
            <w:pPr>
              <w:jc w:val="both"/>
              <w:rPr>
                <w:rFonts w:ascii="Calibri Light" w:hAnsi="Calibri Light" w:cs="Tahoma"/>
                <w:bCs/>
                <w:color w:val="00B050"/>
                <w:sz w:val="20"/>
                <w:szCs w:val="20"/>
                <w:lang w:val="pl-PL"/>
              </w:rPr>
            </w:pPr>
          </w:p>
        </w:tc>
      </w:tr>
      <w:tr w:rsidR="00144937" w:rsidRPr="00141640" w14:paraId="1E92B623" w14:textId="77777777" w:rsidTr="00144937">
        <w:tc>
          <w:tcPr>
            <w:tcW w:w="2210" w:type="dxa"/>
            <w:shd w:val="clear" w:color="auto" w:fill="auto"/>
          </w:tcPr>
          <w:p w14:paraId="00D86888" w14:textId="77777777" w:rsidR="00144937" w:rsidRPr="00141640" w:rsidRDefault="00144937" w:rsidP="00144937">
            <w:pPr>
              <w:rPr>
                <w:rFonts w:ascii="Calibri Light" w:hAnsi="Calibri Light"/>
                <w:b/>
                <w:bCs/>
                <w:sz w:val="20"/>
                <w:szCs w:val="20"/>
                <w:lang w:val="pl-PL"/>
              </w:rPr>
            </w:pPr>
            <w:r w:rsidRPr="00141640">
              <w:rPr>
                <w:rFonts w:ascii="Calibri Light" w:hAnsi="Calibri Light"/>
                <w:b/>
                <w:bCs/>
                <w:sz w:val="20"/>
                <w:szCs w:val="20"/>
                <w:lang w:val="pl-PL"/>
              </w:rPr>
              <w:lastRenderedPageBreak/>
              <w:t>Wymagania dodatkowe</w:t>
            </w:r>
          </w:p>
        </w:tc>
        <w:tc>
          <w:tcPr>
            <w:tcW w:w="7140" w:type="dxa"/>
          </w:tcPr>
          <w:p w14:paraId="092ED04C" w14:textId="77777777" w:rsidR="00144937" w:rsidRPr="00141640" w:rsidRDefault="00144937" w:rsidP="00144937">
            <w:pPr>
              <w:jc w:val="both"/>
              <w:rPr>
                <w:rFonts w:ascii="Calibri Light" w:hAnsi="Calibri Light"/>
                <w:sz w:val="20"/>
                <w:szCs w:val="20"/>
                <w:lang w:val="pl-PL"/>
              </w:rPr>
            </w:pPr>
            <w:r w:rsidRPr="00141640">
              <w:rPr>
                <w:rFonts w:ascii="Calibri Light" w:hAnsi="Calibri Light"/>
                <w:sz w:val="20"/>
                <w:szCs w:val="20"/>
                <w:lang w:val="pl-PL"/>
              </w:rPr>
              <w:t>Wbudowane porty i złącza: HDMI 1.4, RJ-45 (karta sieciowa wbudowana), min. 3xUSB w tym min. 2 port USB 3.2 gen1 typ-A, czytnik kart SD 3.0, współdzielone złącze słuchawkowe stereo i złącze mikrofonowe, złącze zasilania (zasilacz nie może zajmować portów USB)</w:t>
            </w:r>
          </w:p>
          <w:p w14:paraId="63F9B180" w14:textId="77777777" w:rsidR="00144937" w:rsidRPr="00141640" w:rsidRDefault="00144937" w:rsidP="00144937">
            <w:pPr>
              <w:jc w:val="both"/>
              <w:rPr>
                <w:rFonts w:ascii="Calibri Light" w:hAnsi="Calibri Light"/>
                <w:sz w:val="20"/>
                <w:szCs w:val="20"/>
                <w:lang w:val="pl-PL"/>
              </w:rPr>
            </w:pPr>
            <w:r w:rsidRPr="00141640">
              <w:rPr>
                <w:rFonts w:ascii="Calibri Light" w:hAnsi="Calibri Light"/>
                <w:sz w:val="20"/>
                <w:szCs w:val="20"/>
                <w:lang w:val="pl-PL"/>
              </w:rPr>
              <w:lastRenderedPageBreak/>
              <w:t>Zintegrowana w postaci wewnętrznego modułu mini-PCI Express karta sieci WLAN 802.11AC</w:t>
            </w:r>
            <w:r w:rsidRPr="00141640">
              <w:rPr>
                <w:rFonts w:ascii="Calibri Light" w:hAnsi="Calibri Light"/>
                <w:color w:val="00B050"/>
                <w:sz w:val="20"/>
                <w:szCs w:val="20"/>
                <w:lang w:val="pl-PL"/>
              </w:rPr>
              <w:t>,</w:t>
            </w:r>
            <w:r w:rsidRPr="00141640">
              <w:rPr>
                <w:rFonts w:ascii="Calibri Light" w:hAnsi="Calibri Light"/>
                <w:sz w:val="20"/>
                <w:szCs w:val="20"/>
                <w:lang w:val="pl-PL"/>
              </w:rPr>
              <w:t xml:space="preserve"> moduł </w:t>
            </w:r>
            <w:proofErr w:type="spellStart"/>
            <w:r w:rsidRPr="00141640">
              <w:rPr>
                <w:rFonts w:ascii="Calibri Light" w:hAnsi="Calibri Light"/>
                <w:sz w:val="20"/>
                <w:szCs w:val="20"/>
                <w:lang w:val="pl-PL"/>
              </w:rPr>
              <w:t>bluetooth</w:t>
            </w:r>
            <w:proofErr w:type="spellEnd"/>
            <w:r w:rsidRPr="00141640">
              <w:rPr>
                <w:rFonts w:ascii="Calibri Light" w:hAnsi="Calibri Light"/>
                <w:sz w:val="20"/>
                <w:szCs w:val="20"/>
                <w:lang w:val="pl-PL"/>
              </w:rPr>
              <w:t xml:space="preserve"> 4.1 </w:t>
            </w:r>
          </w:p>
          <w:p w14:paraId="7D1B6230" w14:textId="77777777" w:rsidR="00144937" w:rsidRPr="00141640" w:rsidRDefault="00144937" w:rsidP="00144937">
            <w:pPr>
              <w:jc w:val="both"/>
              <w:rPr>
                <w:rFonts w:ascii="Calibri Light" w:hAnsi="Calibri Light"/>
                <w:sz w:val="20"/>
                <w:szCs w:val="20"/>
                <w:lang w:val="pl-PL"/>
              </w:rPr>
            </w:pPr>
            <w:r w:rsidRPr="00141640">
              <w:rPr>
                <w:rFonts w:ascii="Calibri Light" w:hAnsi="Calibri Light" w:cs="Tahoma"/>
                <w:bCs/>
                <w:sz w:val="20"/>
                <w:szCs w:val="20"/>
                <w:lang w:val="pl-PL"/>
              </w:rPr>
              <w:t xml:space="preserve">Klawiatura z wbudowanym podświetleniem (układ US - QWERTY) z wydzieloną klawiaturą numeryczną, </w:t>
            </w:r>
            <w:proofErr w:type="spellStart"/>
            <w:r w:rsidRPr="00141640">
              <w:rPr>
                <w:rFonts w:ascii="Calibri Light" w:hAnsi="Calibri Light" w:cs="Tahoma"/>
                <w:bCs/>
                <w:sz w:val="20"/>
                <w:szCs w:val="20"/>
                <w:lang w:val="pl-PL"/>
              </w:rPr>
              <w:t>t</w:t>
            </w:r>
            <w:r w:rsidRPr="00141640">
              <w:rPr>
                <w:rFonts w:ascii="Calibri Light" w:hAnsi="Calibri Light"/>
                <w:sz w:val="20"/>
                <w:szCs w:val="20"/>
                <w:lang w:val="pl-PL"/>
              </w:rPr>
              <w:t>ouchpad</w:t>
            </w:r>
            <w:proofErr w:type="spellEnd"/>
            <w:r w:rsidRPr="00141640">
              <w:rPr>
                <w:rFonts w:ascii="Calibri Light" w:hAnsi="Calibri Light"/>
                <w:sz w:val="20"/>
                <w:szCs w:val="20"/>
                <w:lang w:val="pl-PL"/>
              </w:rPr>
              <w:t xml:space="preserve"> z strefą przewijania w pionie, poziomie wraz z obsługą gestów.</w:t>
            </w:r>
          </w:p>
        </w:tc>
      </w:tr>
      <w:tr w:rsidR="00144937" w:rsidRPr="00141640" w14:paraId="382EBD9E" w14:textId="77777777" w:rsidTr="00144937">
        <w:tc>
          <w:tcPr>
            <w:tcW w:w="2210" w:type="dxa"/>
            <w:shd w:val="clear" w:color="auto" w:fill="auto"/>
          </w:tcPr>
          <w:p w14:paraId="7D62295D" w14:textId="77777777" w:rsidR="00144937" w:rsidRPr="00141640" w:rsidRDefault="00144937" w:rsidP="00144937">
            <w:pPr>
              <w:rPr>
                <w:rFonts w:ascii="Calibri Light" w:hAnsi="Calibri Light"/>
                <w:b/>
                <w:bCs/>
                <w:sz w:val="20"/>
                <w:szCs w:val="20"/>
                <w:lang w:val="pl-PL"/>
              </w:rPr>
            </w:pPr>
            <w:r w:rsidRPr="00141640">
              <w:rPr>
                <w:rFonts w:ascii="Calibri Light" w:hAnsi="Calibri Light"/>
                <w:b/>
                <w:bCs/>
                <w:sz w:val="20"/>
                <w:szCs w:val="20"/>
                <w:lang w:val="pl-PL"/>
              </w:rPr>
              <w:lastRenderedPageBreak/>
              <w:t>Warunki gwarancji</w:t>
            </w:r>
          </w:p>
        </w:tc>
        <w:tc>
          <w:tcPr>
            <w:tcW w:w="7140" w:type="dxa"/>
          </w:tcPr>
          <w:p w14:paraId="39D9CE05" w14:textId="77777777" w:rsidR="00144937" w:rsidRPr="00141640" w:rsidRDefault="00144937" w:rsidP="00144937">
            <w:pPr>
              <w:jc w:val="both"/>
              <w:rPr>
                <w:rFonts w:ascii="Calibri Light" w:hAnsi="Calibri Light" w:cs="Calibri"/>
                <w:bCs/>
                <w:sz w:val="20"/>
                <w:szCs w:val="20"/>
                <w:lang w:val="pl-PL"/>
              </w:rPr>
            </w:pPr>
            <w:r w:rsidRPr="00141640">
              <w:rPr>
                <w:rFonts w:ascii="Calibri Light" w:hAnsi="Calibri Light" w:cs="Calibri"/>
                <w:bCs/>
                <w:sz w:val="20"/>
                <w:szCs w:val="20"/>
                <w:lang w:val="pl-PL"/>
              </w:rPr>
              <w:t xml:space="preserve">3-letnia gwarancja producenta świadczona na miejscu u klienta. Czas reakcji serwisu - do końca następnego dnia roboczego. </w:t>
            </w:r>
            <w:r w:rsidRPr="004110C0">
              <w:rPr>
                <w:rFonts w:ascii="Calibri Light" w:hAnsi="Calibri Light" w:cs="Calibri"/>
                <w:bCs/>
                <w:sz w:val="20"/>
                <w:szCs w:val="20"/>
                <w:lang w:val="pl-PL"/>
              </w:rPr>
              <w:t>Wsparcie producenta komputera dla fabrycznie zainstalowanego oprogramowania, możliwość zgłaszania awarii w trybie 24/7/365 przez ogólnopolską l</w:t>
            </w:r>
            <w:r>
              <w:rPr>
                <w:rFonts w:ascii="Calibri Light" w:hAnsi="Calibri Light" w:cs="Calibri"/>
                <w:bCs/>
                <w:sz w:val="20"/>
                <w:szCs w:val="20"/>
                <w:lang w:val="pl-PL"/>
              </w:rPr>
              <w:t>i</w:t>
            </w:r>
            <w:r w:rsidRPr="004110C0">
              <w:rPr>
                <w:rFonts w:ascii="Calibri Light" w:hAnsi="Calibri Light" w:cs="Calibri"/>
                <w:bCs/>
                <w:sz w:val="20"/>
                <w:szCs w:val="20"/>
                <w:lang w:val="pl-PL"/>
              </w:rPr>
              <w:t>nię telefoniczną producenta</w:t>
            </w:r>
            <w:r>
              <w:rPr>
                <w:rFonts w:ascii="Calibri Light" w:hAnsi="Calibri Light" w:cs="Calibri"/>
                <w:bCs/>
                <w:sz w:val="20"/>
                <w:szCs w:val="20"/>
                <w:lang w:val="pl-PL"/>
              </w:rPr>
              <w:t xml:space="preserve">. </w:t>
            </w:r>
            <w:r w:rsidRPr="00141640">
              <w:rPr>
                <w:rFonts w:ascii="Calibri Light" w:hAnsi="Calibri Light" w:cs="Calibri"/>
                <w:bCs/>
                <w:sz w:val="20"/>
                <w:szCs w:val="20"/>
                <w:lang w:val="pl-PL"/>
              </w:rPr>
              <w:t>Dedykowany portal producenta do zgłaszania awarii lub usterek, możliwość samodzielnego zamawiania zamiennych komponentów oraz sprawdzenie okresu gwarancji, fabrycznej konfiguracji.</w:t>
            </w:r>
          </w:p>
          <w:p w14:paraId="73C16BC2" w14:textId="77777777" w:rsidR="00144937" w:rsidRPr="00141640" w:rsidRDefault="00144937" w:rsidP="00144937">
            <w:pPr>
              <w:jc w:val="both"/>
              <w:rPr>
                <w:rFonts w:ascii="Calibri Light" w:hAnsi="Calibri Light" w:cs="Calibri"/>
                <w:bCs/>
                <w:sz w:val="20"/>
                <w:szCs w:val="20"/>
                <w:lang w:val="pl-PL"/>
              </w:rPr>
            </w:pPr>
            <w:r w:rsidRPr="00141640">
              <w:rPr>
                <w:rFonts w:ascii="Calibri Light" w:hAnsi="Calibri Light" w:cs="Calibri"/>
                <w:bCs/>
                <w:sz w:val="20"/>
                <w:szCs w:val="20"/>
                <w:lang w:val="pl-PL"/>
              </w:rPr>
              <w:t>Firma serwisująca musi posiadać ISO 9001: 2015 na świadczenie usług serwisowych oraz posiadać autoryzacje producenta komputera – dokumenty potwierdzające załączyć do oferty.</w:t>
            </w:r>
          </w:p>
          <w:p w14:paraId="5E4FD86D" w14:textId="77777777" w:rsidR="00144937" w:rsidRPr="00141640" w:rsidRDefault="00144937" w:rsidP="00144937">
            <w:pPr>
              <w:jc w:val="both"/>
              <w:rPr>
                <w:rFonts w:ascii="Calibri Light" w:hAnsi="Calibri Light"/>
                <w:sz w:val="20"/>
                <w:szCs w:val="20"/>
                <w:lang w:val="pl-PL"/>
              </w:rPr>
            </w:pPr>
            <w:r w:rsidRPr="00141640">
              <w:rPr>
                <w:rFonts w:ascii="Calibri Light" w:hAnsi="Calibri Light" w:cs="Calibri"/>
                <w:bCs/>
                <w:sz w:val="20"/>
                <w:szCs w:val="20"/>
                <w:lang w:val="pl-PL"/>
              </w:rPr>
              <w:t>Oświadczenie producenta, że w przypadku nie wywiązywania się z obowiązków gwarancyjnych oferenta lub firmy serwisującej, przejmie na siebie wszelkie zobowiązania związane z serwisem.</w:t>
            </w:r>
          </w:p>
        </w:tc>
      </w:tr>
      <w:tr w:rsidR="00144937" w:rsidRPr="00141640" w14:paraId="32CBA076" w14:textId="77777777" w:rsidTr="00144937">
        <w:tc>
          <w:tcPr>
            <w:tcW w:w="2210" w:type="dxa"/>
          </w:tcPr>
          <w:p w14:paraId="742D1F13" w14:textId="77777777" w:rsidR="00144937" w:rsidRPr="00141640" w:rsidRDefault="00144937" w:rsidP="00144937">
            <w:pPr>
              <w:tabs>
                <w:tab w:val="left" w:pos="213"/>
              </w:tabs>
              <w:spacing w:line="300" w:lineRule="exact"/>
              <w:jc w:val="both"/>
              <w:rPr>
                <w:rFonts w:ascii="Calibri Light" w:hAnsi="Calibri Light" w:cs="Calibri Light"/>
                <w:b/>
                <w:sz w:val="20"/>
                <w:szCs w:val="20"/>
                <w:lang w:val="pl-PL"/>
              </w:rPr>
            </w:pPr>
            <w:r w:rsidRPr="00141640">
              <w:rPr>
                <w:rFonts w:ascii="Calibri Light" w:hAnsi="Calibri Light" w:cs="Calibri Light"/>
                <w:b/>
                <w:sz w:val="20"/>
                <w:szCs w:val="20"/>
                <w:lang w:val="pl-PL"/>
              </w:rPr>
              <w:t xml:space="preserve">Oprogramowanie biurowe </w:t>
            </w:r>
          </w:p>
        </w:tc>
        <w:tc>
          <w:tcPr>
            <w:tcW w:w="7140" w:type="dxa"/>
          </w:tcPr>
          <w:p w14:paraId="020E2374"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 Nowa licencja bezterminowa w najnowszej dostępnej wersji, nie używana nigdy wcześniej, wieczysta, w wersji pudełkowej (</w:t>
            </w:r>
            <w:proofErr w:type="spellStart"/>
            <w:r w:rsidRPr="00141640">
              <w:rPr>
                <w:rFonts w:ascii="Calibri Light" w:hAnsi="Calibri Light" w:cs="Calibri Light"/>
                <w:bCs/>
                <w:color w:val="000000" w:themeColor="text1"/>
                <w:sz w:val="20"/>
                <w:szCs w:val="20"/>
                <w:lang w:val="pl-PL"/>
              </w:rPr>
              <w:t>box</w:t>
            </w:r>
            <w:proofErr w:type="spellEnd"/>
            <w:r w:rsidRPr="00141640">
              <w:rPr>
                <w:rFonts w:ascii="Calibri Light" w:hAnsi="Calibri Light" w:cs="Calibri Light"/>
                <w:bCs/>
                <w:color w:val="000000" w:themeColor="text1"/>
                <w:sz w:val="20"/>
                <w:szCs w:val="20"/>
                <w:lang w:val="pl-PL"/>
              </w:rPr>
              <w:t>) z kluczem do rejestracji produktu na stronie producenta.</w:t>
            </w:r>
          </w:p>
          <w:p w14:paraId="7372BCE1"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2. Licencja przeznaczona dla użytkowników biznesowych.</w:t>
            </w:r>
          </w:p>
          <w:p w14:paraId="13C4F63C"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3. Wymagania odnośnie interfejsu użytkownika - pełna polska wersja językowa interfejsu użytkownika z możliwością przełączania wersji językowej interfejsu na język angielski,</w:t>
            </w:r>
          </w:p>
          <w:p w14:paraId="062714F9"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4. Oprogramowanie musi umożliwiać tworzenie i edycję dokumentów elektronicznych w ustalonym formacie, który spełnia następujące warunki:</w:t>
            </w:r>
          </w:p>
          <w:p w14:paraId="245C3846"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4.1. posiada kompletny i publicznie dostępny opis formatu,</w:t>
            </w:r>
          </w:p>
          <w:p w14:paraId="00E7A888"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4.2. ma zdefiniowany układ informacji w postaci XML (standard uniwersalnego formatu tekstowego służący do zapisu danych w formie elektronicznej),</w:t>
            </w:r>
          </w:p>
          <w:p w14:paraId="52390760"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4.3. umożliwia wykorzystanie schematów XML,</w:t>
            </w:r>
          </w:p>
          <w:p w14:paraId="70DCE0E3"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4.4. wspiera w swojej specyfikacji podpis elektroniczny,</w:t>
            </w:r>
          </w:p>
          <w:p w14:paraId="64AC6929"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5. Oprogramowanie musi umożliwiać dostosowanie dokumentów i szablonów do potrzeb użytkownika oraz udostępniać narzędzia umożliwiające dystrybucję odpowiednich szablonów do właściwych odbiorców,</w:t>
            </w:r>
          </w:p>
          <w:p w14:paraId="454B3E1C"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6. W skład oprogramowania muszą wchodzić narzędzia programistyczne umożliwiające automatyzację pracy i wymianę danych pomiędzy dokumentami i aplikacjami (język makropoleceń, język skryptowy),</w:t>
            </w:r>
          </w:p>
          <w:p w14:paraId="729A8771"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7. Do aplikacji musi być dostępna pełna dokumentacja w języku polskim,</w:t>
            </w:r>
          </w:p>
          <w:p w14:paraId="2D4B0100"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8. Pakiet zintegrowanych aplikacji biurowych musi zawierać:</w:t>
            </w:r>
          </w:p>
          <w:p w14:paraId="317215B9"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8.1. edytor tekstów</w:t>
            </w:r>
          </w:p>
          <w:p w14:paraId="00B820F2"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8.2. arkusz kalkulacyjny,</w:t>
            </w:r>
          </w:p>
          <w:p w14:paraId="32D48303"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8.3. narzędzie do przygotowywania i prowadzenia prezentacji.</w:t>
            </w:r>
          </w:p>
          <w:p w14:paraId="1DB2CC2E"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 Edytor tekstów musi umożliwiać:</w:t>
            </w:r>
          </w:p>
          <w:p w14:paraId="6F4FC7A1"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 edycję i formatowanie tekstu w języku polskim wraz z obsługą języka polskiego w zakresie sprawdzania pisowni i poprawności gramatycznej oraz funkcjonalnością słownika wyrazów bliskoznacznych i autokorekty,</w:t>
            </w:r>
          </w:p>
          <w:p w14:paraId="62AA558C"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9.2. wstawianie oraz formatowanie tabel,</w:t>
            </w:r>
          </w:p>
          <w:p w14:paraId="3BA0CD3A"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9.3. wstawianie oraz formatowanie obiektów graficznych,</w:t>
            </w:r>
          </w:p>
          <w:p w14:paraId="22EDFD18"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9.4. wstawianie wykresów i tabel z arkusza kalkulacyjnego (wliczając tabele przestawne),</w:t>
            </w:r>
          </w:p>
          <w:p w14:paraId="1F133F16"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9.5. automatyczne numerowanie rozdziałów, punktów, akapitów, tabel i rysunków,</w:t>
            </w:r>
          </w:p>
          <w:p w14:paraId="4067FFC4"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9.6. automatyczne tworzenie spisów treści,</w:t>
            </w:r>
          </w:p>
          <w:p w14:paraId="70CBD4B2"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9.7. automatyczne tworzenie spisów treści,</w:t>
            </w:r>
          </w:p>
          <w:p w14:paraId="56ABB057"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9.8. formatowanie nagłówków i stopek stron,</w:t>
            </w:r>
          </w:p>
          <w:p w14:paraId="1398E73B"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lastRenderedPageBreak/>
              <w:t>9.9. sprawdzanie pisowni w języku polskim,</w:t>
            </w:r>
          </w:p>
          <w:p w14:paraId="6BEB6BF1"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9.10. śledzenie zmian wprowadzonych przez użytkowników,</w:t>
            </w:r>
          </w:p>
          <w:p w14:paraId="4198EE84"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9.11. nagrywanie, tworzenie i edycję makr automatyzujących wykonywanie czynności,</w:t>
            </w:r>
          </w:p>
          <w:p w14:paraId="2303226F"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9.12. określenie układu strony (pionowa/pozioma),</w:t>
            </w:r>
          </w:p>
          <w:p w14:paraId="4A4CC60E"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9.13. wydruk dokumentów,</w:t>
            </w:r>
          </w:p>
          <w:p w14:paraId="7E56D6BB"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9.14. wykonywanie korespondencji seryjnej bazując na danych adresowych pochodzących z arkusza kalkulacyjnego i z narzędzia do zarządzania informacją prywatną,</w:t>
            </w:r>
          </w:p>
          <w:p w14:paraId="6478C75B"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9.15. pracę na dokumentach utworzonych przy pomocy Microsoft Word 2003, 2007, 2010, 2013, 2016, 2019, 2021 z zapewnieniem bezproblemowej konwersji wszystkich elementów i atrybutów dokumentu,</w:t>
            </w:r>
          </w:p>
          <w:p w14:paraId="0884DEFB"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9.16. zabezpieczenie dokumentów hasłem przed odczytem oraz przed wprowadzaniem modyfikacji,</w:t>
            </w:r>
          </w:p>
          <w:p w14:paraId="6C6AEC64"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 Arkusz kalkulacyjny musi umożliwiać:</w:t>
            </w:r>
          </w:p>
          <w:p w14:paraId="5CFBB4C8"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10.1. tworzenie raportów tabelarycznych,</w:t>
            </w:r>
          </w:p>
          <w:p w14:paraId="3F53519F"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10.2. tworzenie wykresów liniowych (wraz z linią trendu), słupkowych, kołowych,</w:t>
            </w:r>
          </w:p>
          <w:p w14:paraId="7A6F08FD"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10.3. tworzenie arkuszy kalkulacyjnych zawierających teksty, dane liczbowe oraz formuły przeprowadzające operacje matematyczne, logiczne, tekstowe, statystyczne oraz operacje na danych finansowych i na miarach czasu,</w:t>
            </w:r>
          </w:p>
          <w:p w14:paraId="10B8D603"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 xml:space="preserve">10.4. tworzenie raportów z zewnętrznych źródeł danych (inne arkusze kalkulacyjne, bazy danych zgodne z ODBC, pliki tekstowe, pliki XML, </w:t>
            </w:r>
            <w:proofErr w:type="spellStart"/>
            <w:r w:rsidRPr="00141640">
              <w:rPr>
                <w:rFonts w:ascii="Calibri Light" w:hAnsi="Calibri Light" w:cs="Calibri Light"/>
                <w:bCs/>
                <w:color w:val="000000" w:themeColor="text1"/>
                <w:sz w:val="20"/>
                <w:szCs w:val="20"/>
                <w:lang w:val="pl-PL"/>
              </w:rPr>
              <w:t>webservice</w:t>
            </w:r>
            <w:proofErr w:type="spellEnd"/>
            <w:r w:rsidRPr="00141640">
              <w:rPr>
                <w:rFonts w:ascii="Calibri Light" w:hAnsi="Calibri Light" w:cs="Calibri Light"/>
                <w:bCs/>
                <w:color w:val="000000" w:themeColor="text1"/>
                <w:sz w:val="20"/>
                <w:szCs w:val="20"/>
                <w:lang w:val="pl-PL"/>
              </w:rPr>
              <w:t>),</w:t>
            </w:r>
          </w:p>
          <w:p w14:paraId="1DF6ED8F"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10.5. obsługę kostek OLAP oraz tworzenie i edycję kwerend bazodanowych i webowych.</w:t>
            </w:r>
          </w:p>
          <w:p w14:paraId="250450D5"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10.6. narzędzia wspomagające analizę statystyczną i finansową, analizę wariantową i rozwiązywanie problemów optymalizacyjnych,</w:t>
            </w:r>
          </w:p>
          <w:p w14:paraId="319DB29A"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10.7. tworzenie raportów tabeli przestawnych umożliwiających dynamiczną zmianę wymiarów oraz wykresów bazujących na danych z tabeli przestawnych,</w:t>
            </w:r>
          </w:p>
          <w:p w14:paraId="09D992C5"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10.8. wyszukiwanie i zamianę danych,</w:t>
            </w:r>
          </w:p>
          <w:p w14:paraId="7AE0345A"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10.9. wykonywanie analiz danych przy użyciu formatowania warunkowego, 9) nazywanie komórek arkusza i odwoływanie się w formułach po takiej nazwie,</w:t>
            </w:r>
          </w:p>
          <w:p w14:paraId="06456805"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10.10. nagrywanie, tworzenie i edycję makr automatyzujących wykonywanie czynności,</w:t>
            </w:r>
          </w:p>
          <w:p w14:paraId="2FB43D17"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10.11. formatowanie czasu, daty i wartości finansowych z polskim formatem,</w:t>
            </w:r>
          </w:p>
          <w:p w14:paraId="30987AD1"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10.12. zapis wielu arkuszy kalkulacyjnych w jednym pliku,</w:t>
            </w:r>
          </w:p>
          <w:p w14:paraId="64AC6722"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10.13. zachowanie pełnej zgodności z formatami plików utworzonych za pomocą oprogramowania Microsoft Excel 2003, 2007, 2010, 2013, 2016, 2019, 2021 z uwzględnieniem poprawnej realizacji użytych w nich funkcji specjalnych i makropoleceń.</w:t>
            </w:r>
          </w:p>
          <w:p w14:paraId="44FD80EE"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10.14. zabezpieczenie dokumentów hasłem przed odczytem oraz przed wprowadzaniem modyfikacji.</w:t>
            </w:r>
          </w:p>
          <w:p w14:paraId="4C4814C9"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 Narzędzie do przygotowywania i prowadzenia prezentacji musi umożliwiać:</w:t>
            </w:r>
          </w:p>
          <w:p w14:paraId="04523332"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11.1. przygotowywanie prezentacji multimedialnych, które będą: a) prezentowanie przy użyciu projektora multimedialnego,</w:t>
            </w:r>
          </w:p>
          <w:p w14:paraId="6082C646"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11.2. drukowanie w formacie umożliwiającym robienie notatek,</w:t>
            </w:r>
          </w:p>
          <w:p w14:paraId="13FD65B7"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11.3. zapisanie jako prezentacja tylko do odczytu,</w:t>
            </w:r>
          </w:p>
          <w:p w14:paraId="7B33E1BD"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11.4. nagrywanie narracji i dołączanie jej do prezentacji,</w:t>
            </w:r>
          </w:p>
          <w:p w14:paraId="1067FBB6"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11.5. opatrywanie slajdów notatkami dla prezentera,</w:t>
            </w:r>
          </w:p>
          <w:p w14:paraId="003025E6"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11.6. umieszczanie i formatowanie tekstów, obiektów graficznych, tabel, nagrań dźwiękowych i wideo,</w:t>
            </w:r>
          </w:p>
          <w:p w14:paraId="522AA58C"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11.7. umieszczanie tabel i wykresów pochodzących z arkusza kalkulacyjnego,</w:t>
            </w:r>
          </w:p>
          <w:p w14:paraId="491DC028"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11.8. odświeżenie wykresu znajdującego się w prezentacji po zmianie danych w źródłowym arkuszu kalkulacyjnym,</w:t>
            </w:r>
          </w:p>
          <w:p w14:paraId="15618DA9"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11.9. możliwość tworzenia animacji obiektów i całych slajdów,</w:t>
            </w:r>
          </w:p>
          <w:p w14:paraId="5A8438AD"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t>11.10. prowadzenie prezentacji w trybie prezentera, gdzie slajdy są widoczne na jednym monitorze lub projektorze, a na drugim widoczne są slajdy i notatki prezentera,</w:t>
            </w:r>
          </w:p>
          <w:p w14:paraId="1D7F2C1A" w14:textId="77777777" w:rsidR="00144937" w:rsidRPr="00141640" w:rsidRDefault="00144937" w:rsidP="00144937">
            <w:pPr>
              <w:rPr>
                <w:rFonts w:ascii="Calibri Light" w:hAnsi="Calibri Light" w:cs="Calibri Light"/>
                <w:bCs/>
                <w:color w:val="000000" w:themeColor="text1"/>
                <w:sz w:val="20"/>
                <w:szCs w:val="20"/>
                <w:lang w:val="pl-PL"/>
              </w:rPr>
            </w:pPr>
            <w:r w:rsidRPr="00141640">
              <w:rPr>
                <w:rFonts w:ascii="Calibri Light" w:hAnsi="Calibri Light" w:cs="Calibri Light"/>
                <w:bCs/>
                <w:color w:val="000000" w:themeColor="text1"/>
                <w:sz w:val="20"/>
                <w:szCs w:val="20"/>
                <w:lang w:val="pl-PL"/>
              </w:rPr>
              <w:lastRenderedPageBreak/>
              <w:t>11.11. zachowanie pełnej zgodności z formatami plików utworzonych za pomocą oprogramowania MS PowerPoint 2003, 2007, 2010, 2013, 2016, 2019, 2021</w:t>
            </w:r>
          </w:p>
        </w:tc>
      </w:tr>
    </w:tbl>
    <w:p w14:paraId="48D79F7D" w14:textId="77777777" w:rsidR="00144937" w:rsidRPr="00141640" w:rsidRDefault="00144937" w:rsidP="00144937">
      <w:pPr>
        <w:rPr>
          <w:rFonts w:ascii="Calibri Light" w:hAnsi="Calibri Light"/>
          <w:sz w:val="20"/>
          <w:szCs w:val="20"/>
        </w:rPr>
      </w:pPr>
    </w:p>
    <w:p w14:paraId="130E6956" w14:textId="77777777" w:rsidR="00144937" w:rsidRPr="00141640" w:rsidRDefault="00144937" w:rsidP="00144937"/>
    <w:p w14:paraId="7A41EC99" w14:textId="77777777" w:rsidR="00144937" w:rsidRDefault="00144937" w:rsidP="00144937">
      <w:pPr>
        <w:pBdr>
          <w:top w:val="nil"/>
          <w:left w:val="nil"/>
          <w:bottom w:val="nil"/>
          <w:right w:val="nil"/>
          <w:between w:val="nil"/>
        </w:pBdr>
        <w:rPr>
          <w:b/>
          <w:color w:val="000000"/>
        </w:rPr>
      </w:pPr>
    </w:p>
    <w:p w14:paraId="2AEBC370" w14:textId="77777777" w:rsidR="00144937" w:rsidRDefault="00144937" w:rsidP="00144937">
      <w:pPr>
        <w:pBdr>
          <w:top w:val="nil"/>
          <w:left w:val="nil"/>
          <w:bottom w:val="nil"/>
          <w:right w:val="nil"/>
          <w:between w:val="nil"/>
        </w:pBdr>
        <w:rPr>
          <w:b/>
          <w:color w:val="000000"/>
        </w:rPr>
      </w:pPr>
    </w:p>
    <w:p w14:paraId="31B56632" w14:textId="77777777" w:rsidR="00144937" w:rsidRDefault="00144937" w:rsidP="00144937">
      <w:pPr>
        <w:pBdr>
          <w:top w:val="nil"/>
          <w:left w:val="nil"/>
          <w:bottom w:val="nil"/>
          <w:right w:val="nil"/>
          <w:between w:val="nil"/>
        </w:pBdr>
        <w:rPr>
          <w:b/>
          <w:color w:val="000000"/>
        </w:rPr>
      </w:pPr>
    </w:p>
    <w:p w14:paraId="171E6315" w14:textId="77777777" w:rsidR="00144937" w:rsidRDefault="00144937" w:rsidP="00144937">
      <w:pPr>
        <w:pBdr>
          <w:top w:val="nil"/>
          <w:left w:val="nil"/>
          <w:bottom w:val="nil"/>
          <w:right w:val="nil"/>
          <w:between w:val="nil"/>
        </w:pBdr>
        <w:rPr>
          <w:b/>
          <w:color w:val="000000"/>
        </w:rPr>
      </w:pPr>
    </w:p>
    <w:p w14:paraId="03CBEB15" w14:textId="77777777" w:rsidR="00144937" w:rsidRDefault="00144937" w:rsidP="00144937">
      <w:pPr>
        <w:pBdr>
          <w:top w:val="nil"/>
          <w:left w:val="nil"/>
          <w:bottom w:val="nil"/>
          <w:right w:val="nil"/>
          <w:between w:val="nil"/>
        </w:pBdr>
        <w:rPr>
          <w:b/>
          <w:color w:val="000000"/>
        </w:rPr>
      </w:pPr>
    </w:p>
    <w:p w14:paraId="41063EEC" w14:textId="77777777" w:rsidR="00144937" w:rsidRDefault="00144937" w:rsidP="00144937">
      <w:pPr>
        <w:pBdr>
          <w:top w:val="nil"/>
          <w:left w:val="nil"/>
          <w:bottom w:val="nil"/>
          <w:right w:val="nil"/>
          <w:between w:val="nil"/>
        </w:pBdr>
        <w:rPr>
          <w:b/>
          <w:color w:val="000000"/>
        </w:rPr>
      </w:pPr>
    </w:p>
    <w:p w14:paraId="27A8C9B7" w14:textId="77777777" w:rsidR="00144937" w:rsidRDefault="00144937" w:rsidP="00144937">
      <w:pPr>
        <w:pBdr>
          <w:top w:val="nil"/>
          <w:left w:val="nil"/>
          <w:bottom w:val="nil"/>
          <w:right w:val="nil"/>
          <w:between w:val="nil"/>
        </w:pBdr>
        <w:rPr>
          <w:b/>
          <w:color w:val="000000"/>
        </w:rPr>
      </w:pPr>
    </w:p>
    <w:p w14:paraId="114F2D20" w14:textId="77777777" w:rsidR="00144937" w:rsidRDefault="00144937" w:rsidP="00144937">
      <w:pPr>
        <w:pBdr>
          <w:top w:val="nil"/>
          <w:left w:val="nil"/>
          <w:bottom w:val="nil"/>
          <w:right w:val="nil"/>
          <w:between w:val="nil"/>
        </w:pBdr>
        <w:rPr>
          <w:b/>
          <w:color w:val="000000"/>
        </w:rPr>
      </w:pPr>
    </w:p>
    <w:p w14:paraId="2582EE95" w14:textId="77777777" w:rsidR="00144937" w:rsidRDefault="00144937" w:rsidP="00144937">
      <w:pPr>
        <w:pBdr>
          <w:top w:val="nil"/>
          <w:left w:val="nil"/>
          <w:bottom w:val="nil"/>
          <w:right w:val="nil"/>
          <w:between w:val="nil"/>
        </w:pBdr>
        <w:rPr>
          <w:b/>
          <w:color w:val="000000"/>
        </w:rPr>
      </w:pPr>
    </w:p>
    <w:p w14:paraId="2B078852" w14:textId="77777777" w:rsidR="00144937" w:rsidRDefault="00144937" w:rsidP="00144937">
      <w:pPr>
        <w:pBdr>
          <w:top w:val="nil"/>
          <w:left w:val="nil"/>
          <w:bottom w:val="nil"/>
          <w:right w:val="nil"/>
          <w:between w:val="nil"/>
        </w:pBdr>
        <w:rPr>
          <w:b/>
          <w:color w:val="000000"/>
        </w:rPr>
      </w:pPr>
    </w:p>
    <w:p w14:paraId="5B05827C" w14:textId="77777777" w:rsidR="00144937" w:rsidRDefault="00144937" w:rsidP="00144937">
      <w:pPr>
        <w:pBdr>
          <w:top w:val="nil"/>
          <w:left w:val="nil"/>
          <w:bottom w:val="nil"/>
          <w:right w:val="nil"/>
          <w:between w:val="nil"/>
        </w:pBdr>
        <w:rPr>
          <w:b/>
          <w:color w:val="000000"/>
        </w:rPr>
      </w:pPr>
    </w:p>
    <w:p w14:paraId="7D6BC0EF" w14:textId="77777777" w:rsidR="00144937" w:rsidRDefault="00144937" w:rsidP="00144937">
      <w:pPr>
        <w:pBdr>
          <w:top w:val="nil"/>
          <w:left w:val="nil"/>
          <w:bottom w:val="nil"/>
          <w:right w:val="nil"/>
          <w:between w:val="nil"/>
        </w:pBdr>
        <w:rPr>
          <w:b/>
          <w:color w:val="000000"/>
        </w:rPr>
      </w:pPr>
    </w:p>
    <w:p w14:paraId="29D594A0" w14:textId="77777777" w:rsidR="00144937" w:rsidRDefault="00144937" w:rsidP="00144937">
      <w:pPr>
        <w:pBdr>
          <w:top w:val="nil"/>
          <w:left w:val="nil"/>
          <w:bottom w:val="nil"/>
          <w:right w:val="nil"/>
          <w:between w:val="nil"/>
        </w:pBdr>
        <w:rPr>
          <w:b/>
          <w:color w:val="000000"/>
        </w:rPr>
      </w:pPr>
    </w:p>
    <w:p w14:paraId="01B38516" w14:textId="77777777" w:rsidR="00144937" w:rsidRDefault="00144937" w:rsidP="00144937">
      <w:pPr>
        <w:pBdr>
          <w:top w:val="nil"/>
          <w:left w:val="nil"/>
          <w:bottom w:val="nil"/>
          <w:right w:val="nil"/>
          <w:between w:val="nil"/>
        </w:pBdr>
        <w:rPr>
          <w:b/>
          <w:color w:val="000000"/>
        </w:rPr>
      </w:pPr>
    </w:p>
    <w:p w14:paraId="5F0550FE" w14:textId="77777777" w:rsidR="00144937" w:rsidRDefault="00144937" w:rsidP="00144937">
      <w:pPr>
        <w:pBdr>
          <w:top w:val="nil"/>
          <w:left w:val="nil"/>
          <w:bottom w:val="nil"/>
          <w:right w:val="nil"/>
          <w:between w:val="nil"/>
        </w:pBdr>
        <w:rPr>
          <w:b/>
          <w:color w:val="000000"/>
        </w:rPr>
      </w:pPr>
    </w:p>
    <w:p w14:paraId="6A00FC5C" w14:textId="77777777" w:rsidR="00144937" w:rsidRDefault="00144937" w:rsidP="00144937">
      <w:pPr>
        <w:pBdr>
          <w:top w:val="nil"/>
          <w:left w:val="nil"/>
          <w:bottom w:val="nil"/>
          <w:right w:val="nil"/>
          <w:between w:val="nil"/>
        </w:pBdr>
        <w:rPr>
          <w:b/>
          <w:color w:val="000000"/>
        </w:rPr>
      </w:pPr>
    </w:p>
    <w:p w14:paraId="42DE4F55" w14:textId="77777777" w:rsidR="00144937" w:rsidRDefault="00144937" w:rsidP="00144937">
      <w:pPr>
        <w:pBdr>
          <w:top w:val="nil"/>
          <w:left w:val="nil"/>
          <w:bottom w:val="nil"/>
          <w:right w:val="nil"/>
          <w:between w:val="nil"/>
        </w:pBdr>
        <w:rPr>
          <w:b/>
          <w:color w:val="000000"/>
        </w:rPr>
      </w:pPr>
    </w:p>
    <w:p w14:paraId="659637A9" w14:textId="77777777" w:rsidR="00144937" w:rsidRDefault="00144937" w:rsidP="00144937">
      <w:pPr>
        <w:pBdr>
          <w:top w:val="nil"/>
          <w:left w:val="nil"/>
          <w:bottom w:val="nil"/>
          <w:right w:val="nil"/>
          <w:between w:val="nil"/>
        </w:pBdr>
        <w:rPr>
          <w:b/>
          <w:color w:val="000000"/>
        </w:rPr>
      </w:pPr>
    </w:p>
    <w:p w14:paraId="4EE228AF" w14:textId="77777777" w:rsidR="00144937" w:rsidRDefault="00144937" w:rsidP="00144937">
      <w:pPr>
        <w:pBdr>
          <w:top w:val="nil"/>
          <w:left w:val="nil"/>
          <w:bottom w:val="nil"/>
          <w:right w:val="nil"/>
          <w:between w:val="nil"/>
        </w:pBdr>
        <w:rPr>
          <w:b/>
          <w:color w:val="000000"/>
        </w:rPr>
      </w:pPr>
    </w:p>
    <w:p w14:paraId="553F96B1" w14:textId="77777777" w:rsidR="00144937" w:rsidRDefault="00144937" w:rsidP="00144937">
      <w:pPr>
        <w:pBdr>
          <w:top w:val="nil"/>
          <w:left w:val="nil"/>
          <w:bottom w:val="nil"/>
          <w:right w:val="nil"/>
          <w:between w:val="nil"/>
        </w:pBdr>
        <w:rPr>
          <w:b/>
          <w:color w:val="000000"/>
        </w:rPr>
      </w:pPr>
    </w:p>
    <w:p w14:paraId="0384EB55" w14:textId="77777777" w:rsidR="00144937" w:rsidRDefault="00144937" w:rsidP="00144937">
      <w:pPr>
        <w:pBdr>
          <w:top w:val="nil"/>
          <w:left w:val="nil"/>
          <w:bottom w:val="nil"/>
          <w:right w:val="nil"/>
          <w:between w:val="nil"/>
        </w:pBdr>
        <w:rPr>
          <w:b/>
          <w:color w:val="000000"/>
        </w:rPr>
      </w:pPr>
    </w:p>
    <w:p w14:paraId="1D44C5FE" w14:textId="77777777" w:rsidR="00144937" w:rsidRDefault="00144937" w:rsidP="00144937">
      <w:pPr>
        <w:pBdr>
          <w:top w:val="nil"/>
          <w:left w:val="nil"/>
          <w:bottom w:val="nil"/>
          <w:right w:val="nil"/>
          <w:between w:val="nil"/>
        </w:pBdr>
        <w:rPr>
          <w:b/>
          <w:color w:val="000000"/>
        </w:rPr>
      </w:pPr>
    </w:p>
    <w:p w14:paraId="726C57E5" w14:textId="77777777" w:rsidR="00144937" w:rsidRDefault="00144937" w:rsidP="00144937">
      <w:pPr>
        <w:pBdr>
          <w:top w:val="nil"/>
          <w:left w:val="nil"/>
          <w:bottom w:val="nil"/>
          <w:right w:val="nil"/>
          <w:between w:val="nil"/>
        </w:pBdr>
        <w:rPr>
          <w:b/>
          <w:color w:val="000000"/>
        </w:rPr>
      </w:pPr>
    </w:p>
    <w:p w14:paraId="4174D5FE" w14:textId="77777777" w:rsidR="00144937" w:rsidRDefault="00144937" w:rsidP="00144937">
      <w:pPr>
        <w:pBdr>
          <w:top w:val="nil"/>
          <w:left w:val="nil"/>
          <w:bottom w:val="nil"/>
          <w:right w:val="nil"/>
          <w:between w:val="nil"/>
        </w:pBdr>
        <w:rPr>
          <w:b/>
          <w:color w:val="000000"/>
        </w:rPr>
      </w:pPr>
    </w:p>
    <w:p w14:paraId="3A423708" w14:textId="77777777" w:rsidR="00144937" w:rsidRDefault="00144937" w:rsidP="00144937">
      <w:pPr>
        <w:pBdr>
          <w:top w:val="nil"/>
          <w:left w:val="nil"/>
          <w:bottom w:val="nil"/>
          <w:right w:val="nil"/>
          <w:between w:val="nil"/>
        </w:pBdr>
        <w:rPr>
          <w:b/>
          <w:color w:val="000000"/>
        </w:rPr>
      </w:pPr>
    </w:p>
    <w:p w14:paraId="19460BDE" w14:textId="77777777" w:rsidR="00144937" w:rsidRDefault="00144937" w:rsidP="00144937">
      <w:pPr>
        <w:pBdr>
          <w:top w:val="nil"/>
          <w:left w:val="nil"/>
          <w:bottom w:val="nil"/>
          <w:right w:val="nil"/>
          <w:between w:val="nil"/>
        </w:pBdr>
        <w:rPr>
          <w:b/>
          <w:color w:val="000000"/>
        </w:rPr>
      </w:pPr>
    </w:p>
    <w:p w14:paraId="2F4214F2" w14:textId="77777777" w:rsidR="00144937" w:rsidRDefault="00144937" w:rsidP="00144937">
      <w:pPr>
        <w:pBdr>
          <w:top w:val="nil"/>
          <w:left w:val="nil"/>
          <w:bottom w:val="nil"/>
          <w:right w:val="nil"/>
          <w:between w:val="nil"/>
        </w:pBdr>
        <w:rPr>
          <w:b/>
          <w:color w:val="000000"/>
        </w:rPr>
      </w:pPr>
    </w:p>
    <w:p w14:paraId="152A64D4" w14:textId="77777777" w:rsidR="00144937" w:rsidRDefault="00144937" w:rsidP="00144937">
      <w:pPr>
        <w:pBdr>
          <w:top w:val="nil"/>
          <w:left w:val="nil"/>
          <w:bottom w:val="nil"/>
          <w:right w:val="nil"/>
          <w:between w:val="nil"/>
        </w:pBdr>
        <w:rPr>
          <w:b/>
          <w:color w:val="000000"/>
        </w:rPr>
      </w:pPr>
    </w:p>
    <w:p w14:paraId="166AD57C" w14:textId="77777777" w:rsidR="00144937" w:rsidRDefault="00144937" w:rsidP="00144937">
      <w:pPr>
        <w:pBdr>
          <w:top w:val="nil"/>
          <w:left w:val="nil"/>
          <w:bottom w:val="nil"/>
          <w:right w:val="nil"/>
          <w:between w:val="nil"/>
        </w:pBdr>
        <w:rPr>
          <w:b/>
          <w:color w:val="000000"/>
        </w:rPr>
      </w:pPr>
    </w:p>
    <w:p w14:paraId="1B8CBFEE" w14:textId="77777777" w:rsidR="00144937" w:rsidRDefault="00144937" w:rsidP="00144937">
      <w:pPr>
        <w:pBdr>
          <w:top w:val="nil"/>
          <w:left w:val="nil"/>
          <w:bottom w:val="nil"/>
          <w:right w:val="nil"/>
          <w:between w:val="nil"/>
        </w:pBdr>
        <w:rPr>
          <w:b/>
          <w:color w:val="000000"/>
        </w:rPr>
      </w:pPr>
    </w:p>
    <w:p w14:paraId="01ABC4B0" w14:textId="77777777" w:rsidR="00144937" w:rsidRDefault="00144937" w:rsidP="00144937">
      <w:pPr>
        <w:pBdr>
          <w:top w:val="nil"/>
          <w:left w:val="nil"/>
          <w:bottom w:val="nil"/>
          <w:right w:val="nil"/>
          <w:between w:val="nil"/>
        </w:pBdr>
        <w:rPr>
          <w:b/>
          <w:color w:val="000000"/>
        </w:rPr>
      </w:pPr>
    </w:p>
    <w:p w14:paraId="35A54265" w14:textId="77777777" w:rsidR="00144937" w:rsidRDefault="00144937" w:rsidP="00144937">
      <w:pPr>
        <w:pBdr>
          <w:top w:val="nil"/>
          <w:left w:val="nil"/>
          <w:bottom w:val="nil"/>
          <w:right w:val="nil"/>
          <w:between w:val="nil"/>
        </w:pBdr>
        <w:rPr>
          <w:b/>
          <w:color w:val="000000"/>
        </w:rPr>
      </w:pPr>
    </w:p>
    <w:p w14:paraId="1FF0E7D9" w14:textId="77777777" w:rsidR="00144937" w:rsidRDefault="00144937" w:rsidP="00144937">
      <w:pPr>
        <w:pBdr>
          <w:top w:val="nil"/>
          <w:left w:val="nil"/>
          <w:bottom w:val="nil"/>
          <w:right w:val="nil"/>
          <w:between w:val="nil"/>
        </w:pBdr>
        <w:rPr>
          <w:b/>
          <w:color w:val="000000"/>
        </w:rPr>
      </w:pPr>
    </w:p>
    <w:p w14:paraId="77FB416D" w14:textId="77777777" w:rsidR="00144937" w:rsidRDefault="00144937" w:rsidP="00144937">
      <w:pPr>
        <w:pBdr>
          <w:top w:val="nil"/>
          <w:left w:val="nil"/>
          <w:bottom w:val="nil"/>
          <w:right w:val="nil"/>
          <w:between w:val="nil"/>
        </w:pBdr>
        <w:rPr>
          <w:b/>
          <w:color w:val="000000"/>
        </w:rPr>
      </w:pPr>
    </w:p>
    <w:p w14:paraId="7D09EB61" w14:textId="77777777" w:rsidR="00144937" w:rsidRDefault="00144937" w:rsidP="00144937">
      <w:pPr>
        <w:pBdr>
          <w:top w:val="nil"/>
          <w:left w:val="nil"/>
          <w:bottom w:val="nil"/>
          <w:right w:val="nil"/>
          <w:between w:val="nil"/>
        </w:pBdr>
        <w:rPr>
          <w:b/>
          <w:color w:val="000000"/>
        </w:rPr>
      </w:pPr>
    </w:p>
    <w:p w14:paraId="0097E0F4" w14:textId="77777777" w:rsidR="00144937" w:rsidRDefault="00144937" w:rsidP="00144937">
      <w:pPr>
        <w:pBdr>
          <w:top w:val="nil"/>
          <w:left w:val="nil"/>
          <w:bottom w:val="nil"/>
          <w:right w:val="nil"/>
          <w:between w:val="nil"/>
        </w:pBdr>
        <w:rPr>
          <w:b/>
          <w:color w:val="000000"/>
        </w:rPr>
      </w:pPr>
    </w:p>
    <w:p w14:paraId="5D9D95BB" w14:textId="77777777" w:rsidR="00144937" w:rsidRDefault="00144937" w:rsidP="00144937">
      <w:pPr>
        <w:pBdr>
          <w:top w:val="nil"/>
          <w:left w:val="nil"/>
          <w:bottom w:val="nil"/>
          <w:right w:val="nil"/>
          <w:between w:val="nil"/>
        </w:pBdr>
        <w:rPr>
          <w:b/>
          <w:color w:val="000000"/>
        </w:rPr>
      </w:pPr>
    </w:p>
    <w:p w14:paraId="0185FD68" w14:textId="77777777" w:rsidR="00144937" w:rsidRDefault="00144937" w:rsidP="00144937">
      <w:pPr>
        <w:pBdr>
          <w:top w:val="nil"/>
          <w:left w:val="nil"/>
          <w:bottom w:val="nil"/>
          <w:right w:val="nil"/>
          <w:between w:val="nil"/>
        </w:pBdr>
        <w:rPr>
          <w:b/>
          <w:color w:val="000000"/>
        </w:rPr>
      </w:pPr>
    </w:p>
    <w:p w14:paraId="0C572EE4" w14:textId="77777777" w:rsidR="00144937" w:rsidRDefault="00144937" w:rsidP="00144937">
      <w:pPr>
        <w:pBdr>
          <w:top w:val="nil"/>
          <w:left w:val="nil"/>
          <w:bottom w:val="nil"/>
          <w:right w:val="nil"/>
          <w:between w:val="nil"/>
        </w:pBdr>
        <w:rPr>
          <w:b/>
          <w:color w:val="000000"/>
        </w:rPr>
      </w:pPr>
    </w:p>
    <w:p w14:paraId="07AE8579" w14:textId="77777777" w:rsidR="00144937" w:rsidRDefault="00144937" w:rsidP="00144937">
      <w:pPr>
        <w:pBdr>
          <w:top w:val="nil"/>
          <w:left w:val="nil"/>
          <w:bottom w:val="nil"/>
          <w:right w:val="nil"/>
          <w:between w:val="nil"/>
        </w:pBdr>
        <w:rPr>
          <w:b/>
          <w:color w:val="000000"/>
        </w:rPr>
      </w:pPr>
    </w:p>
    <w:p w14:paraId="4D432B1E" w14:textId="77777777" w:rsidR="00144937" w:rsidRDefault="00144937" w:rsidP="00144937">
      <w:pPr>
        <w:pBdr>
          <w:top w:val="nil"/>
          <w:left w:val="nil"/>
          <w:bottom w:val="nil"/>
          <w:right w:val="nil"/>
          <w:between w:val="nil"/>
        </w:pBdr>
        <w:rPr>
          <w:b/>
          <w:color w:val="000000"/>
        </w:rPr>
      </w:pPr>
    </w:p>
    <w:p w14:paraId="24D9E9EA" w14:textId="77777777" w:rsidR="00144937" w:rsidRDefault="00144937" w:rsidP="00144937">
      <w:pPr>
        <w:pBdr>
          <w:top w:val="nil"/>
          <w:left w:val="nil"/>
          <w:bottom w:val="nil"/>
          <w:right w:val="nil"/>
          <w:between w:val="nil"/>
        </w:pBdr>
        <w:rPr>
          <w:b/>
          <w:color w:val="000000"/>
        </w:rPr>
      </w:pPr>
    </w:p>
    <w:p w14:paraId="56EF873B" w14:textId="77777777" w:rsidR="00144937" w:rsidRDefault="00144937" w:rsidP="00144937">
      <w:pPr>
        <w:pBdr>
          <w:top w:val="nil"/>
          <w:left w:val="nil"/>
          <w:bottom w:val="nil"/>
          <w:right w:val="nil"/>
          <w:between w:val="nil"/>
        </w:pBdr>
        <w:rPr>
          <w:b/>
          <w:color w:val="000000"/>
        </w:rPr>
      </w:pPr>
    </w:p>
    <w:p w14:paraId="3E23B860" w14:textId="77777777" w:rsidR="00144937" w:rsidRDefault="00144937" w:rsidP="00144937">
      <w:pPr>
        <w:pBdr>
          <w:top w:val="nil"/>
          <w:left w:val="nil"/>
          <w:bottom w:val="nil"/>
          <w:right w:val="nil"/>
          <w:between w:val="nil"/>
        </w:pBdr>
        <w:rPr>
          <w:b/>
          <w:color w:val="000000"/>
        </w:rPr>
      </w:pPr>
    </w:p>
    <w:p w14:paraId="0D41FF99" w14:textId="2518464D" w:rsidR="00144937" w:rsidRDefault="00144937" w:rsidP="00144937">
      <w:pPr>
        <w:rPr>
          <w:b/>
          <w:bCs/>
        </w:rPr>
      </w:pPr>
      <w:r>
        <w:rPr>
          <w:b/>
          <w:bCs/>
        </w:rPr>
        <w:lastRenderedPageBreak/>
        <w:t>S</w:t>
      </w:r>
      <w:r w:rsidRPr="006C2F84">
        <w:rPr>
          <w:b/>
          <w:bCs/>
        </w:rPr>
        <w:t>erwer – 1 sztuka</w:t>
      </w:r>
    </w:p>
    <w:p w14:paraId="2F4DBBC9" w14:textId="77777777" w:rsidR="00144937" w:rsidRDefault="00144937" w:rsidP="00144937">
      <w:pPr>
        <w:rPr>
          <w:b/>
          <w:bCs/>
        </w:rPr>
      </w:pPr>
    </w:p>
    <w:p w14:paraId="0E187E55" w14:textId="77777777" w:rsidR="00144937" w:rsidRPr="00B23BA6" w:rsidRDefault="00144937" w:rsidP="00144937">
      <w:pPr>
        <w:rPr>
          <w:rFonts w:cstheme="minorHAnsi"/>
          <w:sz w:val="20"/>
          <w:szCs w:val="20"/>
        </w:rPr>
      </w:pPr>
    </w:p>
    <w:tbl>
      <w:tblPr>
        <w:tblW w:w="1053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4"/>
        <w:gridCol w:w="8010"/>
      </w:tblGrid>
      <w:tr w:rsidR="00144937" w:rsidRPr="00B23BA6" w14:paraId="327F7D11" w14:textId="77777777" w:rsidTr="00144937">
        <w:tc>
          <w:tcPr>
            <w:tcW w:w="2524" w:type="dxa"/>
            <w:tcBorders>
              <w:top w:val="single" w:sz="4" w:space="0" w:color="auto"/>
              <w:left w:val="single" w:sz="4" w:space="0" w:color="auto"/>
              <w:bottom w:val="single" w:sz="4" w:space="0" w:color="auto"/>
              <w:right w:val="single" w:sz="4" w:space="0" w:color="auto"/>
            </w:tcBorders>
            <w:shd w:val="solid" w:color="auto" w:fill="auto"/>
            <w:vAlign w:val="center"/>
            <w:hideMark/>
          </w:tcPr>
          <w:p w14:paraId="5CB342DE" w14:textId="77777777" w:rsidR="00144937" w:rsidRPr="00B23BA6" w:rsidRDefault="00144937" w:rsidP="00144937">
            <w:pPr>
              <w:jc w:val="center"/>
              <w:rPr>
                <w:rFonts w:cstheme="minorHAnsi"/>
                <w:b/>
                <w:sz w:val="20"/>
                <w:szCs w:val="20"/>
              </w:rPr>
            </w:pPr>
            <w:r w:rsidRPr="00B23BA6">
              <w:rPr>
                <w:rFonts w:cstheme="minorHAnsi"/>
                <w:b/>
                <w:sz w:val="20"/>
                <w:szCs w:val="20"/>
              </w:rPr>
              <w:t>Parametr</w:t>
            </w:r>
          </w:p>
        </w:tc>
        <w:tc>
          <w:tcPr>
            <w:tcW w:w="8010" w:type="dxa"/>
            <w:tcBorders>
              <w:top w:val="single" w:sz="4" w:space="0" w:color="auto"/>
              <w:left w:val="single" w:sz="4" w:space="0" w:color="auto"/>
              <w:bottom w:val="single" w:sz="4" w:space="0" w:color="auto"/>
              <w:right w:val="single" w:sz="4" w:space="0" w:color="auto"/>
            </w:tcBorders>
            <w:shd w:val="solid" w:color="auto" w:fill="auto"/>
            <w:vAlign w:val="center"/>
            <w:hideMark/>
          </w:tcPr>
          <w:p w14:paraId="64191D22" w14:textId="77777777" w:rsidR="00144937" w:rsidRPr="00B23BA6" w:rsidRDefault="00144937" w:rsidP="00144937">
            <w:pPr>
              <w:jc w:val="center"/>
              <w:rPr>
                <w:rFonts w:cstheme="minorHAnsi"/>
                <w:b/>
                <w:i/>
                <w:sz w:val="20"/>
                <w:szCs w:val="20"/>
              </w:rPr>
            </w:pPr>
            <w:r w:rsidRPr="00B23BA6">
              <w:rPr>
                <w:rFonts w:cstheme="minorHAnsi"/>
                <w:b/>
                <w:sz w:val="20"/>
                <w:szCs w:val="20"/>
              </w:rPr>
              <w:t>Charakterystyka (wymagania minimalne)</w:t>
            </w:r>
          </w:p>
        </w:tc>
      </w:tr>
      <w:tr w:rsidR="00144937" w:rsidRPr="00B23BA6" w14:paraId="614DA0ED"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5FEDB53D" w14:textId="77777777" w:rsidR="00144937" w:rsidRPr="00B23BA6" w:rsidRDefault="00144937" w:rsidP="00144937">
            <w:pPr>
              <w:jc w:val="center"/>
              <w:rPr>
                <w:rFonts w:cstheme="minorHAnsi"/>
                <w:b/>
                <w:sz w:val="20"/>
                <w:szCs w:val="20"/>
              </w:rPr>
            </w:pPr>
            <w:r w:rsidRPr="00B23BA6">
              <w:rPr>
                <w:rFonts w:cstheme="minorHAnsi"/>
                <w:b/>
                <w:sz w:val="20"/>
                <w:szCs w:val="20"/>
              </w:rPr>
              <w:t>Obudowa</w:t>
            </w:r>
          </w:p>
        </w:tc>
        <w:tc>
          <w:tcPr>
            <w:tcW w:w="8010" w:type="dxa"/>
            <w:tcBorders>
              <w:top w:val="single" w:sz="4" w:space="0" w:color="auto"/>
              <w:left w:val="single" w:sz="4" w:space="0" w:color="auto"/>
              <w:bottom w:val="single" w:sz="4" w:space="0" w:color="auto"/>
              <w:right w:val="single" w:sz="4" w:space="0" w:color="auto"/>
            </w:tcBorders>
            <w:vAlign w:val="center"/>
            <w:hideMark/>
          </w:tcPr>
          <w:p w14:paraId="3D4ECA9D" w14:textId="77777777" w:rsidR="00144937" w:rsidRPr="00B23BA6" w:rsidRDefault="00144937" w:rsidP="00144937">
            <w:pPr>
              <w:rPr>
                <w:rFonts w:cstheme="minorHAnsi"/>
                <w:color w:val="000000"/>
                <w:sz w:val="20"/>
                <w:szCs w:val="20"/>
              </w:rPr>
            </w:pPr>
            <w:r w:rsidRPr="00B23BA6">
              <w:rPr>
                <w:rFonts w:cstheme="minorHAnsi"/>
                <w:color w:val="000000"/>
                <w:sz w:val="20"/>
                <w:szCs w:val="20"/>
              </w:rPr>
              <w:t xml:space="preserve">Obudowa </w:t>
            </w:r>
            <w:proofErr w:type="spellStart"/>
            <w:r w:rsidRPr="00B23BA6">
              <w:rPr>
                <w:rFonts w:cstheme="minorHAnsi"/>
                <w:color w:val="000000"/>
                <w:sz w:val="20"/>
                <w:szCs w:val="20"/>
              </w:rPr>
              <w:t>Rack</w:t>
            </w:r>
            <w:proofErr w:type="spellEnd"/>
            <w:r w:rsidRPr="00B23BA6">
              <w:rPr>
                <w:rFonts w:cstheme="minorHAnsi"/>
                <w:color w:val="000000"/>
                <w:sz w:val="20"/>
                <w:szCs w:val="20"/>
              </w:rPr>
              <w:t xml:space="preserve"> o wysokości max 2U z możliwością instalacji do 16 dysków 2.5" Hot-Plug wraz z kompletem wysuwanych szyn umożliwiających montaż w szafie </w:t>
            </w:r>
            <w:proofErr w:type="spellStart"/>
            <w:r w:rsidRPr="00B23BA6">
              <w:rPr>
                <w:rFonts w:cstheme="minorHAnsi"/>
                <w:color w:val="000000"/>
                <w:sz w:val="20"/>
                <w:szCs w:val="20"/>
              </w:rPr>
              <w:t>rack</w:t>
            </w:r>
            <w:proofErr w:type="spellEnd"/>
            <w:r w:rsidRPr="00B23BA6">
              <w:rPr>
                <w:rFonts w:cstheme="minorHAnsi"/>
                <w:color w:val="000000"/>
                <w:sz w:val="20"/>
                <w:szCs w:val="20"/>
              </w:rPr>
              <w:t xml:space="preserve"> i wysuwanie serwera do celów serwisowych. </w:t>
            </w:r>
          </w:p>
          <w:p w14:paraId="12BFC0A1" w14:textId="77777777" w:rsidR="00144937" w:rsidRPr="00B23BA6" w:rsidRDefault="00144937" w:rsidP="00144937">
            <w:pPr>
              <w:rPr>
                <w:rFonts w:cstheme="minorHAnsi"/>
                <w:color w:val="000000" w:themeColor="text1"/>
                <w:sz w:val="20"/>
                <w:szCs w:val="20"/>
              </w:rPr>
            </w:pPr>
            <w:r w:rsidRPr="00B23BA6">
              <w:rPr>
                <w:rFonts w:cstheme="minorHAnsi"/>
                <w:color w:val="000000"/>
                <w:sz w:val="20"/>
                <w:szCs w:val="20"/>
              </w:rPr>
              <w:t xml:space="preserve">Obudowa z możliwością wyposażenia w </w:t>
            </w:r>
            <w:r w:rsidRPr="00B23BA6">
              <w:rPr>
                <w:rFonts w:cstheme="minorHAnsi"/>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144937" w:rsidRPr="00B23BA6" w14:paraId="1B714AA8"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7A238607" w14:textId="77777777" w:rsidR="00144937" w:rsidRPr="00B23BA6" w:rsidRDefault="00144937" w:rsidP="00144937">
            <w:pPr>
              <w:jc w:val="center"/>
              <w:rPr>
                <w:rFonts w:cstheme="minorHAnsi"/>
                <w:b/>
                <w:sz w:val="20"/>
                <w:szCs w:val="20"/>
              </w:rPr>
            </w:pPr>
            <w:r w:rsidRPr="00B23BA6">
              <w:rPr>
                <w:rFonts w:cstheme="minorHAnsi"/>
                <w:b/>
                <w:sz w:val="20"/>
                <w:szCs w:val="20"/>
              </w:rPr>
              <w:t>Płyta główna</w:t>
            </w:r>
          </w:p>
        </w:tc>
        <w:tc>
          <w:tcPr>
            <w:tcW w:w="8010" w:type="dxa"/>
            <w:tcBorders>
              <w:top w:val="single" w:sz="4" w:space="0" w:color="auto"/>
              <w:left w:val="single" w:sz="4" w:space="0" w:color="auto"/>
              <w:bottom w:val="single" w:sz="4" w:space="0" w:color="auto"/>
              <w:right w:val="single" w:sz="4" w:space="0" w:color="auto"/>
            </w:tcBorders>
            <w:vAlign w:val="center"/>
            <w:hideMark/>
          </w:tcPr>
          <w:p w14:paraId="3FD9A3E4" w14:textId="77777777" w:rsidR="00144937" w:rsidRPr="00B23BA6" w:rsidRDefault="00144937" w:rsidP="00144937">
            <w:pPr>
              <w:rPr>
                <w:rFonts w:cstheme="minorHAnsi"/>
                <w:sz w:val="20"/>
                <w:szCs w:val="20"/>
              </w:rPr>
            </w:pPr>
            <w:r w:rsidRPr="00B23BA6">
              <w:rPr>
                <w:rFonts w:cstheme="minorHAnsi"/>
                <w:color w:val="000000"/>
                <w:sz w:val="20"/>
                <w:szCs w:val="20"/>
              </w:rPr>
              <w:t>Płyta główna z możliwością zainstalowania minimum dwóch procesorów Intel 3rd Gen. Płyta główna musi być zaprojektowana przez producenta serwera i oznaczona jego znakiem firmowym.</w:t>
            </w:r>
          </w:p>
        </w:tc>
      </w:tr>
      <w:tr w:rsidR="00144937" w:rsidRPr="00B23BA6" w14:paraId="1B90A67F" w14:textId="77777777" w:rsidTr="00144937">
        <w:trPr>
          <w:trHeight w:val="260"/>
        </w:trPr>
        <w:tc>
          <w:tcPr>
            <w:tcW w:w="2524" w:type="dxa"/>
            <w:tcBorders>
              <w:top w:val="single" w:sz="4" w:space="0" w:color="auto"/>
              <w:left w:val="single" w:sz="4" w:space="0" w:color="auto"/>
              <w:bottom w:val="single" w:sz="4" w:space="0" w:color="auto"/>
              <w:right w:val="single" w:sz="4" w:space="0" w:color="auto"/>
            </w:tcBorders>
            <w:vAlign w:val="center"/>
            <w:hideMark/>
          </w:tcPr>
          <w:p w14:paraId="6449C6ED" w14:textId="77777777" w:rsidR="00144937" w:rsidRPr="00B23BA6" w:rsidRDefault="00144937" w:rsidP="00144937">
            <w:pPr>
              <w:jc w:val="center"/>
              <w:rPr>
                <w:rFonts w:cstheme="minorHAnsi"/>
                <w:b/>
                <w:sz w:val="20"/>
                <w:szCs w:val="20"/>
              </w:rPr>
            </w:pPr>
            <w:r w:rsidRPr="00B23BA6">
              <w:rPr>
                <w:rFonts w:cstheme="minorHAnsi"/>
                <w:b/>
                <w:sz w:val="20"/>
                <w:szCs w:val="20"/>
              </w:rPr>
              <w:t>Chipset</w:t>
            </w:r>
          </w:p>
        </w:tc>
        <w:tc>
          <w:tcPr>
            <w:tcW w:w="8010" w:type="dxa"/>
            <w:tcBorders>
              <w:top w:val="single" w:sz="4" w:space="0" w:color="auto"/>
              <w:left w:val="single" w:sz="4" w:space="0" w:color="auto"/>
              <w:bottom w:val="single" w:sz="4" w:space="0" w:color="auto"/>
              <w:right w:val="single" w:sz="4" w:space="0" w:color="auto"/>
            </w:tcBorders>
            <w:vAlign w:val="center"/>
            <w:hideMark/>
          </w:tcPr>
          <w:p w14:paraId="7D615F44" w14:textId="77777777" w:rsidR="00144937" w:rsidRPr="00B23BA6" w:rsidRDefault="00144937" w:rsidP="00144937">
            <w:pPr>
              <w:rPr>
                <w:rFonts w:cstheme="minorHAnsi"/>
                <w:bCs/>
                <w:sz w:val="20"/>
                <w:szCs w:val="20"/>
              </w:rPr>
            </w:pPr>
            <w:r w:rsidRPr="00B23BA6">
              <w:rPr>
                <w:rFonts w:cstheme="minorHAnsi"/>
                <w:bCs/>
                <w:sz w:val="20"/>
                <w:szCs w:val="20"/>
              </w:rPr>
              <w:t>Dedykowany przez producenta procesora do pracy w serwerach dwuprocesorowych</w:t>
            </w:r>
          </w:p>
        </w:tc>
      </w:tr>
      <w:tr w:rsidR="00144937" w:rsidRPr="00B23BA6" w14:paraId="4669EAD6" w14:textId="77777777" w:rsidTr="00144937">
        <w:trPr>
          <w:trHeight w:val="710"/>
        </w:trPr>
        <w:tc>
          <w:tcPr>
            <w:tcW w:w="2524" w:type="dxa"/>
            <w:tcBorders>
              <w:top w:val="single" w:sz="4" w:space="0" w:color="auto"/>
              <w:left w:val="single" w:sz="4" w:space="0" w:color="auto"/>
              <w:bottom w:val="single" w:sz="4" w:space="0" w:color="auto"/>
              <w:right w:val="single" w:sz="4" w:space="0" w:color="auto"/>
            </w:tcBorders>
            <w:vAlign w:val="center"/>
            <w:hideMark/>
          </w:tcPr>
          <w:p w14:paraId="1750141B" w14:textId="77777777" w:rsidR="00144937" w:rsidRPr="00B23BA6" w:rsidRDefault="00144937" w:rsidP="00144937">
            <w:pPr>
              <w:jc w:val="center"/>
              <w:rPr>
                <w:rFonts w:cstheme="minorHAnsi"/>
                <w:b/>
                <w:sz w:val="20"/>
                <w:szCs w:val="20"/>
              </w:rPr>
            </w:pPr>
            <w:r w:rsidRPr="00B23BA6">
              <w:rPr>
                <w:rFonts w:cstheme="minorHAnsi"/>
                <w:b/>
                <w:sz w:val="20"/>
                <w:szCs w:val="20"/>
              </w:rPr>
              <w:t>Procesor</w:t>
            </w:r>
          </w:p>
        </w:tc>
        <w:tc>
          <w:tcPr>
            <w:tcW w:w="8010" w:type="dxa"/>
            <w:tcBorders>
              <w:top w:val="single" w:sz="4" w:space="0" w:color="auto"/>
              <w:left w:val="single" w:sz="4" w:space="0" w:color="auto"/>
              <w:bottom w:val="single" w:sz="4" w:space="0" w:color="auto"/>
              <w:right w:val="single" w:sz="4" w:space="0" w:color="auto"/>
            </w:tcBorders>
            <w:vAlign w:val="center"/>
            <w:hideMark/>
          </w:tcPr>
          <w:p w14:paraId="76200B99" w14:textId="77777777" w:rsidR="00144937" w:rsidRPr="00B23BA6" w:rsidRDefault="00144937" w:rsidP="00144937">
            <w:pPr>
              <w:rPr>
                <w:rFonts w:cstheme="minorHAnsi"/>
                <w:sz w:val="20"/>
                <w:szCs w:val="20"/>
              </w:rPr>
            </w:pPr>
            <w:r w:rsidRPr="00B23BA6">
              <w:rPr>
                <w:sz w:val="20"/>
                <w:szCs w:val="20"/>
              </w:rPr>
              <w:t>Zainstalowany jeden procesor 16-rdzeniowy klasy x86, min. 2.4GHz, dedykowany do pracy z zaoferowanym serwerem umożliwiający osiągnięcie wyniku min. 237 w teście SPECrate2017_int_base,</w:t>
            </w:r>
            <w:r w:rsidRPr="00B23BA6">
              <w:t xml:space="preserve"> </w:t>
            </w:r>
            <w:r w:rsidRPr="00B23BA6">
              <w:rPr>
                <w:sz w:val="20"/>
                <w:szCs w:val="20"/>
              </w:rPr>
              <w:t>dostępnym na stronie www.spec.org dla konfiguracji dwuprocesorowej.</w:t>
            </w:r>
          </w:p>
        </w:tc>
      </w:tr>
      <w:tr w:rsidR="00144937" w:rsidRPr="00B23BA6" w14:paraId="256D2826"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6862F020" w14:textId="77777777" w:rsidR="00144937" w:rsidRPr="00B23BA6" w:rsidRDefault="00144937" w:rsidP="00144937">
            <w:pPr>
              <w:jc w:val="center"/>
              <w:rPr>
                <w:rFonts w:cstheme="minorHAnsi"/>
                <w:b/>
                <w:sz w:val="20"/>
                <w:szCs w:val="20"/>
              </w:rPr>
            </w:pPr>
            <w:r w:rsidRPr="00B23BA6">
              <w:rPr>
                <w:rFonts w:cstheme="minorHAnsi"/>
                <w:b/>
                <w:sz w:val="20"/>
                <w:szCs w:val="20"/>
              </w:rPr>
              <w:t>RAM</w:t>
            </w:r>
          </w:p>
        </w:tc>
        <w:tc>
          <w:tcPr>
            <w:tcW w:w="8010" w:type="dxa"/>
            <w:tcBorders>
              <w:top w:val="single" w:sz="4" w:space="0" w:color="auto"/>
              <w:left w:val="single" w:sz="4" w:space="0" w:color="auto"/>
              <w:bottom w:val="single" w:sz="4" w:space="0" w:color="auto"/>
              <w:right w:val="single" w:sz="4" w:space="0" w:color="auto"/>
            </w:tcBorders>
            <w:vAlign w:val="center"/>
            <w:hideMark/>
          </w:tcPr>
          <w:p w14:paraId="36A2FA68" w14:textId="77777777" w:rsidR="00144937" w:rsidRPr="00B23BA6" w:rsidRDefault="00144937" w:rsidP="00144937">
            <w:pPr>
              <w:rPr>
                <w:rFonts w:cstheme="minorHAnsi"/>
                <w:sz w:val="20"/>
                <w:szCs w:val="20"/>
              </w:rPr>
            </w:pPr>
            <w:r w:rsidRPr="00B23BA6">
              <w:rPr>
                <w:rFonts w:cstheme="minorHAnsi"/>
                <w:sz w:val="20"/>
                <w:szCs w:val="20"/>
              </w:rPr>
              <w:t>96GB DDR4 RDIMM 3200MT/s, na płycie głównej powinno znajdować się minimum 16 slotów przeznaczonych do instalacji pamięci. Płyta główna powinna obsługiwać do 1TB pamięci RAM.</w:t>
            </w:r>
          </w:p>
        </w:tc>
      </w:tr>
      <w:tr w:rsidR="00144937" w:rsidRPr="00B23BA6" w14:paraId="154636C5"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67A9EE67" w14:textId="77777777" w:rsidR="00144937" w:rsidRPr="00B23BA6" w:rsidRDefault="00144937" w:rsidP="00144937">
            <w:pPr>
              <w:jc w:val="center"/>
              <w:rPr>
                <w:rFonts w:cstheme="minorHAnsi"/>
                <w:b/>
                <w:sz w:val="20"/>
                <w:szCs w:val="20"/>
              </w:rPr>
            </w:pPr>
            <w:r w:rsidRPr="00B23BA6">
              <w:rPr>
                <w:rFonts w:cstheme="minorHAnsi"/>
                <w:b/>
                <w:sz w:val="20"/>
                <w:szCs w:val="20"/>
              </w:rPr>
              <w:t>Zabezpieczenia pamięci RAM</w:t>
            </w:r>
          </w:p>
        </w:tc>
        <w:tc>
          <w:tcPr>
            <w:tcW w:w="8010" w:type="dxa"/>
            <w:tcBorders>
              <w:top w:val="single" w:sz="4" w:space="0" w:color="auto"/>
              <w:left w:val="single" w:sz="4" w:space="0" w:color="auto"/>
              <w:bottom w:val="single" w:sz="4" w:space="0" w:color="auto"/>
              <w:right w:val="single" w:sz="4" w:space="0" w:color="auto"/>
            </w:tcBorders>
            <w:vAlign w:val="center"/>
            <w:hideMark/>
          </w:tcPr>
          <w:p w14:paraId="7D2BD2E3" w14:textId="77777777" w:rsidR="00144937" w:rsidRPr="00B23BA6" w:rsidRDefault="00144937" w:rsidP="00144937">
            <w:pPr>
              <w:rPr>
                <w:rFonts w:cstheme="minorHAnsi"/>
                <w:sz w:val="20"/>
                <w:szCs w:val="20"/>
              </w:rPr>
            </w:pPr>
            <w:r w:rsidRPr="00B23BA6">
              <w:rPr>
                <w:rFonts w:cstheme="minorHAnsi"/>
                <w:sz w:val="20"/>
                <w:szCs w:val="20"/>
              </w:rPr>
              <w:t xml:space="preserve">Advanced ECC, Memory </w:t>
            </w:r>
            <w:proofErr w:type="spellStart"/>
            <w:r w:rsidRPr="00B23BA6">
              <w:rPr>
                <w:rFonts w:cstheme="minorHAnsi"/>
                <w:sz w:val="20"/>
                <w:szCs w:val="20"/>
              </w:rPr>
              <w:t>Page</w:t>
            </w:r>
            <w:proofErr w:type="spellEnd"/>
            <w:r w:rsidRPr="00B23BA6">
              <w:rPr>
                <w:rFonts w:cstheme="minorHAnsi"/>
                <w:sz w:val="20"/>
                <w:szCs w:val="20"/>
              </w:rPr>
              <w:t xml:space="preserve"> </w:t>
            </w:r>
            <w:proofErr w:type="spellStart"/>
            <w:r w:rsidRPr="00B23BA6">
              <w:rPr>
                <w:rFonts w:cstheme="minorHAnsi"/>
                <w:sz w:val="20"/>
                <w:szCs w:val="20"/>
              </w:rPr>
              <w:t>Retire</w:t>
            </w:r>
            <w:proofErr w:type="spellEnd"/>
            <w:r w:rsidRPr="00B23BA6">
              <w:rPr>
                <w:rFonts w:cstheme="minorHAnsi"/>
                <w:sz w:val="20"/>
                <w:szCs w:val="20"/>
              </w:rPr>
              <w:t xml:space="preserve">, </w:t>
            </w:r>
            <w:proofErr w:type="spellStart"/>
            <w:r w:rsidRPr="00B23BA6">
              <w:rPr>
                <w:rFonts w:cstheme="minorHAnsi"/>
                <w:sz w:val="20"/>
                <w:szCs w:val="20"/>
              </w:rPr>
              <w:t>Fault</w:t>
            </w:r>
            <w:proofErr w:type="spellEnd"/>
            <w:r w:rsidRPr="00B23BA6">
              <w:rPr>
                <w:rFonts w:cstheme="minorHAnsi"/>
                <w:sz w:val="20"/>
                <w:szCs w:val="20"/>
              </w:rPr>
              <w:t xml:space="preserve"> </w:t>
            </w:r>
            <w:proofErr w:type="spellStart"/>
            <w:r w:rsidRPr="00B23BA6">
              <w:rPr>
                <w:rFonts w:cstheme="minorHAnsi"/>
                <w:sz w:val="20"/>
                <w:szCs w:val="20"/>
              </w:rPr>
              <w:t>Resilient</w:t>
            </w:r>
            <w:proofErr w:type="spellEnd"/>
            <w:r w:rsidRPr="00B23BA6">
              <w:rPr>
                <w:rFonts w:cstheme="minorHAnsi"/>
                <w:sz w:val="20"/>
                <w:szCs w:val="20"/>
              </w:rPr>
              <w:t xml:space="preserve"> Memory, Memory </w:t>
            </w:r>
            <w:proofErr w:type="spellStart"/>
            <w:r w:rsidRPr="00B23BA6">
              <w:rPr>
                <w:rFonts w:cstheme="minorHAnsi"/>
                <w:sz w:val="20"/>
                <w:szCs w:val="20"/>
              </w:rPr>
              <w:t>Self-Healing</w:t>
            </w:r>
            <w:proofErr w:type="spellEnd"/>
            <w:r w:rsidRPr="00B23BA6">
              <w:rPr>
                <w:rFonts w:cstheme="minorHAnsi"/>
                <w:sz w:val="20"/>
                <w:szCs w:val="20"/>
              </w:rPr>
              <w:t xml:space="preserve"> lub PPR, </w:t>
            </w:r>
            <w:proofErr w:type="spellStart"/>
            <w:r w:rsidRPr="00B23BA6">
              <w:rPr>
                <w:rFonts w:cstheme="minorHAnsi"/>
                <w:sz w:val="20"/>
                <w:szCs w:val="20"/>
              </w:rPr>
              <w:t>Partial</w:t>
            </w:r>
            <w:proofErr w:type="spellEnd"/>
            <w:r w:rsidRPr="00B23BA6">
              <w:rPr>
                <w:rFonts w:cstheme="minorHAnsi"/>
                <w:sz w:val="20"/>
                <w:szCs w:val="20"/>
              </w:rPr>
              <w:t xml:space="preserve"> Cache Line Sparing</w:t>
            </w:r>
          </w:p>
        </w:tc>
      </w:tr>
      <w:tr w:rsidR="00144937" w:rsidRPr="00B23BA6" w14:paraId="6CDB6C41"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41AFD10C" w14:textId="77777777" w:rsidR="00144937" w:rsidRPr="00B23BA6" w:rsidRDefault="00144937" w:rsidP="00144937">
            <w:pPr>
              <w:jc w:val="center"/>
              <w:rPr>
                <w:rFonts w:cstheme="minorHAnsi"/>
                <w:b/>
                <w:sz w:val="20"/>
                <w:szCs w:val="20"/>
              </w:rPr>
            </w:pPr>
            <w:r w:rsidRPr="00B23BA6">
              <w:rPr>
                <w:rFonts w:cstheme="minorHAnsi"/>
                <w:b/>
                <w:sz w:val="20"/>
                <w:szCs w:val="20"/>
              </w:rPr>
              <w:t>Gniazda PCI</w:t>
            </w:r>
          </w:p>
        </w:tc>
        <w:tc>
          <w:tcPr>
            <w:tcW w:w="8010" w:type="dxa"/>
            <w:tcBorders>
              <w:top w:val="single" w:sz="4" w:space="0" w:color="auto"/>
              <w:left w:val="single" w:sz="4" w:space="0" w:color="auto"/>
              <w:bottom w:val="single" w:sz="4" w:space="0" w:color="auto"/>
              <w:right w:val="single" w:sz="4" w:space="0" w:color="auto"/>
            </w:tcBorders>
            <w:hideMark/>
          </w:tcPr>
          <w:p w14:paraId="10F39D04"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 minimum dwa </w:t>
            </w:r>
            <w:proofErr w:type="spellStart"/>
            <w:r w:rsidRPr="00B23BA6">
              <w:rPr>
                <w:rFonts w:eastAsia="Times New Roman" w:cstheme="minorHAnsi"/>
                <w:color w:val="000000"/>
                <w:sz w:val="20"/>
                <w:szCs w:val="20"/>
              </w:rPr>
              <w:t>sloty</w:t>
            </w:r>
            <w:proofErr w:type="spellEnd"/>
            <w:r w:rsidRPr="00B23BA6">
              <w:rPr>
                <w:rFonts w:eastAsia="Times New Roman" w:cstheme="minorHAnsi"/>
                <w:color w:val="000000"/>
                <w:sz w:val="20"/>
                <w:szCs w:val="20"/>
              </w:rPr>
              <w:t xml:space="preserve"> </w:t>
            </w:r>
            <w:proofErr w:type="spellStart"/>
            <w:r w:rsidRPr="00B23BA6">
              <w:rPr>
                <w:rFonts w:eastAsia="Times New Roman" w:cstheme="minorHAnsi"/>
                <w:color w:val="000000"/>
                <w:sz w:val="20"/>
                <w:szCs w:val="20"/>
              </w:rPr>
              <w:t>PCIe</w:t>
            </w:r>
            <w:proofErr w:type="spellEnd"/>
            <w:r w:rsidRPr="00B23BA6">
              <w:rPr>
                <w:rFonts w:eastAsia="Times New Roman" w:cstheme="minorHAnsi"/>
                <w:color w:val="000000"/>
                <w:sz w:val="20"/>
                <w:szCs w:val="20"/>
              </w:rPr>
              <w:t xml:space="preserve"> z czego przynajmniej jeden generacji 4 </w:t>
            </w:r>
          </w:p>
        </w:tc>
      </w:tr>
      <w:tr w:rsidR="00144937" w:rsidRPr="00B23BA6" w14:paraId="239735AD"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38D4F698" w14:textId="77777777" w:rsidR="00144937" w:rsidRPr="00B23BA6" w:rsidRDefault="00144937" w:rsidP="00144937">
            <w:pPr>
              <w:jc w:val="center"/>
              <w:rPr>
                <w:rFonts w:cstheme="minorHAnsi"/>
                <w:b/>
                <w:sz w:val="20"/>
                <w:szCs w:val="20"/>
              </w:rPr>
            </w:pPr>
            <w:r w:rsidRPr="00B23BA6">
              <w:rPr>
                <w:rFonts w:cstheme="minorHAnsi"/>
                <w:b/>
                <w:sz w:val="20"/>
                <w:szCs w:val="20"/>
              </w:rPr>
              <w:t>Interfejsy sieciowe/FC/SAS</w:t>
            </w:r>
          </w:p>
        </w:tc>
        <w:tc>
          <w:tcPr>
            <w:tcW w:w="8010" w:type="dxa"/>
            <w:tcBorders>
              <w:top w:val="single" w:sz="4" w:space="0" w:color="auto"/>
              <w:left w:val="single" w:sz="4" w:space="0" w:color="auto"/>
              <w:bottom w:val="single" w:sz="4" w:space="0" w:color="auto"/>
              <w:right w:val="single" w:sz="4" w:space="0" w:color="auto"/>
            </w:tcBorders>
            <w:vAlign w:val="center"/>
          </w:tcPr>
          <w:p w14:paraId="5D04FE28" w14:textId="77777777" w:rsidR="00144937" w:rsidRPr="00B23BA6" w:rsidRDefault="00144937" w:rsidP="00144937">
            <w:pPr>
              <w:rPr>
                <w:rFonts w:eastAsia="Times New Roman" w:cstheme="minorHAnsi"/>
                <w:color w:val="000000"/>
                <w:sz w:val="20"/>
                <w:szCs w:val="20"/>
              </w:rPr>
            </w:pPr>
            <w:r w:rsidRPr="00B23BA6">
              <w:rPr>
                <w:sz w:val="20"/>
                <w:szCs w:val="20"/>
              </w:rPr>
              <w:t xml:space="preserve">Wbudowane min. </w:t>
            </w:r>
            <w:r w:rsidRPr="00B23BA6">
              <w:rPr>
                <w:rFonts w:eastAsia="Times New Roman" w:cstheme="minorHAnsi"/>
                <w:color w:val="000000"/>
                <w:sz w:val="20"/>
                <w:szCs w:val="20"/>
              </w:rPr>
              <w:t xml:space="preserve">2 interfejsy sieciowe 1Gb Ethernet w standardzie </w:t>
            </w:r>
            <w:proofErr w:type="spellStart"/>
            <w:r w:rsidRPr="00B23BA6">
              <w:rPr>
                <w:rFonts w:eastAsia="Times New Roman" w:cstheme="minorHAnsi"/>
                <w:color w:val="000000"/>
                <w:sz w:val="20"/>
                <w:szCs w:val="20"/>
              </w:rPr>
              <w:t>BaseT</w:t>
            </w:r>
            <w:proofErr w:type="spellEnd"/>
            <w:r w:rsidRPr="00B23BA6">
              <w:rPr>
                <w:rFonts w:eastAsia="Times New Roman" w:cstheme="minorHAnsi"/>
                <w:color w:val="000000"/>
                <w:sz w:val="20"/>
                <w:szCs w:val="20"/>
              </w:rPr>
              <w:t xml:space="preserve"> oraz 2 interfejsy sieciowe 10Gb Ethernet w standardzie SFP+ (porty nie mogą być osiągnięte poprzez karty w slotach </w:t>
            </w:r>
            <w:proofErr w:type="spellStart"/>
            <w:r w:rsidRPr="00B23BA6">
              <w:rPr>
                <w:rFonts w:eastAsia="Times New Roman" w:cstheme="minorHAnsi"/>
                <w:color w:val="000000"/>
                <w:sz w:val="20"/>
                <w:szCs w:val="20"/>
              </w:rPr>
              <w:t>PCIe</w:t>
            </w:r>
            <w:proofErr w:type="spellEnd"/>
            <w:r w:rsidRPr="00B23BA6">
              <w:rPr>
                <w:rFonts w:eastAsia="Times New Roman" w:cstheme="minorHAnsi"/>
                <w:color w:val="000000"/>
                <w:sz w:val="20"/>
                <w:szCs w:val="20"/>
              </w:rPr>
              <w:t>)</w:t>
            </w:r>
          </w:p>
        </w:tc>
      </w:tr>
      <w:tr w:rsidR="00144937" w:rsidRPr="00B23BA6" w14:paraId="68DDB243"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7AF2EBF6" w14:textId="77777777" w:rsidR="00144937" w:rsidRPr="00B23BA6" w:rsidRDefault="00144937" w:rsidP="00144937">
            <w:pPr>
              <w:jc w:val="center"/>
              <w:rPr>
                <w:rFonts w:cstheme="minorHAnsi"/>
                <w:b/>
                <w:sz w:val="20"/>
                <w:szCs w:val="20"/>
                <w:lang w:val="de-DE"/>
              </w:rPr>
            </w:pPr>
            <w:r w:rsidRPr="00B23BA6">
              <w:rPr>
                <w:rFonts w:cstheme="minorHAnsi"/>
                <w:b/>
                <w:sz w:val="20"/>
                <w:szCs w:val="20"/>
              </w:rPr>
              <w:t>Dyski twarde</w:t>
            </w:r>
          </w:p>
        </w:tc>
        <w:tc>
          <w:tcPr>
            <w:tcW w:w="8010" w:type="dxa"/>
            <w:tcBorders>
              <w:top w:val="single" w:sz="4" w:space="0" w:color="auto"/>
              <w:left w:val="single" w:sz="4" w:space="0" w:color="auto"/>
              <w:bottom w:val="single" w:sz="4" w:space="0" w:color="auto"/>
              <w:right w:val="single" w:sz="4" w:space="0" w:color="auto"/>
            </w:tcBorders>
            <w:vAlign w:val="center"/>
            <w:hideMark/>
          </w:tcPr>
          <w:p w14:paraId="54532C76" w14:textId="77777777" w:rsidR="00144937" w:rsidRPr="00B23BA6" w:rsidRDefault="00144937" w:rsidP="00144937">
            <w:pPr>
              <w:rPr>
                <w:rFonts w:cstheme="minorHAnsi"/>
                <w:sz w:val="20"/>
                <w:szCs w:val="20"/>
                <w:lang w:val="de-DE"/>
              </w:rPr>
            </w:pPr>
            <w:proofErr w:type="spellStart"/>
            <w:r w:rsidRPr="00B23BA6">
              <w:rPr>
                <w:rFonts w:cstheme="minorHAnsi"/>
                <w:sz w:val="20"/>
                <w:szCs w:val="20"/>
                <w:lang w:val="de-DE"/>
              </w:rPr>
              <w:t>Zainstalowane</w:t>
            </w:r>
            <w:proofErr w:type="spellEnd"/>
            <w:r w:rsidRPr="00B23BA6">
              <w:rPr>
                <w:rFonts w:cstheme="minorHAnsi"/>
                <w:sz w:val="20"/>
                <w:szCs w:val="20"/>
                <w:lang w:val="de-DE"/>
              </w:rPr>
              <w:t xml:space="preserve">: </w:t>
            </w:r>
          </w:p>
          <w:p w14:paraId="15DD7A85" w14:textId="77777777" w:rsidR="00144937" w:rsidRPr="00B23BA6" w:rsidRDefault="00144937" w:rsidP="00144937">
            <w:pPr>
              <w:pStyle w:val="Akapitzlist"/>
              <w:numPr>
                <w:ilvl w:val="0"/>
                <w:numId w:val="3"/>
              </w:numPr>
              <w:rPr>
                <w:rFonts w:cstheme="minorHAnsi"/>
                <w:sz w:val="20"/>
                <w:szCs w:val="20"/>
                <w:lang w:val="de-DE"/>
              </w:rPr>
            </w:pPr>
            <w:r w:rsidRPr="00B23BA6">
              <w:rPr>
                <w:rFonts w:cstheme="minorHAnsi"/>
                <w:sz w:val="20"/>
                <w:szCs w:val="20"/>
                <w:lang w:val="de-DE"/>
              </w:rPr>
              <w:t xml:space="preserve">2 </w:t>
            </w:r>
            <w:proofErr w:type="spellStart"/>
            <w:r w:rsidRPr="00B23BA6">
              <w:rPr>
                <w:rFonts w:cstheme="minorHAnsi"/>
                <w:sz w:val="20"/>
                <w:szCs w:val="20"/>
                <w:lang w:val="de-DE"/>
              </w:rPr>
              <w:t>dyski</w:t>
            </w:r>
            <w:proofErr w:type="spellEnd"/>
            <w:r w:rsidRPr="00B23BA6">
              <w:rPr>
                <w:rFonts w:cstheme="minorHAnsi"/>
                <w:sz w:val="20"/>
                <w:szCs w:val="20"/>
                <w:lang w:val="de-DE"/>
              </w:rPr>
              <w:t xml:space="preserve"> SSD SATA o </w:t>
            </w:r>
            <w:proofErr w:type="spellStart"/>
            <w:r w:rsidRPr="00B23BA6">
              <w:rPr>
                <w:rFonts w:cstheme="minorHAnsi"/>
                <w:sz w:val="20"/>
                <w:szCs w:val="20"/>
                <w:lang w:val="de-DE"/>
              </w:rPr>
              <w:t>pojemności</w:t>
            </w:r>
            <w:proofErr w:type="spellEnd"/>
            <w:r w:rsidRPr="00B23BA6">
              <w:rPr>
                <w:rFonts w:cstheme="minorHAnsi"/>
                <w:sz w:val="20"/>
                <w:szCs w:val="20"/>
                <w:lang w:val="de-DE"/>
              </w:rPr>
              <w:t xml:space="preserve"> min. 480GB, Hot-Plug</w:t>
            </w:r>
          </w:p>
          <w:p w14:paraId="6CB1F703" w14:textId="77777777" w:rsidR="00144937" w:rsidRPr="00B23BA6" w:rsidRDefault="00144937" w:rsidP="00144937">
            <w:pPr>
              <w:pStyle w:val="Akapitzlist"/>
              <w:numPr>
                <w:ilvl w:val="0"/>
                <w:numId w:val="3"/>
              </w:numPr>
              <w:rPr>
                <w:rFonts w:cstheme="minorHAnsi"/>
                <w:sz w:val="20"/>
                <w:szCs w:val="20"/>
                <w:lang w:val="de-DE"/>
              </w:rPr>
            </w:pPr>
            <w:r w:rsidRPr="00B23BA6">
              <w:rPr>
                <w:rFonts w:cstheme="minorHAnsi"/>
                <w:sz w:val="20"/>
                <w:szCs w:val="20"/>
                <w:lang w:val="de-DE"/>
              </w:rPr>
              <w:t xml:space="preserve">2 </w:t>
            </w:r>
            <w:proofErr w:type="spellStart"/>
            <w:r w:rsidRPr="00B23BA6">
              <w:rPr>
                <w:rFonts w:cstheme="minorHAnsi"/>
                <w:sz w:val="20"/>
                <w:szCs w:val="20"/>
                <w:lang w:val="de-DE"/>
              </w:rPr>
              <w:t>dyski</w:t>
            </w:r>
            <w:proofErr w:type="spellEnd"/>
            <w:r w:rsidRPr="00B23BA6">
              <w:rPr>
                <w:rFonts w:cstheme="minorHAnsi"/>
                <w:sz w:val="20"/>
                <w:szCs w:val="20"/>
                <w:lang w:val="de-DE"/>
              </w:rPr>
              <w:t xml:space="preserve"> SSD SATA o </w:t>
            </w:r>
            <w:proofErr w:type="spellStart"/>
            <w:r w:rsidRPr="00B23BA6">
              <w:rPr>
                <w:rFonts w:cstheme="minorHAnsi"/>
                <w:sz w:val="20"/>
                <w:szCs w:val="20"/>
                <w:lang w:val="de-DE"/>
              </w:rPr>
              <w:t>pojemności</w:t>
            </w:r>
            <w:proofErr w:type="spellEnd"/>
            <w:r w:rsidRPr="00B23BA6">
              <w:rPr>
                <w:rFonts w:cstheme="minorHAnsi"/>
                <w:sz w:val="20"/>
                <w:szCs w:val="20"/>
                <w:lang w:val="de-DE"/>
              </w:rPr>
              <w:t xml:space="preserve"> min. 960GB, Hot-Plug</w:t>
            </w:r>
          </w:p>
          <w:p w14:paraId="025E1EDC" w14:textId="77777777" w:rsidR="00144937" w:rsidRPr="00B23BA6" w:rsidRDefault="00144937" w:rsidP="00144937">
            <w:pPr>
              <w:pStyle w:val="Akapitzlist"/>
              <w:numPr>
                <w:ilvl w:val="0"/>
                <w:numId w:val="3"/>
              </w:numPr>
              <w:rPr>
                <w:rFonts w:cstheme="minorHAnsi"/>
                <w:sz w:val="20"/>
                <w:szCs w:val="20"/>
                <w:lang w:val="de-DE"/>
              </w:rPr>
            </w:pPr>
            <w:r w:rsidRPr="00B23BA6">
              <w:rPr>
                <w:rFonts w:cstheme="minorHAnsi"/>
                <w:sz w:val="20"/>
                <w:szCs w:val="20"/>
                <w:lang w:val="de-DE"/>
              </w:rPr>
              <w:t xml:space="preserve">2 </w:t>
            </w:r>
            <w:proofErr w:type="spellStart"/>
            <w:r w:rsidRPr="00B23BA6">
              <w:rPr>
                <w:rFonts w:cstheme="minorHAnsi"/>
                <w:sz w:val="20"/>
                <w:szCs w:val="20"/>
                <w:lang w:val="de-DE"/>
              </w:rPr>
              <w:t>dyski</w:t>
            </w:r>
            <w:proofErr w:type="spellEnd"/>
            <w:r w:rsidRPr="00B23BA6">
              <w:rPr>
                <w:rFonts w:cstheme="minorHAnsi"/>
                <w:sz w:val="20"/>
                <w:szCs w:val="20"/>
                <w:lang w:val="de-DE"/>
              </w:rPr>
              <w:t xml:space="preserve"> SAS o </w:t>
            </w:r>
            <w:proofErr w:type="spellStart"/>
            <w:r w:rsidRPr="00B23BA6">
              <w:rPr>
                <w:rFonts w:cstheme="minorHAnsi"/>
                <w:sz w:val="20"/>
                <w:szCs w:val="20"/>
                <w:lang w:val="de-DE"/>
              </w:rPr>
              <w:t>pojemności</w:t>
            </w:r>
            <w:proofErr w:type="spellEnd"/>
            <w:r w:rsidRPr="00B23BA6">
              <w:rPr>
                <w:rFonts w:cstheme="minorHAnsi"/>
                <w:sz w:val="20"/>
                <w:szCs w:val="20"/>
                <w:lang w:val="de-DE"/>
              </w:rPr>
              <w:t xml:space="preserve"> min. 2.4TB, Hot-Plug</w:t>
            </w:r>
          </w:p>
          <w:p w14:paraId="6FD29FA2" w14:textId="77777777" w:rsidR="00144937" w:rsidRPr="00B23BA6" w:rsidRDefault="00144937" w:rsidP="00144937">
            <w:pPr>
              <w:rPr>
                <w:rFonts w:cstheme="minorHAnsi"/>
                <w:sz w:val="20"/>
                <w:szCs w:val="20"/>
                <w:lang w:val="de-DE"/>
              </w:rPr>
            </w:pPr>
            <w:proofErr w:type="spellStart"/>
            <w:r w:rsidRPr="00B23BA6">
              <w:rPr>
                <w:rFonts w:cstheme="minorHAnsi"/>
                <w:color w:val="000000"/>
                <w:sz w:val="20"/>
                <w:szCs w:val="20"/>
              </w:rPr>
              <w:t>Możliwosć</w:t>
            </w:r>
            <w:proofErr w:type="spellEnd"/>
            <w:r w:rsidRPr="00B23BA6">
              <w:rPr>
                <w:rFonts w:cstheme="minorHAnsi"/>
                <w:color w:val="000000"/>
                <w:sz w:val="20"/>
                <w:szCs w:val="20"/>
              </w:rPr>
              <w:t xml:space="preserve"> instalacji dwóch dysków M.2 SATA o pojemności min. 480GB Hot-Plug z możliwością konfiguracji RAID 1.</w:t>
            </w:r>
          </w:p>
          <w:p w14:paraId="7E42EF27" w14:textId="77777777" w:rsidR="00144937" w:rsidRPr="00B23BA6" w:rsidRDefault="00144937" w:rsidP="00144937">
            <w:pPr>
              <w:rPr>
                <w:rFonts w:eastAsia="Times New Roman" w:cstheme="minorHAnsi"/>
                <w:color w:val="000000"/>
                <w:sz w:val="20"/>
                <w:szCs w:val="20"/>
              </w:rPr>
            </w:pPr>
            <w:proofErr w:type="spellStart"/>
            <w:r w:rsidRPr="00B23BA6">
              <w:rPr>
                <w:rFonts w:eastAsia="Times New Roman" w:cstheme="minorHAnsi"/>
                <w:color w:val="000000"/>
                <w:sz w:val="20"/>
                <w:szCs w:val="20"/>
                <w:lang w:val="de-DE"/>
              </w:rPr>
              <w:t>Możliwość</w:t>
            </w:r>
            <w:proofErr w:type="spellEnd"/>
            <w:r w:rsidRPr="00B23BA6">
              <w:rPr>
                <w:rFonts w:eastAsia="Times New Roman" w:cstheme="minorHAnsi"/>
                <w:color w:val="000000"/>
                <w:sz w:val="20"/>
                <w:szCs w:val="20"/>
                <w:lang w:val="de-DE"/>
              </w:rPr>
              <w:t xml:space="preserve"> </w:t>
            </w:r>
            <w:proofErr w:type="spellStart"/>
            <w:r w:rsidRPr="00B23BA6">
              <w:rPr>
                <w:rFonts w:eastAsia="Times New Roman" w:cstheme="minorHAnsi"/>
                <w:color w:val="000000"/>
                <w:sz w:val="20"/>
                <w:szCs w:val="20"/>
                <w:lang w:val="de-DE"/>
              </w:rPr>
              <w:t>zainstalowania</w:t>
            </w:r>
            <w:proofErr w:type="spellEnd"/>
            <w:r w:rsidRPr="00B23BA6">
              <w:rPr>
                <w:rFonts w:eastAsia="Times New Roman" w:cstheme="minorHAnsi"/>
                <w:color w:val="000000"/>
                <w:sz w:val="20"/>
                <w:szCs w:val="20"/>
                <w:lang w:val="de-DE"/>
              </w:rPr>
              <w:t xml:space="preserve"> </w:t>
            </w:r>
            <w:r w:rsidRPr="00B23BA6">
              <w:rPr>
                <w:rFonts w:eastAsia="Times New Roman" w:cstheme="minorHAnsi"/>
                <w:color w:val="000000"/>
                <w:sz w:val="20"/>
                <w:szCs w:val="20"/>
              </w:rPr>
              <w:t xml:space="preserve">dedykowanego modułu dla </w:t>
            </w:r>
            <w:proofErr w:type="spellStart"/>
            <w:r w:rsidRPr="00B23BA6">
              <w:rPr>
                <w:rFonts w:eastAsia="Times New Roman" w:cstheme="minorHAnsi"/>
                <w:color w:val="000000"/>
                <w:sz w:val="20"/>
                <w:szCs w:val="20"/>
              </w:rPr>
              <w:t>hypervisora</w:t>
            </w:r>
            <w:proofErr w:type="spellEnd"/>
            <w:r w:rsidRPr="00B23BA6">
              <w:rPr>
                <w:rFonts w:eastAsia="Times New Roman" w:cstheme="minorHAnsi"/>
                <w:color w:val="000000"/>
                <w:sz w:val="20"/>
                <w:szCs w:val="20"/>
              </w:rPr>
              <w:t xml:space="preserve"> </w:t>
            </w:r>
            <w:proofErr w:type="spellStart"/>
            <w:r w:rsidRPr="00B23BA6">
              <w:rPr>
                <w:rFonts w:eastAsia="Times New Roman" w:cstheme="minorHAnsi"/>
                <w:color w:val="000000"/>
                <w:sz w:val="20"/>
                <w:szCs w:val="20"/>
              </w:rPr>
              <w:t>wirtualizacyjnego</w:t>
            </w:r>
            <w:proofErr w:type="spellEnd"/>
            <w:r w:rsidRPr="00B23BA6">
              <w:rPr>
                <w:rFonts w:eastAsia="Times New Roman" w:cstheme="minorHAnsi"/>
                <w:color w:val="000000"/>
                <w:sz w:val="20"/>
                <w:szCs w:val="20"/>
              </w:rPr>
              <w:t xml:space="preserve">, wyposażony w 2 nośniki typu </w:t>
            </w:r>
            <w:proofErr w:type="spellStart"/>
            <w:r w:rsidRPr="00B23BA6">
              <w:rPr>
                <w:rFonts w:eastAsia="Times New Roman" w:cstheme="minorHAnsi"/>
                <w:color w:val="000000"/>
                <w:sz w:val="20"/>
                <w:szCs w:val="20"/>
              </w:rPr>
              <w:t>flash</w:t>
            </w:r>
            <w:proofErr w:type="spellEnd"/>
            <w:r w:rsidRPr="00B23BA6">
              <w:rPr>
                <w:rFonts w:eastAsia="Times New Roman" w:cstheme="minorHAns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144937" w:rsidRPr="00B23BA6" w14:paraId="61640900" w14:textId="77777777" w:rsidTr="00144937">
        <w:trPr>
          <w:trHeight w:val="512"/>
        </w:trPr>
        <w:tc>
          <w:tcPr>
            <w:tcW w:w="2524" w:type="dxa"/>
            <w:tcBorders>
              <w:top w:val="single" w:sz="4" w:space="0" w:color="auto"/>
              <w:left w:val="single" w:sz="4" w:space="0" w:color="auto"/>
              <w:bottom w:val="single" w:sz="4" w:space="0" w:color="auto"/>
              <w:right w:val="single" w:sz="4" w:space="0" w:color="auto"/>
            </w:tcBorders>
            <w:vAlign w:val="center"/>
            <w:hideMark/>
          </w:tcPr>
          <w:p w14:paraId="1C0CA15D" w14:textId="77777777" w:rsidR="00144937" w:rsidRPr="00B23BA6" w:rsidRDefault="00144937" w:rsidP="00144937">
            <w:pPr>
              <w:jc w:val="center"/>
              <w:rPr>
                <w:rFonts w:cstheme="minorHAnsi"/>
                <w:b/>
                <w:sz w:val="20"/>
                <w:szCs w:val="20"/>
              </w:rPr>
            </w:pPr>
            <w:r w:rsidRPr="00B23BA6">
              <w:rPr>
                <w:rFonts w:cstheme="minorHAnsi"/>
                <w:b/>
                <w:sz w:val="20"/>
                <w:szCs w:val="20"/>
              </w:rPr>
              <w:t>Kontroler RAID</w:t>
            </w:r>
          </w:p>
        </w:tc>
        <w:tc>
          <w:tcPr>
            <w:tcW w:w="8010" w:type="dxa"/>
            <w:tcBorders>
              <w:top w:val="single" w:sz="4" w:space="0" w:color="auto"/>
              <w:left w:val="single" w:sz="4" w:space="0" w:color="auto"/>
              <w:bottom w:val="single" w:sz="4" w:space="0" w:color="auto"/>
              <w:right w:val="single" w:sz="4" w:space="0" w:color="auto"/>
            </w:tcBorders>
            <w:vAlign w:val="center"/>
            <w:hideMark/>
          </w:tcPr>
          <w:p w14:paraId="2B972B47" w14:textId="77777777" w:rsidR="00144937" w:rsidRPr="00B23BA6" w:rsidRDefault="00144937" w:rsidP="00144937">
            <w:pPr>
              <w:rPr>
                <w:rFonts w:cstheme="minorHAnsi"/>
                <w:sz w:val="20"/>
                <w:szCs w:val="20"/>
                <w:lang w:val="de-DE"/>
              </w:rPr>
            </w:pPr>
            <w:r w:rsidRPr="00B23BA6">
              <w:rPr>
                <w:rFonts w:cstheme="minorHAnsi"/>
                <w:color w:val="000000"/>
                <w:sz w:val="20"/>
                <w:szCs w:val="20"/>
              </w:rPr>
              <w:t xml:space="preserve">Sprzętowy kontroler dyskowy posiadający min. 8GB nieulotnej pamięci cache, </w:t>
            </w:r>
            <w:r w:rsidRPr="00B23BA6">
              <w:rPr>
                <w:rFonts w:cstheme="minorHAnsi"/>
                <w:sz w:val="20"/>
                <w:szCs w:val="20"/>
              </w:rPr>
              <w:t xml:space="preserve">umożliwiający konfigurację </w:t>
            </w:r>
            <w:r w:rsidRPr="00B23BA6">
              <w:rPr>
                <w:rFonts w:cstheme="minorHAnsi"/>
                <w:color w:val="000000"/>
                <w:sz w:val="20"/>
                <w:szCs w:val="20"/>
              </w:rPr>
              <w:t>poziomów RAID: 0, 1, 5, 6, 10, 50, 60. Wsparcie dla dysków SED.</w:t>
            </w:r>
          </w:p>
        </w:tc>
      </w:tr>
      <w:tr w:rsidR="00144937" w:rsidRPr="00B23BA6" w14:paraId="49684747" w14:textId="77777777" w:rsidTr="00144937">
        <w:trPr>
          <w:trHeight w:val="512"/>
        </w:trPr>
        <w:tc>
          <w:tcPr>
            <w:tcW w:w="2524" w:type="dxa"/>
            <w:tcBorders>
              <w:top w:val="single" w:sz="4" w:space="0" w:color="auto"/>
              <w:left w:val="single" w:sz="4" w:space="0" w:color="auto"/>
              <w:bottom w:val="single" w:sz="4" w:space="0" w:color="auto"/>
              <w:right w:val="single" w:sz="4" w:space="0" w:color="auto"/>
            </w:tcBorders>
            <w:vAlign w:val="center"/>
          </w:tcPr>
          <w:p w14:paraId="55BA2668" w14:textId="77777777" w:rsidR="00144937" w:rsidRPr="00B23BA6" w:rsidRDefault="00144937" w:rsidP="00144937">
            <w:pPr>
              <w:jc w:val="center"/>
              <w:rPr>
                <w:rFonts w:cstheme="minorHAnsi"/>
                <w:b/>
                <w:sz w:val="20"/>
                <w:szCs w:val="20"/>
              </w:rPr>
            </w:pPr>
            <w:r w:rsidRPr="00B23BA6">
              <w:rPr>
                <w:rFonts w:cstheme="minorHAnsi"/>
                <w:b/>
                <w:bCs/>
                <w:sz w:val="20"/>
                <w:szCs w:val="20"/>
              </w:rPr>
              <w:t>System operacyjny/System wirtualizacji</w:t>
            </w:r>
          </w:p>
        </w:tc>
        <w:tc>
          <w:tcPr>
            <w:tcW w:w="8010" w:type="dxa"/>
            <w:tcBorders>
              <w:top w:val="single" w:sz="4" w:space="0" w:color="auto"/>
              <w:left w:val="single" w:sz="4" w:space="0" w:color="auto"/>
              <w:bottom w:val="single" w:sz="4" w:space="0" w:color="auto"/>
              <w:right w:val="single" w:sz="4" w:space="0" w:color="auto"/>
            </w:tcBorders>
            <w:vAlign w:val="center"/>
          </w:tcPr>
          <w:p w14:paraId="616042B7" w14:textId="77777777" w:rsidR="00144937" w:rsidRPr="00B23BA6" w:rsidRDefault="00144937" w:rsidP="00144937">
            <w:pPr>
              <w:rPr>
                <w:rFonts w:cstheme="minorHAnsi"/>
                <w:color w:val="000000"/>
                <w:sz w:val="20"/>
                <w:szCs w:val="20"/>
              </w:rPr>
            </w:pPr>
            <w:r w:rsidRPr="00B23BA6">
              <w:rPr>
                <w:rFonts w:cstheme="minorHAnsi"/>
                <w:color w:val="000000"/>
                <w:sz w:val="20"/>
                <w:szCs w:val="20"/>
              </w:rPr>
              <w:t>Serwerowy system operacyjny Microsoft Windows Serwer 2022:</w:t>
            </w:r>
          </w:p>
          <w:p w14:paraId="44EC45A4" w14:textId="77777777" w:rsidR="00144937" w:rsidRPr="00B23BA6" w:rsidRDefault="00144937" w:rsidP="00144937">
            <w:pPr>
              <w:pStyle w:val="Default"/>
              <w:numPr>
                <w:ilvl w:val="0"/>
                <w:numId w:val="4"/>
              </w:numPr>
              <w:rPr>
                <w:rFonts w:asciiTheme="minorHAnsi" w:hAnsiTheme="minorHAnsi" w:cstheme="minorHAnsi"/>
                <w:sz w:val="20"/>
                <w:szCs w:val="20"/>
                <w:lang w:val="pl-PL"/>
              </w:rPr>
            </w:pPr>
            <w:r w:rsidRPr="00B23BA6">
              <w:rPr>
                <w:rFonts w:asciiTheme="minorHAnsi" w:hAnsiTheme="minorHAnsi" w:cstheme="minorHAnsi"/>
                <w:sz w:val="20"/>
                <w:szCs w:val="20"/>
                <w:lang w:val="pl-PL"/>
              </w:rPr>
              <w:t xml:space="preserve">Licencja serwerowego systemu operacyjnego musi uwzględniać wszystkie rdzenie procesorów zainstalowanych w serwerze. </w:t>
            </w:r>
          </w:p>
          <w:p w14:paraId="37387248" w14:textId="77777777" w:rsidR="00144937" w:rsidRPr="00B23BA6" w:rsidRDefault="00144937" w:rsidP="00144937">
            <w:pPr>
              <w:pStyle w:val="Default"/>
              <w:numPr>
                <w:ilvl w:val="0"/>
                <w:numId w:val="4"/>
              </w:numPr>
              <w:rPr>
                <w:rFonts w:asciiTheme="minorHAnsi" w:hAnsiTheme="minorHAnsi" w:cstheme="minorHAnsi"/>
                <w:sz w:val="20"/>
                <w:szCs w:val="20"/>
                <w:lang w:val="pl-PL"/>
              </w:rPr>
            </w:pPr>
            <w:r w:rsidRPr="00B23BA6">
              <w:rPr>
                <w:rFonts w:asciiTheme="minorHAnsi" w:hAnsiTheme="minorHAnsi" w:cstheme="minorHAnsi"/>
                <w:sz w:val="20"/>
                <w:szCs w:val="20"/>
                <w:lang w:val="pl-PL"/>
              </w:rPr>
              <w:t xml:space="preserve">Licencje serwerowego systemu operacyjnego muszą uprawniać do uruchamiania co najmniej dwóch serwerowych systemów operacyjnych w środowisku wirtualnym. </w:t>
            </w:r>
          </w:p>
          <w:p w14:paraId="0B84F57F" w14:textId="77777777" w:rsidR="00144937" w:rsidRPr="00B23BA6" w:rsidRDefault="00144937" w:rsidP="00144937">
            <w:pPr>
              <w:pStyle w:val="Default"/>
              <w:numPr>
                <w:ilvl w:val="0"/>
                <w:numId w:val="4"/>
              </w:numPr>
              <w:rPr>
                <w:rFonts w:asciiTheme="minorHAnsi" w:hAnsiTheme="minorHAnsi" w:cstheme="minorHAnsi"/>
                <w:sz w:val="20"/>
                <w:szCs w:val="20"/>
                <w:lang w:val="pl-PL"/>
              </w:rPr>
            </w:pPr>
            <w:r w:rsidRPr="00B23BA6">
              <w:rPr>
                <w:rFonts w:asciiTheme="minorHAnsi" w:hAnsiTheme="minorHAnsi" w:cstheme="minorHAnsi"/>
                <w:sz w:val="20"/>
                <w:szCs w:val="20"/>
                <w:lang w:val="pl-PL"/>
              </w:rPr>
              <w:t>Licencje serwerowego systemu operacyjnego nie mogą być ograniczone czasowo.</w:t>
            </w:r>
            <w:r w:rsidRPr="00B23BA6">
              <w:rPr>
                <w:sz w:val="20"/>
                <w:szCs w:val="20"/>
                <w:lang w:val="pl-PL"/>
              </w:rPr>
              <w:t xml:space="preserve"> </w:t>
            </w:r>
          </w:p>
          <w:p w14:paraId="06CACB9A" w14:textId="77777777" w:rsidR="00144937" w:rsidRPr="00B23BA6" w:rsidRDefault="00144937" w:rsidP="00144937">
            <w:pPr>
              <w:pStyle w:val="Default"/>
              <w:rPr>
                <w:rFonts w:asciiTheme="minorHAnsi" w:hAnsiTheme="minorHAnsi" w:cstheme="minorHAnsi"/>
                <w:sz w:val="20"/>
                <w:szCs w:val="20"/>
                <w:lang w:val="pl-PL"/>
              </w:rPr>
            </w:pPr>
            <w:r w:rsidRPr="00B23BA6">
              <w:rPr>
                <w:rFonts w:asciiTheme="minorHAnsi" w:hAnsiTheme="minorHAnsi" w:cstheme="minorHAnsi"/>
                <w:sz w:val="20"/>
                <w:szCs w:val="20"/>
                <w:lang w:val="pl-PL"/>
              </w:rPr>
              <w:t>Dodatkowo:</w:t>
            </w:r>
          </w:p>
          <w:p w14:paraId="2CF18AD8" w14:textId="77777777" w:rsidR="00144937" w:rsidRPr="00B23BA6" w:rsidRDefault="00144937" w:rsidP="00144937">
            <w:pPr>
              <w:pStyle w:val="Default"/>
              <w:numPr>
                <w:ilvl w:val="0"/>
                <w:numId w:val="4"/>
              </w:numPr>
              <w:rPr>
                <w:rFonts w:asciiTheme="minorHAnsi" w:hAnsiTheme="minorHAnsi" w:cstheme="minorHAnsi"/>
                <w:sz w:val="20"/>
                <w:szCs w:val="20"/>
              </w:rPr>
            </w:pPr>
            <w:r w:rsidRPr="00B23BA6">
              <w:rPr>
                <w:rFonts w:asciiTheme="minorHAnsi" w:hAnsiTheme="minorHAnsi" w:cstheme="minorHAnsi"/>
                <w:sz w:val="20"/>
                <w:szCs w:val="20"/>
              </w:rPr>
              <w:t xml:space="preserve">30x </w:t>
            </w:r>
            <w:proofErr w:type="spellStart"/>
            <w:r w:rsidRPr="00B23BA6">
              <w:rPr>
                <w:rFonts w:asciiTheme="minorHAnsi" w:hAnsiTheme="minorHAnsi" w:cstheme="minorHAnsi"/>
                <w:sz w:val="20"/>
                <w:szCs w:val="20"/>
              </w:rPr>
              <w:t>licencja</w:t>
            </w:r>
            <w:proofErr w:type="spellEnd"/>
            <w:r w:rsidRPr="00B23BA6">
              <w:rPr>
                <w:rFonts w:asciiTheme="minorHAnsi" w:hAnsiTheme="minorHAnsi" w:cstheme="minorHAnsi"/>
                <w:sz w:val="20"/>
                <w:szCs w:val="20"/>
              </w:rPr>
              <w:t xml:space="preserve"> </w:t>
            </w:r>
            <w:proofErr w:type="spellStart"/>
            <w:r w:rsidRPr="00B23BA6">
              <w:rPr>
                <w:rFonts w:asciiTheme="minorHAnsi" w:hAnsiTheme="minorHAnsi" w:cstheme="minorHAnsi"/>
                <w:sz w:val="20"/>
                <w:szCs w:val="20"/>
              </w:rPr>
              <w:t>dostępowa</w:t>
            </w:r>
            <w:proofErr w:type="spellEnd"/>
            <w:r w:rsidRPr="00B23BA6">
              <w:rPr>
                <w:rFonts w:asciiTheme="minorHAnsi" w:hAnsiTheme="minorHAnsi" w:cstheme="minorHAnsi"/>
                <w:sz w:val="20"/>
                <w:szCs w:val="20"/>
              </w:rPr>
              <w:t xml:space="preserve"> Windows Server 2022/2019 User CALs</w:t>
            </w:r>
          </w:p>
        </w:tc>
      </w:tr>
      <w:tr w:rsidR="00144937" w:rsidRPr="00B23BA6" w14:paraId="50A62278"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40833B38" w14:textId="77777777" w:rsidR="00144937" w:rsidRPr="00B23BA6" w:rsidRDefault="00144937" w:rsidP="00144937">
            <w:pPr>
              <w:jc w:val="center"/>
              <w:rPr>
                <w:rFonts w:cstheme="minorHAnsi"/>
                <w:b/>
                <w:sz w:val="20"/>
                <w:szCs w:val="20"/>
                <w:lang w:val="de-DE"/>
              </w:rPr>
            </w:pPr>
            <w:proofErr w:type="spellStart"/>
            <w:r w:rsidRPr="00B23BA6">
              <w:rPr>
                <w:rFonts w:cstheme="minorHAnsi"/>
                <w:b/>
                <w:sz w:val="20"/>
                <w:szCs w:val="20"/>
                <w:lang w:val="de-DE"/>
              </w:rPr>
              <w:t>Wbudowane</w:t>
            </w:r>
            <w:proofErr w:type="spellEnd"/>
            <w:r w:rsidRPr="00B23BA6">
              <w:rPr>
                <w:rFonts w:cstheme="minorHAnsi"/>
                <w:b/>
                <w:sz w:val="20"/>
                <w:szCs w:val="20"/>
                <w:lang w:val="de-DE"/>
              </w:rPr>
              <w:t xml:space="preserve"> </w:t>
            </w:r>
            <w:proofErr w:type="spellStart"/>
            <w:r w:rsidRPr="00B23BA6">
              <w:rPr>
                <w:rFonts w:cstheme="minorHAnsi"/>
                <w:b/>
                <w:sz w:val="20"/>
                <w:szCs w:val="20"/>
                <w:lang w:val="de-DE"/>
              </w:rPr>
              <w:t>porty</w:t>
            </w:r>
            <w:proofErr w:type="spellEnd"/>
          </w:p>
        </w:tc>
        <w:tc>
          <w:tcPr>
            <w:tcW w:w="8010" w:type="dxa"/>
            <w:tcBorders>
              <w:top w:val="single" w:sz="4" w:space="0" w:color="auto"/>
              <w:left w:val="single" w:sz="4" w:space="0" w:color="auto"/>
              <w:bottom w:val="single" w:sz="4" w:space="0" w:color="auto"/>
              <w:right w:val="single" w:sz="4" w:space="0" w:color="auto"/>
            </w:tcBorders>
            <w:vAlign w:val="center"/>
            <w:hideMark/>
          </w:tcPr>
          <w:p w14:paraId="0583B7AD" w14:textId="77777777" w:rsidR="00144937" w:rsidRPr="00B23BA6" w:rsidRDefault="00144937" w:rsidP="00144937">
            <w:pPr>
              <w:rPr>
                <w:rFonts w:cstheme="minorHAnsi"/>
                <w:color w:val="000000"/>
                <w:sz w:val="20"/>
                <w:szCs w:val="20"/>
              </w:rPr>
            </w:pPr>
            <w:r w:rsidRPr="00B23BA6">
              <w:rPr>
                <w:rFonts w:cstheme="minorHAnsi"/>
                <w:color w:val="000000"/>
                <w:sz w:val="20"/>
                <w:szCs w:val="20"/>
              </w:rPr>
              <w:t>Przednie: min. 1x VGA, min. 1x USB 2.0, min. 1x micro-USB dedykowane dla karty zarządzającej,</w:t>
            </w:r>
          </w:p>
          <w:p w14:paraId="292A23A4" w14:textId="77777777" w:rsidR="00144937" w:rsidRPr="00B23BA6" w:rsidRDefault="00144937" w:rsidP="00144937">
            <w:pPr>
              <w:rPr>
                <w:rFonts w:cstheme="minorHAnsi"/>
                <w:color w:val="000000"/>
                <w:sz w:val="20"/>
                <w:szCs w:val="20"/>
              </w:rPr>
            </w:pPr>
            <w:r w:rsidRPr="00B23BA6">
              <w:rPr>
                <w:rFonts w:cstheme="minorHAnsi"/>
                <w:color w:val="000000"/>
                <w:sz w:val="20"/>
                <w:szCs w:val="20"/>
              </w:rPr>
              <w:t>Tylne: min. 1x VGA, min. 2x USB w tym 1x USB 3.0,</w:t>
            </w:r>
          </w:p>
        </w:tc>
      </w:tr>
      <w:tr w:rsidR="00144937" w:rsidRPr="00B23BA6" w14:paraId="6850646A"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108531E9" w14:textId="77777777" w:rsidR="00144937" w:rsidRPr="00B23BA6" w:rsidRDefault="00144937" w:rsidP="00144937">
            <w:pPr>
              <w:jc w:val="center"/>
              <w:rPr>
                <w:rFonts w:cstheme="minorHAnsi"/>
                <w:b/>
                <w:sz w:val="20"/>
                <w:szCs w:val="20"/>
                <w:lang w:val="de-DE"/>
              </w:rPr>
            </w:pPr>
            <w:r w:rsidRPr="00B23BA6">
              <w:rPr>
                <w:rFonts w:cstheme="minorHAnsi"/>
                <w:b/>
                <w:sz w:val="20"/>
                <w:szCs w:val="20"/>
                <w:lang w:val="de-DE"/>
              </w:rPr>
              <w:lastRenderedPageBreak/>
              <w:t>Video</w:t>
            </w:r>
          </w:p>
        </w:tc>
        <w:tc>
          <w:tcPr>
            <w:tcW w:w="8010" w:type="dxa"/>
            <w:tcBorders>
              <w:top w:val="single" w:sz="4" w:space="0" w:color="auto"/>
              <w:left w:val="single" w:sz="4" w:space="0" w:color="auto"/>
              <w:bottom w:val="single" w:sz="4" w:space="0" w:color="auto"/>
              <w:right w:val="single" w:sz="4" w:space="0" w:color="auto"/>
            </w:tcBorders>
            <w:hideMark/>
          </w:tcPr>
          <w:p w14:paraId="60D862BA" w14:textId="77777777" w:rsidR="00144937" w:rsidRPr="00B23BA6" w:rsidRDefault="00144937" w:rsidP="00144937">
            <w:pPr>
              <w:rPr>
                <w:rFonts w:cstheme="minorHAnsi"/>
                <w:color w:val="000000"/>
                <w:sz w:val="20"/>
                <w:szCs w:val="20"/>
              </w:rPr>
            </w:pPr>
            <w:r w:rsidRPr="00B23BA6">
              <w:rPr>
                <w:rFonts w:cstheme="minorHAnsi"/>
                <w:color w:val="000000"/>
                <w:sz w:val="20"/>
                <w:szCs w:val="20"/>
              </w:rPr>
              <w:t>Zintegrowana karta graficzna umożliwiająca wyświetlenie rozdzielczości min. 1920x1200</w:t>
            </w:r>
          </w:p>
        </w:tc>
      </w:tr>
      <w:tr w:rsidR="00144937" w:rsidRPr="00B23BA6" w14:paraId="391F02AE"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6F293775" w14:textId="77777777" w:rsidR="00144937" w:rsidRPr="00B23BA6" w:rsidRDefault="00144937" w:rsidP="00144937">
            <w:pPr>
              <w:jc w:val="center"/>
              <w:rPr>
                <w:rFonts w:cstheme="minorHAnsi"/>
                <w:b/>
                <w:sz w:val="20"/>
                <w:szCs w:val="20"/>
              </w:rPr>
            </w:pPr>
            <w:r w:rsidRPr="00B23BA6">
              <w:rPr>
                <w:rFonts w:cstheme="minorHAnsi"/>
                <w:b/>
                <w:sz w:val="20"/>
                <w:szCs w:val="20"/>
              </w:rPr>
              <w:t>Zasilacze</w:t>
            </w:r>
          </w:p>
        </w:tc>
        <w:tc>
          <w:tcPr>
            <w:tcW w:w="8010" w:type="dxa"/>
            <w:tcBorders>
              <w:top w:val="single" w:sz="4" w:space="0" w:color="auto"/>
              <w:left w:val="single" w:sz="4" w:space="0" w:color="auto"/>
              <w:bottom w:val="single" w:sz="4" w:space="0" w:color="auto"/>
              <w:right w:val="single" w:sz="4" w:space="0" w:color="auto"/>
            </w:tcBorders>
            <w:vAlign w:val="center"/>
            <w:hideMark/>
          </w:tcPr>
          <w:p w14:paraId="1B417480" w14:textId="77777777" w:rsidR="00144937" w:rsidRPr="00B23BA6" w:rsidRDefault="00144937" w:rsidP="00144937">
            <w:pPr>
              <w:rPr>
                <w:rFonts w:cstheme="minorHAnsi"/>
                <w:sz w:val="20"/>
                <w:szCs w:val="20"/>
              </w:rPr>
            </w:pPr>
            <w:r w:rsidRPr="00B23BA6">
              <w:rPr>
                <w:rFonts w:cstheme="minorHAnsi"/>
                <w:sz w:val="20"/>
                <w:szCs w:val="20"/>
              </w:rPr>
              <w:t>Redundantne, Hot-Plug min. 800W każdy</w:t>
            </w:r>
          </w:p>
        </w:tc>
      </w:tr>
      <w:tr w:rsidR="00144937" w:rsidRPr="00B23BA6" w14:paraId="7EC28DE3"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75B69F2E" w14:textId="77777777" w:rsidR="00144937" w:rsidRPr="00B23BA6" w:rsidRDefault="00144937" w:rsidP="00144937">
            <w:pPr>
              <w:jc w:val="center"/>
              <w:rPr>
                <w:rFonts w:cstheme="minorHAnsi"/>
                <w:b/>
                <w:sz w:val="20"/>
                <w:szCs w:val="20"/>
              </w:rPr>
            </w:pPr>
            <w:r w:rsidRPr="00B23BA6">
              <w:rPr>
                <w:rFonts w:cstheme="minorHAnsi"/>
                <w:b/>
                <w:bCs/>
                <w:sz w:val="20"/>
                <w:szCs w:val="20"/>
              </w:rPr>
              <w:t>Bezpieczeństwo</w:t>
            </w:r>
            <w:r w:rsidRPr="00B23BA6">
              <w:rPr>
                <w:rFonts w:cstheme="minorHAnsi"/>
                <w:sz w:val="20"/>
                <w:szCs w:val="20"/>
                <w:lang w:eastAsia="zh-CN"/>
              </w:rPr>
              <w:t xml:space="preserve"> </w:t>
            </w:r>
          </w:p>
        </w:tc>
        <w:tc>
          <w:tcPr>
            <w:tcW w:w="8010" w:type="dxa"/>
            <w:tcBorders>
              <w:top w:val="single" w:sz="4" w:space="0" w:color="auto"/>
              <w:left w:val="single" w:sz="4" w:space="0" w:color="auto"/>
              <w:bottom w:val="single" w:sz="4" w:space="0" w:color="auto"/>
              <w:right w:val="single" w:sz="4" w:space="0" w:color="auto"/>
            </w:tcBorders>
            <w:vAlign w:val="center"/>
            <w:hideMark/>
          </w:tcPr>
          <w:p w14:paraId="7A059CF8" w14:textId="77777777" w:rsidR="00144937" w:rsidRPr="00B23BA6" w:rsidRDefault="00144937" w:rsidP="00144937">
            <w:pPr>
              <w:pStyle w:val="Akapitzlist"/>
              <w:numPr>
                <w:ilvl w:val="0"/>
                <w:numId w:val="1"/>
              </w:numPr>
              <w:spacing w:after="0" w:line="240" w:lineRule="auto"/>
              <w:textAlignment w:val="baseline"/>
              <w:rPr>
                <w:rFonts w:cstheme="minorHAnsi"/>
                <w:color w:val="000000"/>
                <w:sz w:val="20"/>
                <w:szCs w:val="20"/>
                <w:lang w:val="pl-PL"/>
              </w:rPr>
            </w:pPr>
            <w:r w:rsidRPr="00B23BA6">
              <w:rPr>
                <w:rFonts w:cstheme="minorHAnsi"/>
                <w:color w:val="000000"/>
                <w:sz w:val="20"/>
                <w:szCs w:val="20"/>
                <w:lang w:val="pl-PL"/>
              </w:rPr>
              <w:t xml:space="preserve">Zatrzask górnej pokrywy oraz blokada na ramce </w:t>
            </w:r>
            <w:proofErr w:type="spellStart"/>
            <w:r w:rsidRPr="00B23BA6">
              <w:rPr>
                <w:rFonts w:cstheme="minorHAnsi"/>
                <w:color w:val="000000"/>
                <w:sz w:val="20"/>
                <w:szCs w:val="20"/>
                <w:lang w:val="pl-PL"/>
              </w:rPr>
              <w:t>panela</w:t>
            </w:r>
            <w:proofErr w:type="spellEnd"/>
            <w:r w:rsidRPr="00B23BA6">
              <w:rPr>
                <w:rFonts w:cstheme="minorHAnsi"/>
                <w:color w:val="000000"/>
                <w:sz w:val="20"/>
                <w:szCs w:val="20"/>
                <w:lang w:val="pl-PL"/>
              </w:rPr>
              <w:t xml:space="preserve"> zamykana na klucz służąca do ochrony nieautoryzowanego dostępu do dysków twardych. </w:t>
            </w:r>
          </w:p>
          <w:p w14:paraId="4463E0A3" w14:textId="77777777" w:rsidR="00144937" w:rsidRPr="00B23BA6" w:rsidRDefault="00144937" w:rsidP="00144937">
            <w:pPr>
              <w:pStyle w:val="Akapitzlist"/>
              <w:numPr>
                <w:ilvl w:val="0"/>
                <w:numId w:val="1"/>
              </w:numPr>
              <w:spacing w:after="0" w:line="240" w:lineRule="auto"/>
              <w:textAlignment w:val="baseline"/>
              <w:rPr>
                <w:rFonts w:cstheme="minorHAnsi"/>
                <w:color w:val="000000"/>
                <w:sz w:val="20"/>
                <w:szCs w:val="20"/>
                <w:lang w:val="pl-PL"/>
              </w:rPr>
            </w:pPr>
            <w:r w:rsidRPr="00B23BA6">
              <w:rPr>
                <w:rFonts w:cstheme="minorHAnsi"/>
                <w:color w:val="000000"/>
                <w:sz w:val="20"/>
                <w:szCs w:val="20"/>
                <w:lang w:val="pl-PL"/>
              </w:rPr>
              <w:t>Możliwość wyłączenia w BIOS funkcji przycisku zasilania. </w:t>
            </w:r>
          </w:p>
          <w:p w14:paraId="46ADA182" w14:textId="77777777" w:rsidR="00144937" w:rsidRPr="00B23BA6" w:rsidRDefault="00144937" w:rsidP="00144937">
            <w:pPr>
              <w:pStyle w:val="Akapitzlist"/>
              <w:numPr>
                <w:ilvl w:val="0"/>
                <w:numId w:val="1"/>
              </w:numPr>
              <w:spacing w:after="0" w:line="240" w:lineRule="auto"/>
              <w:textAlignment w:val="baseline"/>
              <w:rPr>
                <w:rFonts w:cstheme="minorHAnsi"/>
                <w:color w:val="000000"/>
                <w:sz w:val="20"/>
                <w:szCs w:val="20"/>
                <w:lang w:val="pl-PL"/>
              </w:rPr>
            </w:pPr>
            <w:r w:rsidRPr="00B23BA6">
              <w:rPr>
                <w:rFonts w:cstheme="minorHAnsi"/>
                <w:color w:val="000000"/>
                <w:sz w:val="20"/>
                <w:szCs w:val="20"/>
                <w:lang w:val="pl-PL"/>
              </w:rPr>
              <w:t xml:space="preserve">BIOS ma możliwość przejścia do bezpiecznego trybu rozruchowego z możliwością zarządzania blokadą zasilania, panelem sterowania oraz zmianą hasła </w:t>
            </w:r>
          </w:p>
          <w:p w14:paraId="0E19DF55" w14:textId="77777777" w:rsidR="00144937" w:rsidRPr="00B23BA6" w:rsidRDefault="00144937" w:rsidP="00144937">
            <w:pPr>
              <w:pStyle w:val="Akapitzlist"/>
              <w:numPr>
                <w:ilvl w:val="0"/>
                <w:numId w:val="1"/>
              </w:numPr>
              <w:spacing w:after="0" w:line="240" w:lineRule="auto"/>
              <w:textAlignment w:val="baseline"/>
              <w:rPr>
                <w:rFonts w:cstheme="minorHAnsi"/>
                <w:color w:val="000000"/>
                <w:sz w:val="20"/>
                <w:szCs w:val="20"/>
                <w:lang w:val="pl-PL"/>
              </w:rPr>
            </w:pPr>
            <w:r w:rsidRPr="00B23BA6">
              <w:rPr>
                <w:rFonts w:cstheme="minorHAnsi"/>
                <w:color w:val="000000"/>
                <w:sz w:val="20"/>
                <w:szCs w:val="20"/>
                <w:lang w:val="pl-PL"/>
              </w:rPr>
              <w:t xml:space="preserve">Wbudowany czujnik otwarcia obudowy współpracujący z BIOS i kartą zarządzającą. </w:t>
            </w:r>
          </w:p>
          <w:p w14:paraId="119970F6" w14:textId="77777777" w:rsidR="00144937" w:rsidRPr="00B23BA6" w:rsidRDefault="00144937" w:rsidP="00144937">
            <w:pPr>
              <w:pStyle w:val="Akapitzlist"/>
              <w:numPr>
                <w:ilvl w:val="0"/>
                <w:numId w:val="1"/>
              </w:numPr>
              <w:spacing w:after="0" w:line="240" w:lineRule="auto"/>
              <w:textAlignment w:val="baseline"/>
              <w:rPr>
                <w:rFonts w:cstheme="minorHAnsi"/>
                <w:color w:val="000000"/>
                <w:sz w:val="20"/>
                <w:szCs w:val="20"/>
                <w:lang w:val="pl-PL"/>
              </w:rPr>
            </w:pPr>
            <w:r w:rsidRPr="00B23BA6">
              <w:rPr>
                <w:rFonts w:cstheme="minorHAnsi"/>
                <w:color w:val="000000"/>
                <w:sz w:val="20"/>
                <w:szCs w:val="20"/>
                <w:lang w:val="pl-PL"/>
              </w:rPr>
              <w:t>Moduł TPM 2.0 </w:t>
            </w:r>
          </w:p>
          <w:p w14:paraId="468F3FDE" w14:textId="77777777" w:rsidR="00144937" w:rsidRPr="00B23BA6" w:rsidRDefault="00144937" w:rsidP="00144937">
            <w:pPr>
              <w:pStyle w:val="Akapitzlist"/>
              <w:numPr>
                <w:ilvl w:val="0"/>
                <w:numId w:val="1"/>
              </w:numPr>
              <w:spacing w:after="0" w:line="240" w:lineRule="auto"/>
              <w:textAlignment w:val="baseline"/>
              <w:rPr>
                <w:rFonts w:cstheme="minorHAnsi"/>
                <w:bCs/>
                <w:sz w:val="20"/>
                <w:szCs w:val="20"/>
                <w:lang w:val="pl-PL"/>
              </w:rPr>
            </w:pPr>
            <w:r w:rsidRPr="00B23BA6">
              <w:rPr>
                <w:rFonts w:cstheme="minorHAnsi"/>
                <w:color w:val="000000"/>
                <w:sz w:val="20"/>
                <w:szCs w:val="20"/>
                <w:lang w:val="pl-PL"/>
              </w:rPr>
              <w:t>Możliwość dynamicznego włączania I wyłączania portów USB na obudowie – bez potrzeby restartu serwera</w:t>
            </w:r>
          </w:p>
          <w:p w14:paraId="009211D3" w14:textId="77777777" w:rsidR="00144937" w:rsidRPr="00B23BA6" w:rsidRDefault="00144937" w:rsidP="00144937">
            <w:pPr>
              <w:pStyle w:val="Akapitzlist"/>
              <w:numPr>
                <w:ilvl w:val="0"/>
                <w:numId w:val="1"/>
              </w:numPr>
              <w:spacing w:after="0" w:line="240" w:lineRule="auto"/>
              <w:textAlignment w:val="baseline"/>
              <w:rPr>
                <w:rFonts w:cstheme="minorHAnsi"/>
                <w:color w:val="000000"/>
                <w:sz w:val="20"/>
                <w:szCs w:val="20"/>
                <w:lang w:val="pl-PL"/>
              </w:rPr>
            </w:pPr>
            <w:r w:rsidRPr="00B23BA6">
              <w:rPr>
                <w:rFonts w:cstheme="minorHAnsi"/>
                <w:color w:val="000000"/>
                <w:sz w:val="20"/>
                <w:szCs w:val="20"/>
                <w:lang w:val="pl-PL"/>
              </w:rPr>
              <w:t>Możliwość wymazania danych ze znajdujących się dysków wewnątrz serwera – niezależne od zainstalowanego systemu operacyjnego, uruchamiane z poziomu zarządzania serwerem</w:t>
            </w:r>
          </w:p>
        </w:tc>
      </w:tr>
      <w:tr w:rsidR="00144937" w:rsidRPr="00B23BA6" w14:paraId="22F5C325"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08CA2D30" w14:textId="77777777" w:rsidR="00144937" w:rsidRPr="00B23BA6" w:rsidRDefault="00144937" w:rsidP="00144937">
            <w:pPr>
              <w:jc w:val="center"/>
              <w:rPr>
                <w:rFonts w:cstheme="minorHAnsi"/>
                <w:b/>
                <w:sz w:val="20"/>
                <w:szCs w:val="20"/>
              </w:rPr>
            </w:pPr>
            <w:r w:rsidRPr="00B23BA6">
              <w:rPr>
                <w:rFonts w:cstheme="minorHAnsi"/>
                <w:b/>
                <w:sz w:val="20"/>
                <w:szCs w:val="20"/>
              </w:rPr>
              <w:t>Diagnostyka</w:t>
            </w:r>
          </w:p>
        </w:tc>
        <w:tc>
          <w:tcPr>
            <w:tcW w:w="8010" w:type="dxa"/>
            <w:tcBorders>
              <w:top w:val="single" w:sz="4" w:space="0" w:color="auto"/>
              <w:left w:val="single" w:sz="4" w:space="0" w:color="auto"/>
              <w:bottom w:val="single" w:sz="4" w:space="0" w:color="auto"/>
              <w:right w:val="single" w:sz="4" w:space="0" w:color="auto"/>
            </w:tcBorders>
            <w:hideMark/>
          </w:tcPr>
          <w:p w14:paraId="4F3442DC" w14:textId="77777777" w:rsidR="00144937" w:rsidRPr="00B23BA6" w:rsidRDefault="00144937" w:rsidP="00144937">
            <w:pPr>
              <w:spacing w:line="256" w:lineRule="auto"/>
              <w:rPr>
                <w:rFonts w:cstheme="minorHAnsi"/>
                <w:sz w:val="20"/>
                <w:szCs w:val="20"/>
              </w:rPr>
            </w:pPr>
            <w:r w:rsidRPr="00B23BA6">
              <w:rPr>
                <w:rFonts w:cstheme="minorHAnsi"/>
                <w:bCs/>
                <w:sz w:val="20"/>
                <w:szCs w:val="20"/>
              </w:rPr>
              <w:t xml:space="preserve">Możliwość wyposażenia w panel LCD umieszczony na froncie obudowy, umożliwiający wyświetlenie informacji o stanie procesora, pamięci, dysków, </w:t>
            </w:r>
            <w:proofErr w:type="spellStart"/>
            <w:r w:rsidRPr="00B23BA6">
              <w:rPr>
                <w:rFonts w:cstheme="minorHAnsi"/>
                <w:bCs/>
                <w:sz w:val="20"/>
                <w:szCs w:val="20"/>
              </w:rPr>
              <w:t>BIOS’u</w:t>
            </w:r>
            <w:proofErr w:type="spellEnd"/>
            <w:r w:rsidRPr="00B23BA6">
              <w:rPr>
                <w:rFonts w:cstheme="minorHAnsi"/>
                <w:bCs/>
                <w:sz w:val="20"/>
                <w:szCs w:val="20"/>
              </w:rPr>
              <w:t>, zasilaniu oraz temperaturze.</w:t>
            </w:r>
          </w:p>
        </w:tc>
      </w:tr>
      <w:tr w:rsidR="00144937" w:rsidRPr="00B23BA6" w14:paraId="72AC7A45"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494C3862" w14:textId="77777777" w:rsidR="00144937" w:rsidRPr="00B23BA6" w:rsidRDefault="00144937" w:rsidP="00144937">
            <w:pPr>
              <w:jc w:val="center"/>
              <w:rPr>
                <w:rFonts w:cstheme="minorHAnsi"/>
                <w:b/>
                <w:sz w:val="20"/>
                <w:szCs w:val="20"/>
              </w:rPr>
            </w:pPr>
            <w:r w:rsidRPr="00B23BA6">
              <w:rPr>
                <w:rFonts w:cstheme="minorHAnsi"/>
                <w:b/>
                <w:bCs/>
                <w:sz w:val="20"/>
                <w:szCs w:val="20"/>
              </w:rPr>
              <w:t>Karta Zarządzania</w:t>
            </w:r>
          </w:p>
        </w:tc>
        <w:tc>
          <w:tcPr>
            <w:tcW w:w="8010" w:type="dxa"/>
            <w:tcBorders>
              <w:top w:val="single" w:sz="4" w:space="0" w:color="auto"/>
              <w:left w:val="single" w:sz="4" w:space="0" w:color="auto"/>
              <w:bottom w:val="single" w:sz="4" w:space="0" w:color="auto"/>
              <w:right w:val="single" w:sz="4" w:space="0" w:color="auto"/>
            </w:tcBorders>
          </w:tcPr>
          <w:p w14:paraId="0C1BEE8E" w14:textId="77777777" w:rsidR="00144937" w:rsidRPr="00B23BA6" w:rsidRDefault="00144937" w:rsidP="00144937">
            <w:pPr>
              <w:rPr>
                <w:rFonts w:cstheme="minorHAnsi"/>
                <w:sz w:val="20"/>
                <w:szCs w:val="20"/>
              </w:rPr>
            </w:pPr>
            <w:r w:rsidRPr="00B23BA6">
              <w:rPr>
                <w:rFonts w:cstheme="minorHAnsi"/>
                <w:sz w:val="20"/>
                <w:szCs w:val="20"/>
              </w:rPr>
              <w:t>Niezależna od zainstalowanego na serwerze systemu operacyjnego posiadająca dedykowany port Gigabit Ethernet RJ-45 i umożliwiająca:</w:t>
            </w:r>
          </w:p>
          <w:p w14:paraId="269B8718"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zdalny dostęp do graficznego interfejsu Web karty zarządzającej;</w:t>
            </w:r>
          </w:p>
          <w:p w14:paraId="379A5E77"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zdalne monitorowanie i informowanie o statusie serwera (m.in. prędkości obrotowej wentylatorów, konfiguracji serwera);</w:t>
            </w:r>
          </w:p>
          <w:p w14:paraId="3826BE4B"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szyfrowane połączenie (TLS) oraz autentykacje i autoryzację użytkownika;</w:t>
            </w:r>
          </w:p>
          <w:p w14:paraId="415F0C87"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podmontowania zdalnych wirtualnych napędów;</w:t>
            </w:r>
          </w:p>
          <w:p w14:paraId="7670633E"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wirtualną konsolę z dostępem do myszy, klawiatury;</w:t>
            </w:r>
          </w:p>
          <w:p w14:paraId="509C374F" w14:textId="77777777" w:rsidR="00144937" w:rsidRPr="00B23BA6" w:rsidRDefault="00144937" w:rsidP="00144937">
            <w:pPr>
              <w:pStyle w:val="Akapitzlist"/>
              <w:numPr>
                <w:ilvl w:val="0"/>
                <w:numId w:val="2"/>
              </w:numPr>
              <w:rPr>
                <w:rFonts w:cstheme="minorHAnsi"/>
                <w:sz w:val="20"/>
                <w:szCs w:val="20"/>
              </w:rPr>
            </w:pPr>
            <w:proofErr w:type="spellStart"/>
            <w:r w:rsidRPr="00B23BA6">
              <w:rPr>
                <w:rFonts w:cstheme="minorHAnsi"/>
                <w:sz w:val="20"/>
                <w:szCs w:val="20"/>
              </w:rPr>
              <w:t>wsparcie</w:t>
            </w:r>
            <w:proofErr w:type="spellEnd"/>
            <w:r w:rsidRPr="00B23BA6">
              <w:rPr>
                <w:rFonts w:cstheme="minorHAnsi"/>
                <w:sz w:val="20"/>
                <w:szCs w:val="20"/>
              </w:rPr>
              <w:t xml:space="preserve"> </w:t>
            </w:r>
            <w:proofErr w:type="spellStart"/>
            <w:r w:rsidRPr="00B23BA6">
              <w:rPr>
                <w:rFonts w:cstheme="minorHAnsi"/>
                <w:sz w:val="20"/>
                <w:szCs w:val="20"/>
              </w:rPr>
              <w:t>dla</w:t>
            </w:r>
            <w:proofErr w:type="spellEnd"/>
            <w:r w:rsidRPr="00B23BA6">
              <w:rPr>
                <w:rFonts w:cstheme="minorHAnsi"/>
                <w:sz w:val="20"/>
                <w:szCs w:val="20"/>
              </w:rPr>
              <w:t xml:space="preserve"> IPv6;</w:t>
            </w:r>
          </w:p>
          <w:p w14:paraId="1402C039" w14:textId="77777777" w:rsidR="00144937" w:rsidRPr="00B23BA6" w:rsidRDefault="00144937" w:rsidP="00144937">
            <w:pPr>
              <w:pStyle w:val="Akapitzlist"/>
              <w:numPr>
                <w:ilvl w:val="0"/>
                <w:numId w:val="2"/>
              </w:numPr>
              <w:rPr>
                <w:rFonts w:cstheme="minorHAnsi"/>
                <w:sz w:val="20"/>
                <w:szCs w:val="20"/>
              </w:rPr>
            </w:pPr>
            <w:proofErr w:type="spellStart"/>
            <w:r w:rsidRPr="00B23BA6">
              <w:rPr>
                <w:rFonts w:cstheme="minorHAnsi"/>
                <w:sz w:val="20"/>
                <w:szCs w:val="20"/>
              </w:rPr>
              <w:t>wsparcie</w:t>
            </w:r>
            <w:proofErr w:type="spellEnd"/>
            <w:r w:rsidRPr="00B23BA6">
              <w:rPr>
                <w:rFonts w:cstheme="minorHAnsi"/>
                <w:sz w:val="20"/>
                <w:szCs w:val="20"/>
              </w:rPr>
              <w:t xml:space="preserve"> </w:t>
            </w:r>
            <w:proofErr w:type="spellStart"/>
            <w:r w:rsidRPr="00B23BA6">
              <w:rPr>
                <w:rFonts w:cstheme="minorHAnsi"/>
                <w:sz w:val="20"/>
                <w:szCs w:val="20"/>
              </w:rPr>
              <w:t>dla</w:t>
            </w:r>
            <w:proofErr w:type="spellEnd"/>
            <w:r w:rsidRPr="00B23BA6">
              <w:rPr>
                <w:rFonts w:cstheme="minorHAnsi"/>
                <w:sz w:val="20"/>
                <w:szCs w:val="20"/>
              </w:rPr>
              <w:t xml:space="preserve"> WSMAN (Web Service for Management); SNMP; IPMI2.0, SSH, Redfish;</w:t>
            </w:r>
          </w:p>
          <w:p w14:paraId="4894FB1C"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zdalnego monitorowania w czasie rzeczywistym poboru prądu przez serwer;</w:t>
            </w:r>
          </w:p>
          <w:p w14:paraId="1672480D"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zdalnego ustawienia limitu poboru prądu przez konkretny serwer;</w:t>
            </w:r>
          </w:p>
          <w:p w14:paraId="3942DD42" w14:textId="77777777" w:rsidR="00144937" w:rsidRPr="00B23BA6" w:rsidRDefault="00144937" w:rsidP="00144937">
            <w:pPr>
              <w:pStyle w:val="Akapitzlist"/>
              <w:numPr>
                <w:ilvl w:val="0"/>
                <w:numId w:val="2"/>
              </w:numPr>
              <w:rPr>
                <w:rFonts w:cstheme="minorHAnsi"/>
                <w:sz w:val="20"/>
                <w:szCs w:val="20"/>
              </w:rPr>
            </w:pPr>
            <w:proofErr w:type="spellStart"/>
            <w:r w:rsidRPr="00B23BA6">
              <w:rPr>
                <w:rFonts w:cstheme="minorHAnsi"/>
                <w:sz w:val="20"/>
                <w:szCs w:val="20"/>
              </w:rPr>
              <w:t>integracja</w:t>
            </w:r>
            <w:proofErr w:type="spellEnd"/>
            <w:r w:rsidRPr="00B23BA6">
              <w:rPr>
                <w:rFonts w:cstheme="minorHAnsi"/>
                <w:sz w:val="20"/>
                <w:szCs w:val="20"/>
              </w:rPr>
              <w:t xml:space="preserve"> z Active Directory;</w:t>
            </w:r>
          </w:p>
          <w:p w14:paraId="552F1234"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obsługi przez dwóch administratorów jednocześnie;</w:t>
            </w:r>
          </w:p>
          <w:p w14:paraId="09DA3DF2" w14:textId="77777777" w:rsidR="00144937" w:rsidRPr="00B23BA6" w:rsidRDefault="00144937" w:rsidP="00144937">
            <w:pPr>
              <w:pStyle w:val="Akapitzlist"/>
              <w:numPr>
                <w:ilvl w:val="0"/>
                <w:numId w:val="2"/>
              </w:numPr>
              <w:rPr>
                <w:rFonts w:cstheme="minorHAnsi"/>
                <w:sz w:val="20"/>
                <w:szCs w:val="20"/>
              </w:rPr>
            </w:pPr>
            <w:proofErr w:type="spellStart"/>
            <w:r w:rsidRPr="00B23BA6">
              <w:rPr>
                <w:rFonts w:cstheme="minorHAnsi"/>
                <w:sz w:val="20"/>
                <w:szCs w:val="20"/>
              </w:rPr>
              <w:t>wsparcie</w:t>
            </w:r>
            <w:proofErr w:type="spellEnd"/>
            <w:r w:rsidRPr="00B23BA6">
              <w:rPr>
                <w:rFonts w:cstheme="minorHAnsi"/>
                <w:sz w:val="20"/>
                <w:szCs w:val="20"/>
              </w:rPr>
              <w:t xml:space="preserve"> </w:t>
            </w:r>
            <w:proofErr w:type="spellStart"/>
            <w:r w:rsidRPr="00B23BA6">
              <w:rPr>
                <w:rFonts w:cstheme="minorHAnsi"/>
                <w:sz w:val="20"/>
                <w:szCs w:val="20"/>
              </w:rPr>
              <w:t>dla</w:t>
            </w:r>
            <w:proofErr w:type="spellEnd"/>
            <w:r w:rsidRPr="00B23BA6">
              <w:rPr>
                <w:rFonts w:cstheme="minorHAnsi"/>
                <w:sz w:val="20"/>
                <w:szCs w:val="20"/>
              </w:rPr>
              <w:t xml:space="preserve"> dynamic DNS;</w:t>
            </w:r>
          </w:p>
          <w:p w14:paraId="1487135B"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wysyłanie do administratora maila z powiadomieniem o awarii lub zmianie konfiguracji sprzętowej.</w:t>
            </w:r>
          </w:p>
          <w:p w14:paraId="1CFE4481"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bezpośredniego zarządzania poprzez dedykowany port USB na przednim panelu serwera</w:t>
            </w:r>
          </w:p>
          <w:p w14:paraId="6196D66A" w14:textId="77777777" w:rsidR="00144937" w:rsidRPr="00B23BA6" w:rsidRDefault="00144937" w:rsidP="00144937">
            <w:pPr>
              <w:pStyle w:val="Akapitzlist"/>
              <w:numPr>
                <w:ilvl w:val="0"/>
                <w:numId w:val="2"/>
              </w:numPr>
              <w:rPr>
                <w:sz w:val="20"/>
                <w:lang w:val="pl-PL"/>
              </w:rPr>
            </w:pPr>
            <w:r w:rsidRPr="00B23BA6">
              <w:rPr>
                <w:rFonts w:cstheme="minorHAnsi"/>
                <w:sz w:val="20"/>
                <w:szCs w:val="20"/>
                <w:lang w:val="pl-PL"/>
              </w:rPr>
              <w:t>możliwość zarządzania do 100 serwerów bezpośrednio z konsoli karty zarządzającej pojedynczego serwera</w:t>
            </w:r>
          </w:p>
        </w:tc>
      </w:tr>
      <w:tr w:rsidR="00144937" w:rsidRPr="00B23BA6" w14:paraId="3BCB7793" w14:textId="77777777" w:rsidTr="00144937">
        <w:tc>
          <w:tcPr>
            <w:tcW w:w="2524" w:type="dxa"/>
            <w:tcBorders>
              <w:top w:val="single" w:sz="4" w:space="0" w:color="auto"/>
              <w:left w:val="single" w:sz="4" w:space="0" w:color="auto"/>
              <w:bottom w:val="single" w:sz="4" w:space="0" w:color="auto"/>
              <w:right w:val="single" w:sz="4" w:space="0" w:color="auto"/>
            </w:tcBorders>
            <w:vAlign w:val="center"/>
          </w:tcPr>
          <w:p w14:paraId="5DDB9A22" w14:textId="77777777" w:rsidR="00144937" w:rsidRPr="00B23BA6" w:rsidRDefault="00144937" w:rsidP="00144937">
            <w:pPr>
              <w:jc w:val="center"/>
              <w:rPr>
                <w:b/>
                <w:bCs/>
                <w:sz w:val="20"/>
                <w:szCs w:val="20"/>
              </w:rPr>
            </w:pPr>
            <w:r w:rsidRPr="00B23BA6">
              <w:rPr>
                <w:rFonts w:cstheme="minorHAnsi"/>
                <w:b/>
                <w:bCs/>
                <w:sz w:val="20"/>
                <w:szCs w:val="20"/>
              </w:rPr>
              <w:t>Oprogramowanie do zarządzania</w:t>
            </w:r>
          </w:p>
        </w:tc>
        <w:tc>
          <w:tcPr>
            <w:tcW w:w="8010" w:type="dxa"/>
            <w:tcBorders>
              <w:top w:val="single" w:sz="4" w:space="0" w:color="auto"/>
              <w:left w:val="single" w:sz="4" w:space="0" w:color="auto"/>
              <w:bottom w:val="single" w:sz="4" w:space="0" w:color="auto"/>
              <w:right w:val="single" w:sz="4" w:space="0" w:color="auto"/>
            </w:tcBorders>
            <w:vAlign w:val="center"/>
          </w:tcPr>
          <w:p w14:paraId="4CB4E7F0" w14:textId="77777777" w:rsidR="00144937" w:rsidRPr="00B23BA6" w:rsidRDefault="00144937" w:rsidP="00144937">
            <w:pPr>
              <w:rPr>
                <w:rFonts w:cstheme="minorHAnsi"/>
                <w:sz w:val="20"/>
                <w:szCs w:val="20"/>
              </w:rPr>
            </w:pPr>
            <w:r w:rsidRPr="00B23BA6">
              <w:rPr>
                <w:rFonts w:cstheme="minorHAnsi"/>
                <w:sz w:val="20"/>
                <w:szCs w:val="20"/>
              </w:rPr>
              <w:t xml:space="preserve">Oprogramowania producenta do zarządzania, spełniającego poniższe wymagania: </w:t>
            </w:r>
          </w:p>
          <w:p w14:paraId="5332B701"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Wsparcie dla serwerów, urządzeń sieciowych oraz pamięci masowych </w:t>
            </w:r>
          </w:p>
          <w:p w14:paraId="5BA392E1"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integracja z Active Directory </w:t>
            </w:r>
          </w:p>
          <w:p w14:paraId="2D46A2B2"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zarządzania dostarczonymi serwerami bez udziału dedykowanego agenta </w:t>
            </w:r>
          </w:p>
          <w:p w14:paraId="09DC6228"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Wsparcie dla protokołów SNMP, IPMI, Linux SSH, </w:t>
            </w:r>
            <w:proofErr w:type="spellStart"/>
            <w:r w:rsidRPr="00B23BA6">
              <w:rPr>
                <w:rFonts w:cstheme="minorHAnsi"/>
                <w:sz w:val="20"/>
                <w:szCs w:val="20"/>
                <w:lang w:val="pl-PL"/>
              </w:rPr>
              <w:t>Redfish</w:t>
            </w:r>
            <w:proofErr w:type="spellEnd"/>
            <w:r w:rsidRPr="00B23BA6">
              <w:rPr>
                <w:rFonts w:cstheme="minorHAnsi"/>
                <w:sz w:val="20"/>
                <w:szCs w:val="20"/>
                <w:lang w:val="pl-PL"/>
              </w:rPr>
              <w:t> </w:t>
            </w:r>
          </w:p>
          <w:p w14:paraId="66AE43B0"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uruchamiania procesu wykrywania urządzeń w oparciu o harmonogram </w:t>
            </w:r>
          </w:p>
          <w:p w14:paraId="4667A8C1"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Szczegółowy opis wykrytych systemów oraz ich komponentów </w:t>
            </w:r>
          </w:p>
          <w:p w14:paraId="11C1CA95"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eksportu raportu do CSV, HTML, XLS, PDF </w:t>
            </w:r>
          </w:p>
          <w:p w14:paraId="52858122"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tworzenia własnych raportów w oparciu o wszystkie informacje zawarte w inwentarzu. </w:t>
            </w:r>
          </w:p>
          <w:p w14:paraId="66B7C85F"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Grupowanie urządzeń w oparciu o kryteria użytkownika </w:t>
            </w:r>
          </w:p>
          <w:p w14:paraId="338EC83E"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lastRenderedPageBreak/>
              <w:t xml:space="preserve">Tworzenie automatycznie grup urządzeń w oparciu o dowolny element konfiguracji serwera np. Nazwa, lokalizacja, system operacyjny, obsadzenie slotów </w:t>
            </w:r>
            <w:proofErr w:type="spellStart"/>
            <w:r w:rsidRPr="00B23BA6">
              <w:rPr>
                <w:rFonts w:cstheme="minorHAnsi"/>
                <w:sz w:val="20"/>
                <w:szCs w:val="20"/>
                <w:lang w:val="pl-PL"/>
              </w:rPr>
              <w:t>PCIe</w:t>
            </w:r>
            <w:proofErr w:type="spellEnd"/>
            <w:r w:rsidRPr="00B23BA6">
              <w:rPr>
                <w:rFonts w:cstheme="minorHAnsi"/>
                <w:sz w:val="20"/>
                <w:szCs w:val="20"/>
                <w:lang w:val="pl-PL"/>
              </w:rPr>
              <w:t>, pozostałego czasu gwarancji </w:t>
            </w:r>
          </w:p>
          <w:p w14:paraId="07A4C34D"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uruchamiania narzędzi zarządzających w poszczególnych urządzeniach </w:t>
            </w:r>
          </w:p>
          <w:p w14:paraId="56E50D1B"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Szybki podgląd stanu środowiska </w:t>
            </w:r>
          </w:p>
          <w:p w14:paraId="2C349E20"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Podsumowanie stanu dla każdego urządzenia </w:t>
            </w:r>
          </w:p>
          <w:p w14:paraId="79A2F8E1"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Szczegółowy status urządzenia/elementu/komponentu </w:t>
            </w:r>
          </w:p>
          <w:p w14:paraId="7C32C5F9"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Generowanie alertów przy zmianie stanu urządzenia. </w:t>
            </w:r>
          </w:p>
          <w:p w14:paraId="42E1D393"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Filtry raportów umożliwiające podgląd najważniejszych zdarzeń </w:t>
            </w:r>
          </w:p>
          <w:p w14:paraId="6C7E7A74"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Integracja z service </w:t>
            </w:r>
            <w:proofErr w:type="spellStart"/>
            <w:r w:rsidRPr="00B23BA6">
              <w:rPr>
                <w:rFonts w:cstheme="minorHAnsi"/>
                <w:sz w:val="20"/>
                <w:szCs w:val="20"/>
                <w:lang w:val="pl-PL"/>
              </w:rPr>
              <w:t>desk</w:t>
            </w:r>
            <w:proofErr w:type="spellEnd"/>
            <w:r w:rsidRPr="00B23BA6">
              <w:rPr>
                <w:rFonts w:cstheme="minorHAnsi"/>
                <w:sz w:val="20"/>
                <w:szCs w:val="20"/>
                <w:lang w:val="pl-PL"/>
              </w:rPr>
              <w:t xml:space="preserve"> producenta dostarczonej platformy sprzętowej </w:t>
            </w:r>
          </w:p>
          <w:p w14:paraId="4B2C9BFE"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przejęcia zdalnego pulpitu </w:t>
            </w:r>
          </w:p>
          <w:p w14:paraId="09692FD3"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podmontowania wirtualnego napędu </w:t>
            </w:r>
          </w:p>
          <w:p w14:paraId="235C6F3F"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Kreator umożliwiający dostosowanie akcji dla wybranych alertów </w:t>
            </w:r>
          </w:p>
          <w:p w14:paraId="2C248334"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Możliwość importu plików MIB </w:t>
            </w:r>
          </w:p>
          <w:p w14:paraId="0FCA2807"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Przesyłanie alertów „as-</w:t>
            </w:r>
            <w:proofErr w:type="spellStart"/>
            <w:r w:rsidRPr="00B23BA6">
              <w:rPr>
                <w:rFonts w:cstheme="minorHAnsi"/>
                <w:sz w:val="20"/>
                <w:szCs w:val="20"/>
                <w:lang w:val="pl-PL"/>
              </w:rPr>
              <w:t>is</w:t>
            </w:r>
            <w:proofErr w:type="spellEnd"/>
            <w:r w:rsidRPr="00B23BA6">
              <w:rPr>
                <w:rFonts w:cstheme="minorHAnsi"/>
                <w:sz w:val="20"/>
                <w:szCs w:val="20"/>
                <w:lang w:val="pl-PL"/>
              </w:rPr>
              <w:t>” do innych konsol firm trzecich </w:t>
            </w:r>
          </w:p>
          <w:p w14:paraId="596E489E"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definiowania ról administratorów </w:t>
            </w:r>
          </w:p>
          <w:p w14:paraId="76E4B873"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zdalnej aktualizacji oprogramowania wewnętrznego serwerów </w:t>
            </w:r>
          </w:p>
          <w:p w14:paraId="3F8518ED"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Aktualizacja oparta o wybranie źródła bibliotek (lokalna, on-line producenta oferowanego rozwiązania) </w:t>
            </w:r>
          </w:p>
          <w:p w14:paraId="701A0D64"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instalacji oprogramowania wewnętrznego bez potrzeby instalacji agenta </w:t>
            </w:r>
          </w:p>
          <w:p w14:paraId="3280B89B"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automatycznego generowania i zgłaszania incydentów awarii bezpośrednio do centrum serwisowego producenta serwerów </w:t>
            </w:r>
          </w:p>
          <w:p w14:paraId="0F36CEC7"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44A7722C"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Możliwość tworzenia sprzętowej konfiguracji bazowej i na jej podstawie weryfikacji środowiska w celu wykrycia rozbieżności. </w:t>
            </w:r>
          </w:p>
          <w:p w14:paraId="66D3DF91"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Wdrażanie serwerów, rozwiązań modularnych oraz przełączników sieciowych w oparciu o profile </w:t>
            </w:r>
          </w:p>
          <w:p w14:paraId="6934B8DB"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Możliwość migracji ustawień serwera wraz z wirtualnymi adresami sieciowymi (MAC, WWN, IQN) między urządzeniami. </w:t>
            </w:r>
          </w:p>
          <w:p w14:paraId="26A49B14"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Tworzenie gotowych paczek informacji umożliwiających zdiagnozowanie awarii urządzenia przez serwis producenta. </w:t>
            </w:r>
          </w:p>
          <w:p w14:paraId="13DE08DD"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Zdalne uruchamianie diagnostyki serwera. </w:t>
            </w:r>
          </w:p>
          <w:p w14:paraId="4806BB69"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Dedykowana aplikacja na urządzenia mobilne integrująca się z wyżej opisanymi oprogramowaniem zarządzającym. </w:t>
            </w:r>
          </w:p>
          <w:p w14:paraId="45507CAB" w14:textId="77777777" w:rsidR="00144937" w:rsidRPr="00B23BA6" w:rsidRDefault="00144937" w:rsidP="00144937">
            <w:pPr>
              <w:pStyle w:val="Akapitzlist"/>
              <w:numPr>
                <w:ilvl w:val="0"/>
                <w:numId w:val="2"/>
              </w:numPr>
              <w:rPr>
                <w:rFonts w:cstheme="minorHAnsi"/>
                <w:sz w:val="20"/>
                <w:szCs w:val="20"/>
                <w:lang w:val="pl-PL"/>
              </w:rPr>
            </w:pPr>
            <w:r w:rsidRPr="00B23BA6">
              <w:rPr>
                <w:rFonts w:cstheme="minorHAnsi"/>
                <w:sz w:val="20"/>
                <w:szCs w:val="20"/>
                <w:lang w:val="pl-PL"/>
              </w:rPr>
              <w:t xml:space="preserve">Oprogramowanie dostarczane jako wirtualny </w:t>
            </w:r>
            <w:proofErr w:type="spellStart"/>
            <w:r w:rsidRPr="00B23BA6">
              <w:rPr>
                <w:rFonts w:cstheme="minorHAnsi"/>
                <w:sz w:val="20"/>
                <w:szCs w:val="20"/>
                <w:lang w:val="pl-PL"/>
              </w:rPr>
              <w:t>appliance</w:t>
            </w:r>
            <w:proofErr w:type="spellEnd"/>
            <w:r w:rsidRPr="00B23BA6">
              <w:rPr>
                <w:rFonts w:cstheme="minorHAnsi"/>
                <w:sz w:val="20"/>
                <w:szCs w:val="20"/>
                <w:lang w:val="pl-PL"/>
              </w:rPr>
              <w:t xml:space="preserve"> dla KVM, </w:t>
            </w:r>
            <w:proofErr w:type="spellStart"/>
            <w:r w:rsidRPr="00B23BA6">
              <w:rPr>
                <w:rFonts w:cstheme="minorHAnsi"/>
                <w:sz w:val="20"/>
                <w:szCs w:val="20"/>
                <w:lang w:val="pl-PL"/>
              </w:rPr>
              <w:t>ESXi</w:t>
            </w:r>
            <w:proofErr w:type="spellEnd"/>
            <w:r w:rsidRPr="00B23BA6">
              <w:rPr>
                <w:rFonts w:cstheme="minorHAnsi"/>
                <w:sz w:val="20"/>
                <w:szCs w:val="20"/>
                <w:lang w:val="pl-PL"/>
              </w:rPr>
              <w:t xml:space="preserve"> i Hyper-V. </w:t>
            </w:r>
          </w:p>
        </w:tc>
      </w:tr>
      <w:tr w:rsidR="00144937" w:rsidRPr="00B23BA6" w14:paraId="30CBBF7C" w14:textId="77777777" w:rsidTr="00144937">
        <w:tc>
          <w:tcPr>
            <w:tcW w:w="2524" w:type="dxa"/>
            <w:tcBorders>
              <w:top w:val="single" w:sz="4" w:space="0" w:color="auto"/>
              <w:left w:val="single" w:sz="4" w:space="0" w:color="auto"/>
              <w:bottom w:val="single" w:sz="4" w:space="0" w:color="auto"/>
              <w:right w:val="single" w:sz="4" w:space="0" w:color="auto"/>
            </w:tcBorders>
            <w:vAlign w:val="center"/>
            <w:hideMark/>
          </w:tcPr>
          <w:p w14:paraId="07B718E0" w14:textId="77777777" w:rsidR="00144937" w:rsidRPr="00B23BA6" w:rsidRDefault="00144937" w:rsidP="00144937">
            <w:pPr>
              <w:jc w:val="center"/>
              <w:rPr>
                <w:rFonts w:cstheme="minorHAnsi"/>
                <w:b/>
                <w:sz w:val="20"/>
                <w:szCs w:val="20"/>
              </w:rPr>
            </w:pPr>
            <w:r w:rsidRPr="00B23BA6">
              <w:rPr>
                <w:rFonts w:cstheme="minorHAnsi"/>
                <w:b/>
                <w:bCs/>
                <w:sz w:val="20"/>
                <w:szCs w:val="20"/>
              </w:rPr>
              <w:lastRenderedPageBreak/>
              <w:t>Certyfikaty</w:t>
            </w:r>
          </w:p>
        </w:tc>
        <w:tc>
          <w:tcPr>
            <w:tcW w:w="8010" w:type="dxa"/>
            <w:tcBorders>
              <w:top w:val="single" w:sz="4" w:space="0" w:color="auto"/>
              <w:left w:val="single" w:sz="4" w:space="0" w:color="auto"/>
              <w:bottom w:val="single" w:sz="4" w:space="0" w:color="auto"/>
              <w:right w:val="single" w:sz="4" w:space="0" w:color="auto"/>
            </w:tcBorders>
            <w:vAlign w:val="center"/>
            <w:hideMark/>
          </w:tcPr>
          <w:p w14:paraId="1641EE05" w14:textId="77777777" w:rsidR="00144937" w:rsidRPr="00B23BA6" w:rsidRDefault="00144937" w:rsidP="00144937">
            <w:pPr>
              <w:rPr>
                <w:rFonts w:cstheme="minorHAnsi"/>
                <w:color w:val="000000"/>
                <w:sz w:val="20"/>
                <w:szCs w:val="20"/>
              </w:rPr>
            </w:pPr>
            <w:r w:rsidRPr="00B23BA6">
              <w:rPr>
                <w:rFonts w:cstheme="minorHAnsi"/>
                <w:color w:val="000000"/>
                <w:sz w:val="20"/>
                <w:szCs w:val="20"/>
              </w:rPr>
              <w:t>Serwer musi być wyprodukowany zgodnie z normą ISO-9001:2015, ISO-50001 oraz ISO-14001</w:t>
            </w:r>
          </w:p>
          <w:p w14:paraId="7A54E278" w14:textId="77777777" w:rsidR="00144937" w:rsidRPr="00B23BA6" w:rsidRDefault="00144937" w:rsidP="00144937">
            <w:pPr>
              <w:rPr>
                <w:rFonts w:cstheme="minorHAnsi"/>
                <w:color w:val="000000"/>
                <w:sz w:val="20"/>
                <w:szCs w:val="20"/>
              </w:rPr>
            </w:pPr>
            <w:r w:rsidRPr="00B23BA6">
              <w:rPr>
                <w:rFonts w:cstheme="minorHAnsi"/>
                <w:color w:val="000000"/>
                <w:sz w:val="20"/>
                <w:szCs w:val="20"/>
              </w:rPr>
              <w:t>Serwer musi posiadać deklaracja CE.</w:t>
            </w:r>
          </w:p>
          <w:p w14:paraId="25811FB0" w14:textId="77777777" w:rsidR="00144937" w:rsidRPr="00B23BA6" w:rsidRDefault="00144937" w:rsidP="00144937">
            <w:pPr>
              <w:rPr>
                <w:rFonts w:cstheme="minorHAnsi"/>
                <w:color w:val="000000"/>
                <w:sz w:val="20"/>
                <w:szCs w:val="20"/>
              </w:rPr>
            </w:pPr>
            <w:r w:rsidRPr="00B23BA6">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w:t>
            </w:r>
            <w:r w:rsidRPr="00B23BA6">
              <w:rPr>
                <w:rFonts w:cstheme="minorHAnsi"/>
                <w:color w:val="000000"/>
                <w:sz w:val="20"/>
                <w:szCs w:val="20"/>
              </w:rPr>
              <w:lastRenderedPageBreak/>
              <w:t xml:space="preserve">zawierać nie więcej niż śladowe ilości środków zmniejszających palność sklasyfikowanych w dyrektywie RE 67/548/EEC. Potwierdzeniem spełnienia powyższego wymogu jest wydruk ze strony internetowej </w:t>
            </w:r>
            <w:hyperlink r:id="rId8" w:history="1">
              <w:r w:rsidRPr="00B23BA6">
                <w:rPr>
                  <w:rStyle w:val="Hipercze"/>
                  <w:rFonts w:cstheme="minorHAnsi"/>
                  <w:sz w:val="20"/>
                  <w:szCs w:val="20"/>
                </w:rPr>
                <w:t>www.epeat.net</w:t>
              </w:r>
            </w:hyperlink>
            <w:r w:rsidRPr="00B23BA6">
              <w:rPr>
                <w:rFonts w:cstheme="minorHAnsi"/>
                <w:color w:val="000000"/>
                <w:sz w:val="20"/>
                <w:szCs w:val="20"/>
              </w:rPr>
              <w:t xml:space="preserve"> potwierdzający spełnienie normy co najmniej </w:t>
            </w:r>
            <w:proofErr w:type="spellStart"/>
            <w:r w:rsidRPr="00B23BA6">
              <w:rPr>
                <w:rFonts w:cstheme="minorHAnsi"/>
                <w:color w:val="000000"/>
                <w:sz w:val="20"/>
                <w:szCs w:val="20"/>
              </w:rPr>
              <w:t>Epeat</w:t>
            </w:r>
            <w:proofErr w:type="spellEnd"/>
            <w:r w:rsidRPr="00B23BA6">
              <w:rPr>
                <w:rFonts w:cstheme="minorHAnsi"/>
                <w:color w:val="000000"/>
                <w:sz w:val="20"/>
                <w:szCs w:val="20"/>
              </w:rPr>
              <w:t xml:space="preserve"> </w:t>
            </w:r>
            <w:proofErr w:type="spellStart"/>
            <w:r w:rsidRPr="00B23BA6">
              <w:rPr>
                <w:rFonts w:cstheme="minorHAnsi"/>
                <w:color w:val="000000"/>
                <w:sz w:val="20"/>
                <w:szCs w:val="20"/>
              </w:rPr>
              <w:t>Bronze</w:t>
            </w:r>
            <w:proofErr w:type="spellEnd"/>
            <w:r w:rsidRPr="00B23BA6">
              <w:rPr>
                <w:rFonts w:cstheme="minorHAnsi"/>
                <w:color w:val="000000"/>
                <w:sz w:val="20"/>
                <w:szCs w:val="20"/>
              </w:rPr>
              <w:t xml:space="preserve"> według normy wprowadzonej w 2019 roku - </w:t>
            </w:r>
            <w:r w:rsidRPr="00B23BA6">
              <w:rPr>
                <w:rFonts w:cstheme="minorHAnsi"/>
                <w:b/>
                <w:bCs/>
                <w:color w:val="000000"/>
                <w:sz w:val="20"/>
                <w:szCs w:val="20"/>
              </w:rPr>
              <w:t>Wykonawca złoży dokument potwierdzający spełnianie wymogu.</w:t>
            </w:r>
          </w:p>
          <w:p w14:paraId="65A973C8" w14:textId="77777777" w:rsidR="00144937" w:rsidRPr="00B23BA6" w:rsidRDefault="00144937" w:rsidP="00144937">
            <w:pPr>
              <w:rPr>
                <w:rFonts w:cstheme="minorHAnsi"/>
                <w:sz w:val="20"/>
                <w:szCs w:val="20"/>
              </w:rPr>
            </w:pPr>
            <w:r w:rsidRPr="00B23BA6">
              <w:rPr>
                <w:rFonts w:cstheme="minorHAnsi"/>
                <w:color w:val="000000"/>
                <w:sz w:val="20"/>
                <w:szCs w:val="20"/>
              </w:rPr>
              <w:t xml:space="preserve">Oferowany serwer musi znajdować się na liście Windows Server </w:t>
            </w:r>
            <w:proofErr w:type="spellStart"/>
            <w:r w:rsidRPr="00B23BA6">
              <w:rPr>
                <w:rFonts w:cstheme="minorHAnsi"/>
                <w:color w:val="000000"/>
                <w:sz w:val="20"/>
                <w:szCs w:val="20"/>
              </w:rPr>
              <w:t>Catalog</w:t>
            </w:r>
            <w:proofErr w:type="spellEnd"/>
            <w:r w:rsidRPr="00B23BA6">
              <w:rPr>
                <w:rFonts w:cstheme="minorHAnsi"/>
                <w:color w:val="000000"/>
                <w:sz w:val="20"/>
                <w:szCs w:val="20"/>
              </w:rPr>
              <w:t xml:space="preserve"> i posiadać status „</w:t>
            </w:r>
            <w:proofErr w:type="spellStart"/>
            <w:r w:rsidRPr="00B23BA6">
              <w:rPr>
                <w:rFonts w:cstheme="minorHAnsi"/>
                <w:color w:val="000000"/>
                <w:sz w:val="20"/>
                <w:szCs w:val="20"/>
              </w:rPr>
              <w:t>Certified</w:t>
            </w:r>
            <w:proofErr w:type="spellEnd"/>
            <w:r w:rsidRPr="00B23BA6">
              <w:rPr>
                <w:rFonts w:cstheme="minorHAnsi"/>
                <w:color w:val="000000"/>
                <w:sz w:val="20"/>
                <w:szCs w:val="20"/>
              </w:rPr>
              <w:t xml:space="preserve"> for Windows” dla systemów Microsoft Windows Server 2016, Microsoft Windows Server 2019, Microsoft Windows Server 2022.</w:t>
            </w:r>
          </w:p>
        </w:tc>
      </w:tr>
      <w:tr w:rsidR="00144937" w:rsidRPr="00B23BA6" w14:paraId="59394076" w14:textId="77777777" w:rsidTr="00144937">
        <w:trPr>
          <w:trHeight w:val="980"/>
        </w:trPr>
        <w:tc>
          <w:tcPr>
            <w:tcW w:w="2524" w:type="dxa"/>
            <w:tcBorders>
              <w:top w:val="single" w:sz="4" w:space="0" w:color="auto"/>
              <w:left w:val="single" w:sz="4" w:space="0" w:color="auto"/>
              <w:bottom w:val="single" w:sz="4" w:space="0" w:color="auto"/>
              <w:right w:val="single" w:sz="4" w:space="0" w:color="auto"/>
            </w:tcBorders>
            <w:vAlign w:val="center"/>
            <w:hideMark/>
          </w:tcPr>
          <w:p w14:paraId="137DCD3E" w14:textId="77777777" w:rsidR="00144937" w:rsidRPr="00B23BA6" w:rsidRDefault="00144937" w:rsidP="00144937">
            <w:pPr>
              <w:jc w:val="center"/>
              <w:rPr>
                <w:rFonts w:cstheme="minorHAnsi"/>
                <w:b/>
                <w:sz w:val="20"/>
                <w:szCs w:val="20"/>
              </w:rPr>
            </w:pPr>
            <w:r w:rsidRPr="00B23BA6">
              <w:rPr>
                <w:b/>
                <w:sz w:val="20"/>
                <w:szCs w:val="20"/>
              </w:rPr>
              <w:lastRenderedPageBreak/>
              <w:t>Dokumentacja użytkownika</w:t>
            </w:r>
          </w:p>
        </w:tc>
        <w:tc>
          <w:tcPr>
            <w:tcW w:w="8010" w:type="dxa"/>
            <w:tcBorders>
              <w:top w:val="single" w:sz="4" w:space="0" w:color="auto"/>
              <w:left w:val="single" w:sz="4" w:space="0" w:color="auto"/>
              <w:bottom w:val="single" w:sz="4" w:space="0" w:color="auto"/>
              <w:right w:val="single" w:sz="4" w:space="0" w:color="auto"/>
            </w:tcBorders>
            <w:vAlign w:val="center"/>
            <w:hideMark/>
          </w:tcPr>
          <w:p w14:paraId="5C378B27" w14:textId="77777777" w:rsidR="00144937" w:rsidRPr="00B23BA6" w:rsidRDefault="00144937" w:rsidP="00144937">
            <w:pPr>
              <w:rPr>
                <w:sz w:val="20"/>
                <w:szCs w:val="20"/>
              </w:rPr>
            </w:pPr>
            <w:r w:rsidRPr="00B23BA6">
              <w:rPr>
                <w:sz w:val="20"/>
                <w:szCs w:val="20"/>
              </w:rPr>
              <w:t>Zamawiający wymaga dokumentacji w języku polskim lub angi</w:t>
            </w:r>
            <w:r w:rsidRPr="00B23BA6">
              <w:rPr>
                <w:i/>
                <w:sz w:val="20"/>
                <w:szCs w:val="20"/>
              </w:rPr>
              <w:t>e</w:t>
            </w:r>
            <w:r w:rsidRPr="00B23BA6">
              <w:rPr>
                <w:sz w:val="20"/>
                <w:szCs w:val="20"/>
              </w:rPr>
              <w:t>lskim.</w:t>
            </w:r>
          </w:p>
          <w:p w14:paraId="59E249E2" w14:textId="77777777" w:rsidR="00144937" w:rsidRPr="00B23BA6" w:rsidRDefault="00144937" w:rsidP="00144937">
            <w:pPr>
              <w:rPr>
                <w:rFonts w:cstheme="minorHAnsi"/>
                <w:color w:val="000000" w:themeColor="text1"/>
                <w:sz w:val="20"/>
                <w:szCs w:val="20"/>
              </w:rPr>
            </w:pPr>
            <w:r w:rsidRPr="00B23BA6">
              <w:rPr>
                <w:bCs/>
                <w:sz w:val="20"/>
                <w:szCs w:val="20"/>
              </w:rPr>
              <w:t>Możliwość telefonicznego sprawdzenia konfiguracji sprzętowej serwera oraz warunków gwarancji po podaniu numeru seryjnego bezpośrednio u producenta lub jego przedstawiciela.</w:t>
            </w:r>
          </w:p>
        </w:tc>
      </w:tr>
      <w:tr w:rsidR="00144937" w:rsidRPr="000C719E" w14:paraId="46237F35" w14:textId="77777777" w:rsidTr="00144937">
        <w:trPr>
          <w:trHeight w:val="230"/>
        </w:trPr>
        <w:tc>
          <w:tcPr>
            <w:tcW w:w="2524" w:type="dxa"/>
            <w:tcBorders>
              <w:top w:val="single" w:sz="4" w:space="0" w:color="auto"/>
              <w:left w:val="single" w:sz="4" w:space="0" w:color="auto"/>
              <w:bottom w:val="single" w:sz="4" w:space="0" w:color="auto"/>
              <w:right w:val="single" w:sz="4" w:space="0" w:color="auto"/>
            </w:tcBorders>
            <w:vAlign w:val="center"/>
            <w:hideMark/>
          </w:tcPr>
          <w:p w14:paraId="046AD526" w14:textId="77777777" w:rsidR="00144937" w:rsidRPr="00B23BA6" w:rsidRDefault="00144937" w:rsidP="00144937">
            <w:pPr>
              <w:jc w:val="center"/>
              <w:rPr>
                <w:rFonts w:cstheme="minorHAnsi"/>
                <w:b/>
                <w:sz w:val="20"/>
                <w:szCs w:val="20"/>
              </w:rPr>
            </w:pPr>
            <w:r w:rsidRPr="00B23BA6">
              <w:rPr>
                <w:b/>
                <w:sz w:val="20"/>
                <w:szCs w:val="20"/>
              </w:rPr>
              <w:t>Warunki gwarancji</w:t>
            </w:r>
          </w:p>
        </w:tc>
        <w:tc>
          <w:tcPr>
            <w:tcW w:w="8010" w:type="dxa"/>
            <w:tcBorders>
              <w:top w:val="single" w:sz="4" w:space="0" w:color="auto"/>
              <w:left w:val="single" w:sz="4" w:space="0" w:color="auto"/>
              <w:bottom w:val="single" w:sz="4" w:space="0" w:color="auto"/>
              <w:right w:val="single" w:sz="4" w:space="0" w:color="auto"/>
            </w:tcBorders>
            <w:vAlign w:val="center"/>
            <w:hideMark/>
          </w:tcPr>
          <w:p w14:paraId="117FC3F6"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3 lata gwarancji producenta</w:t>
            </w:r>
          </w:p>
          <w:p w14:paraId="6D8D6DD6"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Zamawiający oczekuje możliwości zgłaszania zdarzeń serwisowych w trybie 24/7/365 następującymi kanałami: telefonicznie, przez Internet oraz z wykorzystaniem aplikacji. </w:t>
            </w:r>
          </w:p>
          <w:p w14:paraId="65BB90CB"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67AEA4DE"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Zamawiający oczekuje bezpośredniego dostępu do wykwalifikowanej kadry inżynierów technicznych a w przypadku konieczności eskalacji zgłoszenia serwisowego wyznaczonego Kierownika Eskalacji po stronie wykonawcy.</w:t>
            </w:r>
          </w:p>
          <w:p w14:paraId="31F7D2C8"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Zamawiający wymaga pojedynczego punktu kontaktu dla całego rozwiązania producenta, w tym także sprzedanego oprogramowania. </w:t>
            </w:r>
          </w:p>
          <w:p w14:paraId="0B5E1F59"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34E540E5"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Zamawiający oczekuje możliwości samodzielnego kwalifikowania poziomu ważności naprawy. </w:t>
            </w:r>
          </w:p>
          <w:p w14:paraId="59F7676F"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Możliwość sprawdzenia statusu gwarancji poprzez stronę producenta podając unikatowy numer urządzenia oraz pobieranie uaktualnień </w:t>
            </w:r>
            <w:proofErr w:type="spellStart"/>
            <w:r w:rsidRPr="00B23BA6">
              <w:rPr>
                <w:rFonts w:eastAsia="Times New Roman" w:cstheme="minorHAnsi"/>
                <w:color w:val="000000"/>
                <w:sz w:val="20"/>
                <w:szCs w:val="20"/>
              </w:rPr>
              <w:t>mikrokodu</w:t>
            </w:r>
            <w:proofErr w:type="spellEnd"/>
            <w:r w:rsidRPr="00B23BA6">
              <w:rPr>
                <w:rFonts w:eastAsia="Times New Roman" w:cstheme="minorHAnsi"/>
                <w:color w:val="000000"/>
                <w:sz w:val="20"/>
                <w:szCs w:val="20"/>
              </w:rPr>
              <w:t xml:space="preserve"> oraz sterowników nawet w przypadku wygaśnięcia gwarancji serwera.</w:t>
            </w:r>
          </w:p>
          <w:p w14:paraId="0347E9CA"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 xml:space="preserve">Zamawiający oczekuje nieodpłatnego udostępnienia narzędzi serwisowych i procesów wsparcia umożliwiających: Wykrywanie usterek sprzętowych z predykcją awarii. </w:t>
            </w:r>
          </w:p>
          <w:p w14:paraId="78E0A366"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Automatyczną diagnostykę i zdalne otwieranie zgłoszeń serwisowych.</w:t>
            </w:r>
          </w:p>
          <w:p w14:paraId="5CE98906" w14:textId="77777777" w:rsidR="00144937" w:rsidRPr="00B23BA6" w:rsidRDefault="00144937" w:rsidP="00144937">
            <w:pPr>
              <w:rPr>
                <w:sz w:val="20"/>
                <w:szCs w:val="20"/>
              </w:rPr>
            </w:pPr>
            <w:r w:rsidRPr="00B23BA6">
              <w:rPr>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063A9D99" w14:textId="77777777" w:rsidR="00144937" w:rsidRPr="00B23BA6" w:rsidRDefault="00144937" w:rsidP="00144937">
            <w:pPr>
              <w:rPr>
                <w:rFonts w:eastAsia="Times New Roman" w:cstheme="minorHAnsi"/>
                <w:color w:val="000000"/>
                <w:sz w:val="20"/>
                <w:szCs w:val="20"/>
              </w:rPr>
            </w:pPr>
            <w:r w:rsidRPr="00B23BA6">
              <w:rPr>
                <w:rFonts w:eastAsia="Times New Roman" w:cstheme="minorHAnsi"/>
                <w:color w:val="000000"/>
                <w:sz w:val="20"/>
                <w:szCs w:val="20"/>
              </w:rPr>
              <w:t>Możliwość rozszerzenia gwarancji przez producenta do 7 lat.</w:t>
            </w:r>
          </w:p>
          <w:p w14:paraId="11BCB813" w14:textId="77777777" w:rsidR="00144937" w:rsidRPr="00B23BA6" w:rsidRDefault="00144937" w:rsidP="00144937">
            <w:pPr>
              <w:rPr>
                <w:rFonts w:eastAsia="Times New Roman" w:cstheme="minorHAnsi"/>
                <w:color w:val="000000"/>
                <w:sz w:val="20"/>
                <w:szCs w:val="20"/>
              </w:rPr>
            </w:pPr>
            <w:r w:rsidRPr="00B23BA6">
              <w:rPr>
                <w:sz w:val="20"/>
                <w:szCs w:val="20"/>
              </w:rPr>
              <w:t>Firma serwisująca musi posiadać ISO 9001:2015 oraz ISO-27001 na świadczenie usług serwisowych oraz posiadać autoryzacje producenta urządzeń – dokumenty potwierdzające należy załączyć do oferty.</w:t>
            </w:r>
          </w:p>
          <w:p w14:paraId="0FEE5AF1" w14:textId="77777777" w:rsidR="00144937" w:rsidRPr="00E23E08" w:rsidRDefault="00144937" w:rsidP="00144937">
            <w:pPr>
              <w:rPr>
                <w:rFonts w:cstheme="minorHAnsi"/>
                <w:sz w:val="20"/>
                <w:szCs w:val="20"/>
              </w:rPr>
            </w:pPr>
            <w:r w:rsidRPr="00B23BA6">
              <w:rPr>
                <w:sz w:val="20"/>
                <w:szCs w:val="20"/>
              </w:rPr>
              <w:t>Wymagane dołączenie do oferty oświadczenia Producenta potwierdzając, że Serwis urządzeń będzie realizowany bezpośrednio przez Producenta i/lub we współpracy z Autoryzowanym Partnerem Serwisowym Producenta.</w:t>
            </w:r>
          </w:p>
        </w:tc>
      </w:tr>
    </w:tbl>
    <w:p w14:paraId="5AD3DBCF" w14:textId="77777777" w:rsidR="00144937" w:rsidRPr="00E23E08" w:rsidRDefault="00144937" w:rsidP="00144937">
      <w:pPr>
        <w:rPr>
          <w:rFonts w:cstheme="minorHAnsi"/>
          <w:sz w:val="20"/>
          <w:szCs w:val="20"/>
        </w:rPr>
      </w:pPr>
    </w:p>
    <w:p w14:paraId="0CA47FF3" w14:textId="77777777" w:rsidR="00144937" w:rsidRDefault="00144937" w:rsidP="00144937"/>
    <w:p w14:paraId="5429D041" w14:textId="77777777" w:rsidR="00144937" w:rsidRDefault="00144937" w:rsidP="00144937">
      <w:pPr>
        <w:rPr>
          <w:b/>
          <w:bCs/>
        </w:rPr>
      </w:pPr>
    </w:p>
    <w:p w14:paraId="1DCD4866" w14:textId="77777777" w:rsidR="00144937" w:rsidRPr="006C2F84" w:rsidRDefault="00144937" w:rsidP="00144937">
      <w:pPr>
        <w:rPr>
          <w:b/>
          <w:bCs/>
        </w:rPr>
      </w:pPr>
    </w:p>
    <w:p w14:paraId="5D99D525" w14:textId="5BE870A9" w:rsidR="00144937" w:rsidRDefault="00144937" w:rsidP="00144937">
      <w:pPr>
        <w:rPr>
          <w:b/>
          <w:bCs/>
        </w:rPr>
      </w:pPr>
      <w:r>
        <w:rPr>
          <w:b/>
          <w:bCs/>
        </w:rPr>
        <w:t xml:space="preserve">Urządzenie wielofunkcyjne  </w:t>
      </w:r>
      <w:r w:rsidRPr="006C2F84">
        <w:rPr>
          <w:b/>
          <w:bCs/>
        </w:rPr>
        <w:t>– 1 sztuka</w:t>
      </w:r>
    </w:p>
    <w:p w14:paraId="297F3911" w14:textId="77777777" w:rsidR="00144937" w:rsidRDefault="00144937" w:rsidP="00144937">
      <w:pPr>
        <w:rPr>
          <w:b/>
          <w:bCs/>
        </w:rPr>
      </w:pPr>
    </w:p>
    <w:p w14:paraId="3CB79431" w14:textId="77777777" w:rsidR="00144937" w:rsidRDefault="00144937" w:rsidP="00144937">
      <w:pPr>
        <w:pStyle w:val="Default"/>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480"/>
        <w:gridCol w:w="5539"/>
      </w:tblGrid>
      <w:tr w:rsidR="00144937" w:rsidRPr="002F45CE" w14:paraId="02FC3C4A" w14:textId="77777777" w:rsidTr="00144937">
        <w:trPr>
          <w:trHeight w:val="284"/>
        </w:trPr>
        <w:tc>
          <w:tcPr>
            <w:tcW w:w="1929" w:type="pct"/>
            <w:shd w:val="clear" w:color="auto" w:fill="000000"/>
            <w:vAlign w:val="center"/>
          </w:tcPr>
          <w:p w14:paraId="69BCFE1B" w14:textId="77777777" w:rsidR="00144937" w:rsidRPr="002F45CE" w:rsidRDefault="00144937" w:rsidP="00144937">
            <w:pPr>
              <w:jc w:val="center"/>
              <w:rPr>
                <w:rFonts w:asciiTheme="majorHAnsi" w:hAnsiTheme="majorHAnsi" w:cstheme="majorHAnsi"/>
                <w:bCs/>
                <w:sz w:val="20"/>
                <w:szCs w:val="20"/>
              </w:rPr>
            </w:pPr>
            <w:r w:rsidRPr="002F45CE">
              <w:rPr>
                <w:rFonts w:asciiTheme="majorHAnsi" w:hAnsiTheme="majorHAnsi" w:cstheme="majorHAnsi"/>
                <w:bCs/>
                <w:sz w:val="20"/>
                <w:szCs w:val="20"/>
              </w:rPr>
              <w:t>Nazwa komponentu</w:t>
            </w:r>
          </w:p>
        </w:tc>
        <w:tc>
          <w:tcPr>
            <w:tcW w:w="3071" w:type="pct"/>
            <w:shd w:val="clear" w:color="auto" w:fill="000000"/>
            <w:vAlign w:val="center"/>
          </w:tcPr>
          <w:p w14:paraId="126D37A4" w14:textId="77777777" w:rsidR="00144937" w:rsidRPr="002F45CE" w:rsidRDefault="00144937" w:rsidP="00144937">
            <w:pPr>
              <w:ind w:left="-71"/>
              <w:jc w:val="center"/>
              <w:rPr>
                <w:rFonts w:asciiTheme="majorHAnsi" w:hAnsiTheme="majorHAnsi" w:cstheme="majorHAnsi"/>
                <w:bCs/>
                <w:sz w:val="20"/>
                <w:szCs w:val="20"/>
              </w:rPr>
            </w:pPr>
            <w:r w:rsidRPr="002F45CE">
              <w:rPr>
                <w:rFonts w:asciiTheme="majorHAnsi" w:hAnsiTheme="majorHAnsi" w:cstheme="majorHAnsi"/>
                <w:bCs/>
                <w:sz w:val="20"/>
                <w:szCs w:val="20"/>
              </w:rPr>
              <w:t xml:space="preserve">Wymagane minimalne parametry techniczne </w:t>
            </w:r>
          </w:p>
        </w:tc>
      </w:tr>
      <w:tr w:rsidR="00144937" w:rsidRPr="002F45CE" w14:paraId="144B6D44"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21A18EB8"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Pamięć</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systemowa</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4DECE649"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8 192 MB </w:t>
            </w:r>
          </w:p>
        </w:tc>
      </w:tr>
      <w:tr w:rsidR="00144937" w:rsidRPr="002F45CE" w14:paraId="54AD3DF8"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2CAB8F03"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Twardy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dysk</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4C9A409A"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256 GB </w:t>
            </w:r>
          </w:p>
        </w:tc>
      </w:tr>
      <w:tr w:rsidR="00144937" w:rsidRPr="002F45CE" w14:paraId="3A62D453"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152F2DC3"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Interfejsy</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4DFB3D13"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10/100/1,000-Base-T Ethernet; USB 2.0 </w:t>
            </w:r>
          </w:p>
        </w:tc>
      </w:tr>
      <w:tr w:rsidR="00144937" w:rsidRPr="002F45CE" w14:paraId="28059D07"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226"/>
        </w:trPr>
        <w:tc>
          <w:tcPr>
            <w:tcW w:w="1929" w:type="pct"/>
            <w:tcBorders>
              <w:top w:val="none" w:sz="6" w:space="0" w:color="auto"/>
              <w:bottom w:val="none" w:sz="6" w:space="0" w:color="auto"/>
              <w:right w:val="none" w:sz="6" w:space="0" w:color="auto"/>
            </w:tcBorders>
          </w:tcPr>
          <w:p w14:paraId="7C78467F"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Protokoły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sieciowe</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2D3567E1"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TCP/IP (IPv4/IPv6); SMB; LPD; IPP; SNMP; </w:t>
            </w:r>
          </w:p>
          <w:p w14:paraId="74DEF262"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HTTP(S); AppleTalk;  </w:t>
            </w:r>
          </w:p>
        </w:tc>
      </w:tr>
      <w:tr w:rsidR="00144937" w:rsidRPr="002F45CE" w14:paraId="559A7946"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226"/>
        </w:trPr>
        <w:tc>
          <w:tcPr>
            <w:tcW w:w="1929" w:type="pct"/>
            <w:tcBorders>
              <w:top w:val="none" w:sz="6" w:space="0" w:color="auto"/>
              <w:bottom w:val="none" w:sz="6" w:space="0" w:color="auto"/>
              <w:right w:val="none" w:sz="6" w:space="0" w:color="auto"/>
            </w:tcBorders>
          </w:tcPr>
          <w:p w14:paraId="7A65E018"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Automatyczny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podajnik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dokumentów</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dwustronny</w:t>
            </w:r>
            <w:proofErr w:type="spellEnd"/>
          </w:p>
        </w:tc>
        <w:tc>
          <w:tcPr>
            <w:tcW w:w="3071" w:type="pct"/>
            <w:tcBorders>
              <w:top w:val="none" w:sz="6" w:space="0" w:color="auto"/>
              <w:left w:val="none" w:sz="6" w:space="0" w:color="auto"/>
              <w:bottom w:val="none" w:sz="6" w:space="0" w:color="auto"/>
            </w:tcBorders>
          </w:tcPr>
          <w:p w14:paraId="3152EEA8"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RADF do 100 </w:t>
            </w:r>
            <w:proofErr w:type="spellStart"/>
            <w:r w:rsidRPr="002F45CE">
              <w:rPr>
                <w:rFonts w:asciiTheme="majorHAnsi" w:hAnsiTheme="majorHAnsi" w:cstheme="majorHAnsi"/>
                <w:sz w:val="20"/>
                <w:szCs w:val="20"/>
              </w:rPr>
              <w:t>oryginałów</w:t>
            </w:r>
            <w:proofErr w:type="spellEnd"/>
            <w:r w:rsidRPr="002F45CE">
              <w:rPr>
                <w:rFonts w:asciiTheme="majorHAnsi" w:hAnsiTheme="majorHAnsi" w:cstheme="majorHAnsi"/>
                <w:sz w:val="20"/>
                <w:szCs w:val="20"/>
              </w:rPr>
              <w:t xml:space="preserve">; A6-A3; 35-163 g/m²; </w:t>
            </w:r>
          </w:p>
        </w:tc>
      </w:tr>
      <w:tr w:rsidR="00144937" w:rsidRPr="002F45CE" w14:paraId="60E9980B"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479"/>
        </w:trPr>
        <w:tc>
          <w:tcPr>
            <w:tcW w:w="1929" w:type="pct"/>
            <w:tcBorders>
              <w:top w:val="none" w:sz="6" w:space="0" w:color="auto"/>
              <w:bottom w:val="none" w:sz="6" w:space="0" w:color="auto"/>
              <w:right w:val="none" w:sz="6" w:space="0" w:color="auto"/>
            </w:tcBorders>
          </w:tcPr>
          <w:p w14:paraId="222B4EE5"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Pojemność</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kaset</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727E6036"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1x 500 </w:t>
            </w:r>
            <w:proofErr w:type="spellStart"/>
            <w:r w:rsidRPr="002F45CE">
              <w:rPr>
                <w:rFonts w:asciiTheme="majorHAnsi" w:hAnsiTheme="majorHAnsi" w:cstheme="majorHAnsi"/>
                <w:sz w:val="20"/>
                <w:szCs w:val="20"/>
              </w:rPr>
              <w:t>arkuszy</w:t>
            </w:r>
            <w:proofErr w:type="spellEnd"/>
            <w:r w:rsidRPr="002F45CE">
              <w:rPr>
                <w:rFonts w:asciiTheme="majorHAnsi" w:hAnsiTheme="majorHAnsi" w:cstheme="majorHAnsi"/>
                <w:sz w:val="20"/>
                <w:szCs w:val="20"/>
              </w:rPr>
              <w:t xml:space="preserve">; A6-A3; </w:t>
            </w:r>
            <w:proofErr w:type="spellStart"/>
            <w:r w:rsidRPr="002F45CE">
              <w:rPr>
                <w:rFonts w:asciiTheme="majorHAnsi" w:hAnsiTheme="majorHAnsi" w:cstheme="majorHAnsi"/>
                <w:sz w:val="20"/>
                <w:szCs w:val="20"/>
              </w:rPr>
              <w:t>niestandardowe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rozmiary</w:t>
            </w:r>
            <w:proofErr w:type="spellEnd"/>
            <w:r w:rsidRPr="002F45CE">
              <w:rPr>
                <w:rFonts w:asciiTheme="majorHAnsi" w:hAnsiTheme="majorHAnsi" w:cstheme="majorHAnsi"/>
                <w:sz w:val="20"/>
                <w:szCs w:val="20"/>
              </w:rPr>
              <w:t xml:space="preserve">; 52-256 g/m² </w:t>
            </w:r>
          </w:p>
          <w:p w14:paraId="753DDA38"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1x 500 </w:t>
            </w:r>
            <w:proofErr w:type="spellStart"/>
            <w:r w:rsidRPr="002F45CE">
              <w:rPr>
                <w:rFonts w:asciiTheme="majorHAnsi" w:hAnsiTheme="majorHAnsi" w:cstheme="majorHAnsi"/>
                <w:sz w:val="20"/>
                <w:szCs w:val="20"/>
              </w:rPr>
              <w:t>arkuszy</w:t>
            </w:r>
            <w:proofErr w:type="spellEnd"/>
            <w:r w:rsidRPr="002F45CE">
              <w:rPr>
                <w:rFonts w:asciiTheme="majorHAnsi" w:hAnsiTheme="majorHAnsi" w:cstheme="majorHAnsi"/>
                <w:sz w:val="20"/>
                <w:szCs w:val="20"/>
              </w:rPr>
              <w:t xml:space="preserve">; A5-SRA3; </w:t>
            </w:r>
            <w:proofErr w:type="spellStart"/>
            <w:r w:rsidRPr="002F45CE">
              <w:rPr>
                <w:rFonts w:asciiTheme="majorHAnsi" w:hAnsiTheme="majorHAnsi" w:cstheme="majorHAnsi"/>
                <w:sz w:val="20"/>
                <w:szCs w:val="20"/>
              </w:rPr>
              <w:t>niestandardowe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rozmiary</w:t>
            </w:r>
            <w:proofErr w:type="spellEnd"/>
            <w:r w:rsidRPr="002F45CE">
              <w:rPr>
                <w:rFonts w:asciiTheme="majorHAnsi" w:hAnsiTheme="majorHAnsi" w:cstheme="majorHAnsi"/>
                <w:sz w:val="20"/>
                <w:szCs w:val="20"/>
              </w:rPr>
              <w:t xml:space="preserve">; 52-256 g/m² </w:t>
            </w:r>
          </w:p>
        </w:tc>
      </w:tr>
      <w:tr w:rsidR="00144937" w:rsidRPr="002F45CE" w14:paraId="0DFB3A6F"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226"/>
        </w:trPr>
        <w:tc>
          <w:tcPr>
            <w:tcW w:w="1929" w:type="pct"/>
            <w:tcBorders>
              <w:top w:val="none" w:sz="6" w:space="0" w:color="auto"/>
              <w:bottom w:val="none" w:sz="6" w:space="0" w:color="auto"/>
              <w:right w:val="none" w:sz="6" w:space="0" w:color="auto"/>
            </w:tcBorders>
          </w:tcPr>
          <w:p w14:paraId="7C7AC804"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Podajnik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ręczny</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0D58427C"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150 </w:t>
            </w:r>
            <w:proofErr w:type="spellStart"/>
            <w:r w:rsidRPr="002F45CE">
              <w:rPr>
                <w:rFonts w:asciiTheme="majorHAnsi" w:hAnsiTheme="majorHAnsi" w:cstheme="majorHAnsi"/>
                <w:sz w:val="20"/>
                <w:szCs w:val="20"/>
              </w:rPr>
              <w:t>arkuszy</w:t>
            </w:r>
            <w:proofErr w:type="spellEnd"/>
            <w:r w:rsidRPr="002F45CE">
              <w:rPr>
                <w:rFonts w:asciiTheme="majorHAnsi" w:hAnsiTheme="majorHAnsi" w:cstheme="majorHAnsi"/>
                <w:sz w:val="20"/>
                <w:szCs w:val="20"/>
              </w:rPr>
              <w:t xml:space="preserve">; A6-SRA3; </w:t>
            </w:r>
            <w:proofErr w:type="spellStart"/>
            <w:r w:rsidRPr="002F45CE">
              <w:rPr>
                <w:rFonts w:asciiTheme="majorHAnsi" w:hAnsiTheme="majorHAnsi" w:cstheme="majorHAnsi"/>
                <w:sz w:val="20"/>
                <w:szCs w:val="20"/>
              </w:rPr>
              <w:t>własne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formaty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papieru</w:t>
            </w:r>
            <w:proofErr w:type="spellEnd"/>
            <w:r w:rsidRPr="002F45CE">
              <w:rPr>
                <w:rFonts w:asciiTheme="majorHAnsi" w:hAnsiTheme="majorHAnsi" w:cstheme="majorHAnsi"/>
                <w:sz w:val="20"/>
                <w:szCs w:val="20"/>
              </w:rPr>
              <w:t xml:space="preserve">; Banner; 60-300 g/m² </w:t>
            </w:r>
          </w:p>
        </w:tc>
      </w:tr>
      <w:tr w:rsidR="00144937" w:rsidRPr="002F45CE" w14:paraId="204E6265"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79FD6E51"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Automatyczny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druk</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0A7E09E6"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dwustronny</w:t>
            </w:r>
            <w:proofErr w:type="spellEnd"/>
            <w:r w:rsidRPr="002F45CE">
              <w:rPr>
                <w:rFonts w:asciiTheme="majorHAnsi" w:hAnsiTheme="majorHAnsi" w:cstheme="majorHAnsi"/>
                <w:sz w:val="20"/>
                <w:szCs w:val="20"/>
              </w:rPr>
              <w:t xml:space="preserve"> A5-SRA3; 52-256 g/m² </w:t>
            </w:r>
          </w:p>
        </w:tc>
      </w:tr>
      <w:tr w:rsidR="00144937" w:rsidRPr="002F45CE" w14:paraId="1D92A6EE"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7A218C1D"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Pojemność</w:t>
            </w:r>
            <w:proofErr w:type="spellEnd"/>
            <w:r w:rsidRPr="002F45CE">
              <w:rPr>
                <w:rFonts w:asciiTheme="majorHAnsi" w:hAnsiTheme="majorHAnsi" w:cstheme="majorHAnsi"/>
                <w:sz w:val="20"/>
                <w:szCs w:val="20"/>
              </w:rPr>
              <w:t xml:space="preserve"> tac </w:t>
            </w:r>
            <w:proofErr w:type="spellStart"/>
            <w:r w:rsidRPr="002F45CE">
              <w:rPr>
                <w:rFonts w:asciiTheme="majorHAnsi" w:hAnsiTheme="majorHAnsi" w:cstheme="majorHAnsi"/>
                <w:sz w:val="20"/>
                <w:szCs w:val="20"/>
              </w:rPr>
              <w:t>wyjścia</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7409230D"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Maks</w:t>
            </w:r>
            <w:proofErr w:type="spellEnd"/>
            <w:r w:rsidRPr="002F45CE">
              <w:rPr>
                <w:rFonts w:asciiTheme="majorHAnsi" w:hAnsiTheme="majorHAnsi" w:cstheme="majorHAnsi"/>
                <w:sz w:val="20"/>
                <w:szCs w:val="20"/>
              </w:rPr>
              <w:t xml:space="preserve">. 250 </w:t>
            </w:r>
            <w:proofErr w:type="spellStart"/>
            <w:r w:rsidRPr="002F45CE">
              <w:rPr>
                <w:rFonts w:asciiTheme="majorHAnsi" w:hAnsiTheme="majorHAnsi" w:cstheme="majorHAnsi"/>
                <w:sz w:val="20"/>
                <w:szCs w:val="20"/>
              </w:rPr>
              <w:t>arkuszy</w:t>
            </w:r>
            <w:proofErr w:type="spellEnd"/>
            <w:r w:rsidRPr="002F45CE">
              <w:rPr>
                <w:rFonts w:asciiTheme="majorHAnsi" w:hAnsiTheme="majorHAnsi" w:cstheme="majorHAnsi"/>
                <w:sz w:val="20"/>
                <w:szCs w:val="20"/>
              </w:rPr>
              <w:t xml:space="preserve"> </w:t>
            </w:r>
          </w:p>
        </w:tc>
      </w:tr>
      <w:tr w:rsidR="00144937" w:rsidRPr="002F45CE" w14:paraId="137C9703"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1E1AC005"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Wolumen</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kopiowania</w:t>
            </w:r>
            <w:proofErr w:type="spellEnd"/>
            <w:r w:rsidRPr="002F45CE">
              <w:rPr>
                <w:rFonts w:asciiTheme="majorHAnsi" w:hAnsiTheme="majorHAnsi" w:cstheme="majorHAnsi"/>
                <w:sz w:val="20"/>
                <w:szCs w:val="20"/>
              </w:rPr>
              <w:t>/</w:t>
            </w:r>
            <w:proofErr w:type="spellStart"/>
            <w:r w:rsidRPr="002F45CE">
              <w:rPr>
                <w:rFonts w:asciiTheme="majorHAnsi" w:hAnsiTheme="majorHAnsi" w:cstheme="majorHAnsi"/>
                <w:sz w:val="20"/>
                <w:szCs w:val="20"/>
              </w:rPr>
              <w:t>druku</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miesięczny</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03454534"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Zalecany</w:t>
            </w:r>
            <w:proofErr w:type="spellEnd"/>
            <w:r w:rsidRPr="002F45CE">
              <w:rPr>
                <w:rFonts w:asciiTheme="majorHAnsi" w:hAnsiTheme="majorHAnsi" w:cstheme="majorHAnsi"/>
                <w:sz w:val="20"/>
                <w:szCs w:val="20"/>
              </w:rPr>
              <w:t xml:space="preserve">. 16 000 </w:t>
            </w:r>
            <w:proofErr w:type="spellStart"/>
            <w:r w:rsidRPr="002F45CE">
              <w:rPr>
                <w:rFonts w:asciiTheme="majorHAnsi" w:hAnsiTheme="majorHAnsi" w:cstheme="majorHAnsi"/>
                <w:sz w:val="20"/>
                <w:szCs w:val="20"/>
              </w:rPr>
              <w:t>stron</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Maks</w:t>
            </w:r>
            <w:proofErr w:type="spellEnd"/>
            <w:r w:rsidRPr="002F45CE">
              <w:rPr>
                <w:rFonts w:asciiTheme="majorHAnsi" w:hAnsiTheme="majorHAnsi" w:cstheme="majorHAnsi"/>
                <w:sz w:val="20"/>
                <w:szCs w:val="20"/>
              </w:rPr>
              <w:t xml:space="preserve">. 130 000 </w:t>
            </w:r>
            <w:proofErr w:type="spellStart"/>
            <w:r w:rsidRPr="002F45CE">
              <w:rPr>
                <w:rFonts w:asciiTheme="majorHAnsi" w:hAnsiTheme="majorHAnsi" w:cstheme="majorHAnsi"/>
                <w:sz w:val="20"/>
                <w:szCs w:val="20"/>
              </w:rPr>
              <w:t>stron</w:t>
            </w:r>
            <w:proofErr w:type="spellEnd"/>
            <w:r w:rsidRPr="002F45CE">
              <w:rPr>
                <w:rFonts w:asciiTheme="majorHAnsi" w:hAnsiTheme="majorHAnsi" w:cstheme="majorHAnsi"/>
                <w:sz w:val="20"/>
                <w:szCs w:val="20"/>
              </w:rPr>
              <w:t xml:space="preserve"> </w:t>
            </w:r>
          </w:p>
        </w:tc>
      </w:tr>
      <w:tr w:rsidR="00144937" w:rsidRPr="002F45CE" w14:paraId="73FAF882"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226"/>
        </w:trPr>
        <w:tc>
          <w:tcPr>
            <w:tcW w:w="1929" w:type="pct"/>
            <w:tcBorders>
              <w:top w:val="none" w:sz="6" w:space="0" w:color="auto"/>
              <w:bottom w:val="none" w:sz="6" w:space="0" w:color="auto"/>
              <w:right w:val="none" w:sz="6" w:space="0" w:color="auto"/>
            </w:tcBorders>
          </w:tcPr>
          <w:p w14:paraId="2DBA0DA2"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Wydajność</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tonera</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55A9CB87"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Druk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czarny</w:t>
            </w:r>
            <w:proofErr w:type="spellEnd"/>
            <w:r w:rsidRPr="002F45CE">
              <w:rPr>
                <w:rFonts w:asciiTheme="majorHAnsi" w:hAnsiTheme="majorHAnsi" w:cstheme="majorHAnsi"/>
                <w:sz w:val="20"/>
                <w:szCs w:val="20"/>
              </w:rPr>
              <w:t xml:space="preserve"> do 28 000 </w:t>
            </w:r>
            <w:proofErr w:type="spellStart"/>
            <w:r w:rsidRPr="002F45CE">
              <w:rPr>
                <w:rFonts w:asciiTheme="majorHAnsi" w:hAnsiTheme="majorHAnsi" w:cstheme="majorHAnsi"/>
                <w:sz w:val="20"/>
                <w:szCs w:val="20"/>
              </w:rPr>
              <w:t>stron</w:t>
            </w:r>
            <w:proofErr w:type="spellEnd"/>
            <w:r w:rsidRPr="002F45CE">
              <w:rPr>
                <w:rFonts w:asciiTheme="majorHAnsi" w:hAnsiTheme="majorHAnsi" w:cstheme="majorHAnsi"/>
                <w:sz w:val="20"/>
                <w:szCs w:val="20"/>
              </w:rPr>
              <w:t xml:space="preserve"> </w:t>
            </w:r>
          </w:p>
          <w:p w14:paraId="6DF1E56A"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CMY do 28 000 </w:t>
            </w:r>
            <w:proofErr w:type="spellStart"/>
            <w:r w:rsidRPr="002F45CE">
              <w:rPr>
                <w:rFonts w:asciiTheme="majorHAnsi" w:hAnsiTheme="majorHAnsi" w:cstheme="majorHAnsi"/>
                <w:sz w:val="20"/>
                <w:szCs w:val="20"/>
              </w:rPr>
              <w:t>stron</w:t>
            </w:r>
            <w:proofErr w:type="spellEnd"/>
            <w:r w:rsidRPr="002F45CE">
              <w:rPr>
                <w:rFonts w:asciiTheme="majorHAnsi" w:hAnsiTheme="majorHAnsi" w:cstheme="majorHAnsi"/>
                <w:sz w:val="20"/>
                <w:szCs w:val="20"/>
              </w:rPr>
              <w:t xml:space="preserve"> </w:t>
            </w:r>
          </w:p>
        </w:tc>
      </w:tr>
      <w:tr w:rsidR="00144937" w:rsidRPr="002F45CE" w14:paraId="3F35871A"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479"/>
        </w:trPr>
        <w:tc>
          <w:tcPr>
            <w:tcW w:w="1929" w:type="pct"/>
            <w:tcBorders>
              <w:top w:val="none" w:sz="6" w:space="0" w:color="auto"/>
              <w:bottom w:val="none" w:sz="6" w:space="0" w:color="auto"/>
              <w:right w:val="none" w:sz="6" w:space="0" w:color="auto"/>
            </w:tcBorders>
          </w:tcPr>
          <w:p w14:paraId="7E1C8DBB"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Wydajność</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sekcji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obrazowania</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28763E8A"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Druk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czarny</w:t>
            </w:r>
            <w:proofErr w:type="spellEnd"/>
            <w:r w:rsidRPr="002F45CE">
              <w:rPr>
                <w:rFonts w:asciiTheme="majorHAnsi" w:hAnsiTheme="majorHAnsi" w:cstheme="majorHAnsi"/>
                <w:sz w:val="20"/>
                <w:szCs w:val="20"/>
              </w:rPr>
              <w:t xml:space="preserve"> do 170 000 </w:t>
            </w:r>
            <w:proofErr w:type="spellStart"/>
            <w:r w:rsidRPr="002F45CE">
              <w:rPr>
                <w:rFonts w:asciiTheme="majorHAnsi" w:hAnsiTheme="majorHAnsi" w:cstheme="majorHAnsi"/>
                <w:sz w:val="20"/>
                <w:szCs w:val="20"/>
              </w:rPr>
              <w:t>stron</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bęben</w:t>
            </w:r>
            <w:proofErr w:type="spellEnd"/>
            <w:r w:rsidRPr="002F45CE">
              <w:rPr>
                <w:rFonts w:asciiTheme="majorHAnsi" w:hAnsiTheme="majorHAnsi" w:cstheme="majorHAnsi"/>
                <w:sz w:val="20"/>
                <w:szCs w:val="20"/>
              </w:rPr>
              <w:t xml:space="preserve"> </w:t>
            </w:r>
          </w:p>
          <w:p w14:paraId="5B49F47F"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CMY do 65 000 </w:t>
            </w:r>
            <w:proofErr w:type="spellStart"/>
            <w:r w:rsidRPr="002F45CE">
              <w:rPr>
                <w:rFonts w:asciiTheme="majorHAnsi" w:hAnsiTheme="majorHAnsi" w:cstheme="majorHAnsi"/>
                <w:sz w:val="20"/>
                <w:szCs w:val="20"/>
              </w:rPr>
              <w:t>stron</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bęben</w:t>
            </w:r>
            <w:proofErr w:type="spellEnd"/>
            <w:r w:rsidRPr="002F45CE">
              <w:rPr>
                <w:rFonts w:asciiTheme="majorHAnsi" w:hAnsiTheme="majorHAnsi" w:cstheme="majorHAnsi"/>
                <w:sz w:val="20"/>
                <w:szCs w:val="20"/>
              </w:rPr>
              <w:t xml:space="preserve"> </w:t>
            </w:r>
          </w:p>
        </w:tc>
      </w:tr>
      <w:tr w:rsidR="00144937" w:rsidRPr="002F45CE" w14:paraId="396ADC86"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00"/>
        </w:trPr>
        <w:tc>
          <w:tcPr>
            <w:tcW w:w="1929" w:type="pct"/>
            <w:tcBorders>
              <w:top w:val="none" w:sz="6" w:space="0" w:color="auto"/>
              <w:bottom w:val="none" w:sz="6" w:space="0" w:color="auto"/>
              <w:right w:val="none" w:sz="6" w:space="0" w:color="auto"/>
            </w:tcBorders>
          </w:tcPr>
          <w:p w14:paraId="038CB78E"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Zużycie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energii</w:t>
            </w:r>
            <w:proofErr w:type="spellEnd"/>
            <w:r w:rsidRPr="002F45CE">
              <w:rPr>
                <w:rFonts w:asciiTheme="majorHAnsi" w:hAnsiTheme="majorHAnsi" w:cstheme="majorHAnsi"/>
                <w:sz w:val="20"/>
                <w:szCs w:val="20"/>
              </w:rPr>
              <w:t xml:space="preserve"> 220-240 V / 50/60 Hz; </w:t>
            </w:r>
          </w:p>
        </w:tc>
        <w:tc>
          <w:tcPr>
            <w:tcW w:w="3071" w:type="pct"/>
            <w:tcBorders>
              <w:top w:val="none" w:sz="6" w:space="0" w:color="auto"/>
              <w:left w:val="none" w:sz="6" w:space="0" w:color="auto"/>
              <w:bottom w:val="none" w:sz="6" w:space="0" w:color="auto"/>
            </w:tcBorders>
          </w:tcPr>
          <w:p w14:paraId="486A8486"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Mniej</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niż</w:t>
            </w:r>
            <w:proofErr w:type="spellEnd"/>
            <w:r w:rsidRPr="002F45CE">
              <w:rPr>
                <w:rFonts w:asciiTheme="majorHAnsi" w:hAnsiTheme="majorHAnsi" w:cstheme="majorHAnsi"/>
                <w:sz w:val="20"/>
                <w:szCs w:val="20"/>
              </w:rPr>
              <w:t xml:space="preserve"> 1.58 kW </w:t>
            </w:r>
          </w:p>
        </w:tc>
      </w:tr>
      <w:tr w:rsidR="00144937" w:rsidRPr="002F45CE" w14:paraId="5E017FFA"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226"/>
        </w:trPr>
        <w:tc>
          <w:tcPr>
            <w:tcW w:w="1929" w:type="pct"/>
            <w:tcBorders>
              <w:top w:val="none" w:sz="6" w:space="0" w:color="auto"/>
              <w:bottom w:val="none" w:sz="6" w:space="0" w:color="auto"/>
              <w:right w:val="none" w:sz="6" w:space="0" w:color="auto"/>
            </w:tcBorders>
          </w:tcPr>
          <w:p w14:paraId="539AE455"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Rozdzielczość</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drukowania</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7836810B"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1,800 (</w:t>
            </w:r>
            <w:proofErr w:type="spellStart"/>
            <w:r w:rsidRPr="002F45CE">
              <w:rPr>
                <w:rFonts w:asciiTheme="majorHAnsi" w:hAnsiTheme="majorHAnsi" w:cstheme="majorHAnsi"/>
                <w:sz w:val="20"/>
                <w:szCs w:val="20"/>
              </w:rPr>
              <w:t>odpowiednik</w:t>
            </w:r>
            <w:proofErr w:type="spellEnd"/>
            <w:r w:rsidRPr="002F45CE">
              <w:rPr>
                <w:rFonts w:asciiTheme="majorHAnsi" w:hAnsiTheme="majorHAnsi" w:cstheme="majorHAnsi"/>
                <w:sz w:val="20"/>
                <w:szCs w:val="20"/>
              </w:rPr>
              <w:t xml:space="preserve">) x 600 dpi; 1200 x 1200 dpi </w:t>
            </w:r>
          </w:p>
        </w:tc>
      </w:tr>
      <w:tr w:rsidR="00144937" w:rsidRPr="002F45CE" w14:paraId="53EC2B07"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226"/>
        </w:trPr>
        <w:tc>
          <w:tcPr>
            <w:tcW w:w="1929" w:type="pct"/>
            <w:tcBorders>
              <w:top w:val="none" w:sz="6" w:space="0" w:color="auto"/>
              <w:bottom w:val="none" w:sz="6" w:space="0" w:color="auto"/>
              <w:right w:val="none" w:sz="6" w:space="0" w:color="auto"/>
            </w:tcBorders>
          </w:tcPr>
          <w:p w14:paraId="7A9772C2"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Język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opisu</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strony</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1F1A6D9F"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PCL 6 (XL3.0); PCL 5c; PostScript 3 (CPSI 3016); XPS </w:t>
            </w:r>
          </w:p>
        </w:tc>
      </w:tr>
      <w:tr w:rsidR="00144937" w:rsidRPr="002F45CE" w14:paraId="3C2DA1FE"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858"/>
        </w:trPr>
        <w:tc>
          <w:tcPr>
            <w:tcW w:w="1929" w:type="pct"/>
            <w:tcBorders>
              <w:top w:val="none" w:sz="6" w:space="0" w:color="auto"/>
              <w:bottom w:val="none" w:sz="6" w:space="0" w:color="auto"/>
              <w:right w:val="none" w:sz="6" w:space="0" w:color="auto"/>
            </w:tcBorders>
          </w:tcPr>
          <w:p w14:paraId="263B8336"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Systemy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operacyjne</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54257606"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Windows 7 (32/64); Windows 8/8.1 (32/64); Windows 10 (32/64); Windows 11 (32/64); Windows Server 2008 (32/64); Windows Server 2008 R2; Windows Server 2012; Windows Server 2012 R2; Windows Server 2016; Windows Server 2019; Macintosh OS X 10.10 </w:t>
            </w:r>
            <w:proofErr w:type="spellStart"/>
            <w:r w:rsidRPr="002F45CE">
              <w:rPr>
                <w:rFonts w:asciiTheme="majorHAnsi" w:hAnsiTheme="majorHAnsi" w:cstheme="majorHAnsi"/>
                <w:sz w:val="20"/>
                <w:szCs w:val="20"/>
              </w:rPr>
              <w:t>lub</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późniejsze</w:t>
            </w:r>
            <w:proofErr w:type="spellEnd"/>
            <w:r w:rsidRPr="002F45CE">
              <w:rPr>
                <w:rFonts w:asciiTheme="majorHAnsi" w:hAnsiTheme="majorHAnsi" w:cstheme="majorHAnsi"/>
                <w:sz w:val="20"/>
                <w:szCs w:val="20"/>
              </w:rPr>
              <w:t xml:space="preserve">; Unix; Linux; Citrix </w:t>
            </w:r>
          </w:p>
        </w:tc>
      </w:tr>
      <w:tr w:rsidR="00144937" w:rsidRPr="002F45CE" w14:paraId="4F70D472"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479"/>
        </w:trPr>
        <w:tc>
          <w:tcPr>
            <w:tcW w:w="1929" w:type="pct"/>
            <w:tcBorders>
              <w:top w:val="none" w:sz="6" w:space="0" w:color="auto"/>
              <w:bottom w:val="none" w:sz="6" w:space="0" w:color="auto"/>
              <w:right w:val="none" w:sz="6" w:space="0" w:color="auto"/>
            </w:tcBorders>
          </w:tcPr>
          <w:p w14:paraId="3DAC50A2" w14:textId="77777777" w:rsidR="00144937" w:rsidRPr="002F45CE" w:rsidRDefault="00144937" w:rsidP="00144937">
            <w:pPr>
              <w:pStyle w:val="Default"/>
              <w:rPr>
                <w:rFonts w:asciiTheme="majorHAnsi" w:hAnsiTheme="majorHAnsi" w:cstheme="majorHAnsi"/>
                <w:sz w:val="20"/>
                <w:szCs w:val="20"/>
              </w:rPr>
            </w:pPr>
            <w:r>
              <w:rPr>
                <w:rFonts w:asciiTheme="majorHAnsi" w:hAnsiTheme="majorHAnsi" w:cstheme="majorHAnsi"/>
                <w:sz w:val="20"/>
                <w:szCs w:val="20"/>
              </w:rPr>
              <w:t xml:space="preserve">Panel </w:t>
            </w:r>
            <w:proofErr w:type="spellStart"/>
            <w:r>
              <w:rPr>
                <w:rFonts w:asciiTheme="majorHAnsi" w:hAnsiTheme="majorHAnsi" w:cstheme="majorHAnsi"/>
                <w:sz w:val="20"/>
                <w:szCs w:val="20"/>
              </w:rPr>
              <w:t>sterowania</w:t>
            </w:r>
            <w:proofErr w:type="spellEnd"/>
            <w:r>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169E3C02"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Ekran</w:t>
            </w:r>
            <w:proofErr w:type="spellEnd"/>
            <w:r w:rsidRPr="002F45CE">
              <w:rPr>
                <w:rFonts w:asciiTheme="majorHAnsi" w:hAnsiTheme="majorHAnsi" w:cstheme="majorHAnsi"/>
                <w:sz w:val="20"/>
                <w:szCs w:val="20"/>
              </w:rPr>
              <w:t xml:space="preserve"> o </w:t>
            </w:r>
            <w:proofErr w:type="spellStart"/>
            <w:r w:rsidRPr="002F45CE">
              <w:rPr>
                <w:rFonts w:asciiTheme="majorHAnsi" w:hAnsiTheme="majorHAnsi" w:cstheme="majorHAnsi"/>
                <w:sz w:val="20"/>
                <w:szCs w:val="20"/>
              </w:rPr>
              <w:t>przekątnej</w:t>
            </w:r>
            <w:proofErr w:type="spellEnd"/>
            <w:r w:rsidRPr="002F45CE">
              <w:rPr>
                <w:rFonts w:asciiTheme="majorHAnsi" w:hAnsiTheme="majorHAnsi" w:cstheme="majorHAnsi"/>
                <w:sz w:val="20"/>
                <w:szCs w:val="20"/>
              </w:rPr>
              <w:t xml:space="preserve"> 10,1 </w:t>
            </w:r>
            <w:proofErr w:type="spellStart"/>
            <w:r w:rsidRPr="002F45CE">
              <w:rPr>
                <w:rFonts w:asciiTheme="majorHAnsi" w:hAnsiTheme="majorHAnsi" w:cstheme="majorHAnsi"/>
                <w:sz w:val="20"/>
                <w:szCs w:val="20"/>
              </w:rPr>
              <w:t>cala</w:t>
            </w:r>
            <w:proofErr w:type="spellEnd"/>
            <w:r>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kąt</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nachylenia</w:t>
            </w:r>
            <w:proofErr w:type="spellEnd"/>
            <w:r w:rsidRPr="002F45CE">
              <w:rPr>
                <w:rFonts w:asciiTheme="majorHAnsi" w:hAnsiTheme="majorHAnsi" w:cstheme="majorHAnsi"/>
                <w:sz w:val="20"/>
                <w:szCs w:val="20"/>
              </w:rPr>
              <w:t xml:space="preserve"> 90°</w:t>
            </w:r>
            <w:r>
              <w:rPr>
                <w:rFonts w:asciiTheme="majorHAnsi" w:hAnsiTheme="majorHAnsi" w:cstheme="majorHAnsi"/>
                <w:sz w:val="20"/>
                <w:szCs w:val="20"/>
              </w:rPr>
              <w:t xml:space="preserve"> </w:t>
            </w:r>
            <w:proofErr w:type="spellStart"/>
            <w:r>
              <w:rPr>
                <w:rFonts w:asciiTheme="majorHAnsi" w:hAnsiTheme="majorHAnsi" w:cstheme="majorHAnsi"/>
                <w:sz w:val="20"/>
                <w:szCs w:val="20"/>
              </w:rPr>
              <w:t>i</w:t>
            </w:r>
            <w:proofErr w:type="spellEnd"/>
            <w:r w:rsidRPr="00E6192B">
              <w:rPr>
                <w:rFonts w:asciiTheme="majorHAnsi" w:hAnsiTheme="majorHAnsi" w:cstheme="majorHAnsi"/>
                <w:sz w:val="20"/>
                <w:szCs w:val="20"/>
              </w:rPr>
              <w:t xml:space="preserve"> </w:t>
            </w:r>
            <w:proofErr w:type="spellStart"/>
            <w:r w:rsidRPr="00E6192B">
              <w:rPr>
                <w:rFonts w:asciiTheme="majorHAnsi" w:hAnsiTheme="majorHAnsi" w:cstheme="majorHAnsi"/>
                <w:sz w:val="20"/>
                <w:szCs w:val="20"/>
              </w:rPr>
              <w:t>obsługą</w:t>
            </w:r>
            <w:proofErr w:type="spellEnd"/>
            <w:r w:rsidRPr="00E6192B">
              <w:rPr>
                <w:rFonts w:asciiTheme="majorHAnsi" w:hAnsiTheme="majorHAnsi" w:cstheme="majorHAnsi"/>
                <w:sz w:val="20"/>
                <w:szCs w:val="20"/>
              </w:rPr>
              <w:t xml:space="preserve"> </w:t>
            </w:r>
            <w:proofErr w:type="spellStart"/>
            <w:r w:rsidRPr="00E6192B">
              <w:rPr>
                <w:rFonts w:asciiTheme="majorHAnsi" w:hAnsiTheme="majorHAnsi" w:cstheme="majorHAnsi"/>
                <w:sz w:val="20"/>
                <w:szCs w:val="20"/>
              </w:rPr>
              <w:t>funkcji</w:t>
            </w:r>
            <w:proofErr w:type="spellEnd"/>
            <w:r w:rsidRPr="00E6192B">
              <w:rPr>
                <w:rFonts w:asciiTheme="majorHAnsi" w:hAnsiTheme="majorHAnsi" w:cstheme="majorHAnsi"/>
                <w:sz w:val="20"/>
                <w:szCs w:val="20"/>
              </w:rPr>
              <w:t xml:space="preserve"> </w:t>
            </w:r>
            <w:proofErr w:type="spellStart"/>
            <w:r w:rsidRPr="00E6192B">
              <w:rPr>
                <w:rFonts w:asciiTheme="majorHAnsi" w:hAnsiTheme="majorHAnsi" w:cstheme="majorHAnsi"/>
                <w:sz w:val="20"/>
                <w:szCs w:val="20"/>
              </w:rPr>
              <w:t>wielodotykowych</w:t>
            </w:r>
            <w:proofErr w:type="spellEnd"/>
          </w:p>
        </w:tc>
      </w:tr>
      <w:tr w:rsidR="00144937" w:rsidRPr="002F45CE" w14:paraId="37307BBE"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479"/>
        </w:trPr>
        <w:tc>
          <w:tcPr>
            <w:tcW w:w="1929" w:type="pct"/>
            <w:tcBorders>
              <w:top w:val="none" w:sz="6" w:space="0" w:color="auto"/>
              <w:bottom w:val="none" w:sz="6" w:space="0" w:color="auto"/>
              <w:right w:val="none" w:sz="6" w:space="0" w:color="auto"/>
            </w:tcBorders>
          </w:tcPr>
          <w:p w14:paraId="3692EA56"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Szybkość</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skanowania</w:t>
            </w:r>
            <w:proofErr w:type="spellEnd"/>
            <w:r w:rsidRPr="002F45CE">
              <w:rPr>
                <w:rFonts w:asciiTheme="majorHAnsi" w:hAnsiTheme="majorHAnsi" w:cstheme="majorHAnsi"/>
                <w:sz w:val="20"/>
                <w:szCs w:val="20"/>
              </w:rPr>
              <w:t xml:space="preserve"> (mono/</w:t>
            </w:r>
            <w:proofErr w:type="spellStart"/>
            <w:r w:rsidRPr="002F45CE">
              <w:rPr>
                <w:rFonts w:asciiTheme="majorHAnsi" w:hAnsiTheme="majorHAnsi" w:cstheme="majorHAnsi"/>
                <w:sz w:val="20"/>
                <w:szCs w:val="20"/>
              </w:rPr>
              <w:t>kolor</w:t>
            </w:r>
            <w:proofErr w:type="spellEnd"/>
            <w:r w:rsidRPr="002F45CE">
              <w:rPr>
                <w:rFonts w:asciiTheme="majorHAnsi" w:hAnsiTheme="majorHAnsi" w:cstheme="majorHAnsi"/>
                <w:sz w:val="20"/>
                <w:szCs w:val="20"/>
              </w:rPr>
              <w:t xml:space="preserve">) </w:t>
            </w:r>
            <w:r>
              <w:rPr>
                <w:rFonts w:asciiTheme="majorHAnsi" w:hAnsiTheme="majorHAnsi" w:cstheme="majorHAnsi"/>
                <w:sz w:val="20"/>
                <w:szCs w:val="20"/>
              </w:rPr>
              <w:t xml:space="preserve">z </w:t>
            </w:r>
            <w:proofErr w:type="spellStart"/>
            <w:r>
              <w:rPr>
                <w:rFonts w:asciiTheme="majorHAnsi" w:hAnsiTheme="majorHAnsi" w:cstheme="majorHAnsi"/>
                <w:sz w:val="20"/>
                <w:szCs w:val="20"/>
              </w:rPr>
              <w:t>podajnika</w:t>
            </w:r>
            <w:proofErr w:type="spellEnd"/>
            <w:r>
              <w:rPr>
                <w:rFonts w:asciiTheme="majorHAnsi" w:hAnsiTheme="majorHAnsi" w:cstheme="majorHAnsi"/>
                <w:sz w:val="20"/>
                <w:szCs w:val="20"/>
              </w:rPr>
              <w:t xml:space="preserve"> RADF. </w:t>
            </w:r>
          </w:p>
        </w:tc>
        <w:tc>
          <w:tcPr>
            <w:tcW w:w="3071" w:type="pct"/>
            <w:tcBorders>
              <w:top w:val="none" w:sz="6" w:space="0" w:color="auto"/>
              <w:left w:val="none" w:sz="6" w:space="0" w:color="auto"/>
              <w:bottom w:val="none" w:sz="6" w:space="0" w:color="auto"/>
            </w:tcBorders>
          </w:tcPr>
          <w:p w14:paraId="3D34C5AD" w14:textId="77777777" w:rsidR="00144937" w:rsidRPr="002F45CE" w:rsidRDefault="00144937" w:rsidP="00144937">
            <w:pPr>
              <w:pStyle w:val="Default"/>
              <w:rPr>
                <w:rFonts w:asciiTheme="majorHAnsi" w:hAnsiTheme="majorHAnsi" w:cstheme="majorHAnsi"/>
                <w:sz w:val="20"/>
                <w:szCs w:val="20"/>
              </w:rPr>
            </w:pPr>
            <w:r w:rsidRPr="002F45CE">
              <w:rPr>
                <w:rFonts w:asciiTheme="majorHAnsi" w:hAnsiTheme="majorHAnsi" w:cstheme="majorHAnsi"/>
                <w:sz w:val="20"/>
                <w:szCs w:val="20"/>
              </w:rPr>
              <w:t xml:space="preserve">80 </w:t>
            </w:r>
            <w:proofErr w:type="spellStart"/>
            <w:r w:rsidRPr="002F45CE">
              <w:rPr>
                <w:rFonts w:asciiTheme="majorHAnsi" w:hAnsiTheme="majorHAnsi" w:cstheme="majorHAnsi"/>
                <w:sz w:val="20"/>
                <w:szCs w:val="20"/>
              </w:rPr>
              <w:t>obrazów</w:t>
            </w:r>
            <w:proofErr w:type="spellEnd"/>
            <w:r w:rsidRPr="002F45CE">
              <w:rPr>
                <w:rFonts w:asciiTheme="majorHAnsi" w:hAnsiTheme="majorHAnsi" w:cstheme="majorHAnsi"/>
                <w:sz w:val="20"/>
                <w:szCs w:val="20"/>
              </w:rPr>
              <w:t xml:space="preserve">/min. </w:t>
            </w:r>
          </w:p>
          <w:p w14:paraId="2C904EEC" w14:textId="77777777" w:rsidR="00144937" w:rsidRPr="002F45CE" w:rsidRDefault="00144937" w:rsidP="00144937">
            <w:pPr>
              <w:pStyle w:val="Default"/>
              <w:rPr>
                <w:rFonts w:asciiTheme="majorHAnsi" w:hAnsiTheme="majorHAnsi" w:cstheme="majorHAnsi"/>
                <w:sz w:val="20"/>
                <w:szCs w:val="20"/>
              </w:rPr>
            </w:pPr>
          </w:p>
        </w:tc>
      </w:tr>
      <w:tr w:rsidR="00144937" w:rsidRPr="002F45CE" w14:paraId="5B24861A"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858"/>
        </w:trPr>
        <w:tc>
          <w:tcPr>
            <w:tcW w:w="1929" w:type="pct"/>
            <w:tcBorders>
              <w:top w:val="none" w:sz="6" w:space="0" w:color="auto"/>
              <w:bottom w:val="none" w:sz="6" w:space="0" w:color="auto"/>
              <w:right w:val="none" w:sz="6" w:space="0" w:color="auto"/>
            </w:tcBorders>
          </w:tcPr>
          <w:p w14:paraId="5A07F0DA"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Tryby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skanowania</w:t>
            </w:r>
            <w:proofErr w:type="spellEnd"/>
            <w:r w:rsidRPr="002F45CE">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tcBorders>
          </w:tcPr>
          <w:p w14:paraId="7DAFCA4F"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e-mail (Scan-to-Me), </w:t>
            </w: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SMB (Scan-to-Home) </w:t>
            </w:r>
          </w:p>
          <w:p w14:paraId="5BF14736"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FTP, </w:t>
            </w: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w:t>
            </w:r>
            <w:proofErr w:type="spellStart"/>
            <w:r w:rsidRPr="002F45CE">
              <w:rPr>
                <w:rFonts w:asciiTheme="majorHAnsi" w:hAnsiTheme="majorHAnsi" w:cstheme="majorHAnsi"/>
                <w:sz w:val="20"/>
                <w:szCs w:val="20"/>
              </w:rPr>
              <w:t>skrzynki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użytkownika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USB, </w:t>
            </w: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WebDAV, </w:t>
            </w:r>
          </w:p>
          <w:p w14:paraId="5245CF0A"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do URL, </w:t>
            </w: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sieciowe</w:t>
            </w:r>
            <w:proofErr w:type="spellEnd"/>
            <w:r w:rsidRPr="002F45CE">
              <w:rPr>
                <w:rFonts w:asciiTheme="majorHAnsi" w:hAnsiTheme="majorHAnsi" w:cstheme="majorHAnsi"/>
                <w:sz w:val="20"/>
                <w:szCs w:val="20"/>
              </w:rPr>
              <w:t xml:space="preserve"> TWAIN </w:t>
            </w:r>
          </w:p>
        </w:tc>
      </w:tr>
      <w:tr w:rsidR="00144937" w:rsidRPr="00186F95" w14:paraId="0706E0BB"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504"/>
        </w:trPr>
        <w:tc>
          <w:tcPr>
            <w:tcW w:w="1929" w:type="pct"/>
            <w:tcBorders>
              <w:top w:val="none" w:sz="6" w:space="0" w:color="auto"/>
              <w:left w:val="none" w:sz="6" w:space="0" w:color="auto"/>
              <w:bottom w:val="none" w:sz="6" w:space="0" w:color="auto"/>
              <w:right w:val="none" w:sz="6" w:space="0" w:color="auto"/>
            </w:tcBorders>
          </w:tcPr>
          <w:p w14:paraId="23397AA0"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Formaty</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plików</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skanowania</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6F22042B"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JPEG; TIFF; PDF; </w:t>
            </w:r>
            <w:proofErr w:type="spellStart"/>
            <w:r w:rsidRPr="00186F95">
              <w:rPr>
                <w:rFonts w:asciiTheme="majorHAnsi" w:hAnsiTheme="majorHAnsi" w:cstheme="majorHAnsi"/>
                <w:sz w:val="20"/>
                <w:szCs w:val="20"/>
              </w:rPr>
              <w:t>kompaktowy</w:t>
            </w:r>
            <w:proofErr w:type="spellEnd"/>
            <w:r w:rsidRPr="00186F95">
              <w:rPr>
                <w:rFonts w:asciiTheme="majorHAnsi" w:hAnsiTheme="majorHAnsi" w:cstheme="majorHAnsi"/>
                <w:sz w:val="20"/>
                <w:szCs w:val="20"/>
              </w:rPr>
              <w:t xml:space="preserve"> PDF; </w:t>
            </w:r>
            <w:proofErr w:type="spellStart"/>
            <w:r w:rsidRPr="00186F95">
              <w:rPr>
                <w:rFonts w:asciiTheme="majorHAnsi" w:hAnsiTheme="majorHAnsi" w:cstheme="majorHAnsi"/>
                <w:sz w:val="20"/>
                <w:szCs w:val="20"/>
              </w:rPr>
              <w:t>szyfrowany</w:t>
            </w:r>
            <w:proofErr w:type="spellEnd"/>
            <w:r w:rsidRPr="00186F95">
              <w:rPr>
                <w:rFonts w:asciiTheme="majorHAnsi" w:hAnsiTheme="majorHAnsi" w:cstheme="majorHAnsi"/>
                <w:sz w:val="20"/>
                <w:szCs w:val="20"/>
              </w:rPr>
              <w:t xml:space="preserve"> PDF; XPS;</w:t>
            </w:r>
            <w:r w:rsidRPr="002F45CE">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kompaktowy</w:t>
            </w:r>
            <w:proofErr w:type="spellEnd"/>
            <w:r w:rsidRPr="00186F95">
              <w:rPr>
                <w:rFonts w:asciiTheme="majorHAnsi" w:hAnsiTheme="majorHAnsi" w:cstheme="majorHAnsi"/>
                <w:sz w:val="20"/>
                <w:szCs w:val="20"/>
              </w:rPr>
              <w:t xml:space="preserve"> XPS</w:t>
            </w:r>
          </w:p>
        </w:tc>
      </w:tr>
      <w:tr w:rsidR="00144937" w:rsidRPr="00186F95" w14:paraId="3BC6ACD3"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329"/>
        </w:trPr>
        <w:tc>
          <w:tcPr>
            <w:tcW w:w="1929" w:type="pct"/>
            <w:tcBorders>
              <w:top w:val="none" w:sz="6" w:space="0" w:color="auto"/>
              <w:left w:val="none" w:sz="6" w:space="0" w:color="auto"/>
              <w:bottom w:val="none" w:sz="6" w:space="0" w:color="auto"/>
              <w:right w:val="none" w:sz="6" w:space="0" w:color="auto"/>
            </w:tcBorders>
          </w:tcPr>
          <w:p w14:paraId="2DE82A32"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Technologia</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obrazowania</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3EA785D9"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Laserowa</w:t>
            </w:r>
            <w:proofErr w:type="spellEnd"/>
            <w:r w:rsidRPr="00186F95">
              <w:rPr>
                <w:rFonts w:asciiTheme="majorHAnsi" w:hAnsiTheme="majorHAnsi" w:cstheme="majorHAnsi"/>
                <w:sz w:val="20"/>
                <w:szCs w:val="20"/>
              </w:rPr>
              <w:t xml:space="preserve"> </w:t>
            </w:r>
          </w:p>
        </w:tc>
      </w:tr>
      <w:tr w:rsidR="00144937" w:rsidRPr="00186F95" w14:paraId="17BD2242"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576"/>
        </w:trPr>
        <w:tc>
          <w:tcPr>
            <w:tcW w:w="1929" w:type="pct"/>
            <w:tcBorders>
              <w:top w:val="none" w:sz="6" w:space="0" w:color="auto"/>
              <w:left w:val="none" w:sz="6" w:space="0" w:color="auto"/>
              <w:bottom w:val="none" w:sz="6" w:space="0" w:color="auto"/>
              <w:right w:val="none" w:sz="6" w:space="0" w:color="auto"/>
            </w:tcBorders>
          </w:tcPr>
          <w:p w14:paraId="4FE0F012"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Szybkość</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kopiowania</w:t>
            </w:r>
            <w:proofErr w:type="spellEnd"/>
            <w:r w:rsidRPr="00186F95">
              <w:rPr>
                <w:rFonts w:asciiTheme="majorHAnsi" w:hAnsiTheme="majorHAnsi" w:cstheme="majorHAnsi"/>
                <w:sz w:val="20"/>
                <w:szCs w:val="20"/>
              </w:rPr>
              <w:t>/</w:t>
            </w:r>
            <w:proofErr w:type="spellStart"/>
            <w:r w:rsidRPr="00186F95">
              <w:rPr>
                <w:rFonts w:asciiTheme="majorHAnsi" w:hAnsiTheme="majorHAnsi" w:cstheme="majorHAnsi"/>
                <w:sz w:val="20"/>
                <w:szCs w:val="20"/>
              </w:rPr>
              <w:t>druku</w:t>
            </w:r>
            <w:proofErr w:type="spellEnd"/>
            <w:r w:rsidRPr="00186F95">
              <w:rPr>
                <w:rFonts w:asciiTheme="majorHAnsi" w:hAnsiTheme="majorHAnsi" w:cstheme="majorHAnsi"/>
                <w:sz w:val="20"/>
                <w:szCs w:val="20"/>
              </w:rPr>
              <w:t xml:space="preserve"> A4 (mono/</w:t>
            </w:r>
            <w:proofErr w:type="spellStart"/>
            <w:r w:rsidRPr="00186F95">
              <w:rPr>
                <w:rFonts w:asciiTheme="majorHAnsi" w:hAnsiTheme="majorHAnsi" w:cstheme="majorHAnsi"/>
                <w:sz w:val="20"/>
                <w:szCs w:val="20"/>
              </w:rPr>
              <w:t>kolor</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0366BF14"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Do 25/25 str./min. </w:t>
            </w:r>
          </w:p>
        </w:tc>
      </w:tr>
      <w:tr w:rsidR="00144937" w:rsidRPr="00186F95" w14:paraId="003D6A2D"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585"/>
        </w:trPr>
        <w:tc>
          <w:tcPr>
            <w:tcW w:w="1929" w:type="pct"/>
            <w:tcBorders>
              <w:top w:val="none" w:sz="6" w:space="0" w:color="auto"/>
              <w:left w:val="none" w:sz="6" w:space="0" w:color="auto"/>
              <w:bottom w:val="none" w:sz="6" w:space="0" w:color="auto"/>
              <w:right w:val="none" w:sz="6" w:space="0" w:color="auto"/>
            </w:tcBorders>
          </w:tcPr>
          <w:p w14:paraId="4DD7F619"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Szybkość</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kopiowania</w:t>
            </w:r>
            <w:proofErr w:type="spellEnd"/>
            <w:r w:rsidRPr="00186F95">
              <w:rPr>
                <w:rFonts w:asciiTheme="majorHAnsi" w:hAnsiTheme="majorHAnsi" w:cstheme="majorHAnsi"/>
                <w:sz w:val="20"/>
                <w:szCs w:val="20"/>
              </w:rPr>
              <w:t>/</w:t>
            </w:r>
            <w:proofErr w:type="spellStart"/>
            <w:r w:rsidRPr="00186F95">
              <w:rPr>
                <w:rFonts w:asciiTheme="majorHAnsi" w:hAnsiTheme="majorHAnsi" w:cstheme="majorHAnsi"/>
                <w:sz w:val="20"/>
                <w:szCs w:val="20"/>
              </w:rPr>
              <w:t>druku</w:t>
            </w:r>
            <w:proofErr w:type="spellEnd"/>
            <w:r w:rsidRPr="00186F95">
              <w:rPr>
                <w:rFonts w:asciiTheme="majorHAnsi" w:hAnsiTheme="majorHAnsi" w:cstheme="majorHAnsi"/>
                <w:sz w:val="20"/>
                <w:szCs w:val="20"/>
              </w:rPr>
              <w:t xml:space="preserve"> A3 (mono/</w:t>
            </w:r>
            <w:proofErr w:type="spellStart"/>
            <w:r w:rsidRPr="00186F95">
              <w:rPr>
                <w:rFonts w:asciiTheme="majorHAnsi" w:hAnsiTheme="majorHAnsi" w:cstheme="majorHAnsi"/>
                <w:sz w:val="20"/>
                <w:szCs w:val="20"/>
              </w:rPr>
              <w:t>kolor</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7108F8CB"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Do 15/15 str./min. </w:t>
            </w:r>
          </w:p>
        </w:tc>
      </w:tr>
      <w:tr w:rsidR="00144937" w:rsidRPr="00186F95" w14:paraId="0B7A59E0"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581"/>
        </w:trPr>
        <w:tc>
          <w:tcPr>
            <w:tcW w:w="1929" w:type="pct"/>
            <w:tcBorders>
              <w:top w:val="none" w:sz="6" w:space="0" w:color="auto"/>
              <w:left w:val="none" w:sz="6" w:space="0" w:color="auto"/>
              <w:bottom w:val="none" w:sz="6" w:space="0" w:color="auto"/>
              <w:right w:val="none" w:sz="6" w:space="0" w:color="auto"/>
            </w:tcBorders>
          </w:tcPr>
          <w:p w14:paraId="4F1EFF83"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Szybkość</w:t>
            </w:r>
            <w:proofErr w:type="spellEnd"/>
            <w:r w:rsidRPr="00186F95">
              <w:rPr>
                <w:rFonts w:asciiTheme="majorHAnsi" w:hAnsiTheme="majorHAnsi" w:cstheme="majorHAnsi"/>
                <w:sz w:val="20"/>
                <w:szCs w:val="20"/>
              </w:rPr>
              <w:t xml:space="preserve"> w </w:t>
            </w:r>
            <w:proofErr w:type="spellStart"/>
            <w:r w:rsidRPr="00186F95">
              <w:rPr>
                <w:rFonts w:asciiTheme="majorHAnsi" w:hAnsiTheme="majorHAnsi" w:cstheme="majorHAnsi"/>
                <w:sz w:val="20"/>
                <w:szCs w:val="20"/>
              </w:rPr>
              <w:t>automatycznym</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trybie</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dwustronnym</w:t>
            </w:r>
            <w:proofErr w:type="spellEnd"/>
            <w:r w:rsidRPr="00186F95">
              <w:rPr>
                <w:rFonts w:asciiTheme="majorHAnsi" w:hAnsiTheme="majorHAnsi" w:cstheme="majorHAnsi"/>
                <w:sz w:val="20"/>
                <w:szCs w:val="20"/>
              </w:rPr>
              <w:t xml:space="preserve"> A4 (mono/</w:t>
            </w:r>
            <w:proofErr w:type="spellStart"/>
            <w:r w:rsidRPr="00186F95">
              <w:rPr>
                <w:rFonts w:asciiTheme="majorHAnsi" w:hAnsiTheme="majorHAnsi" w:cstheme="majorHAnsi"/>
                <w:sz w:val="20"/>
                <w:szCs w:val="20"/>
              </w:rPr>
              <w:t>kolor</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733D2326"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Do 25/25 str./min. </w:t>
            </w:r>
          </w:p>
        </w:tc>
      </w:tr>
      <w:tr w:rsidR="00144937" w:rsidRPr="00186F95" w14:paraId="2A4FF993"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591"/>
        </w:trPr>
        <w:tc>
          <w:tcPr>
            <w:tcW w:w="1929" w:type="pct"/>
            <w:tcBorders>
              <w:top w:val="none" w:sz="6" w:space="0" w:color="auto"/>
              <w:left w:val="none" w:sz="6" w:space="0" w:color="auto"/>
              <w:bottom w:val="none" w:sz="6" w:space="0" w:color="auto"/>
              <w:right w:val="none" w:sz="6" w:space="0" w:color="auto"/>
            </w:tcBorders>
          </w:tcPr>
          <w:p w14:paraId="6FD69D98"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Czas</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oczekiwania</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na</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pierwszą</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kopię</w:t>
            </w:r>
            <w:proofErr w:type="spellEnd"/>
            <w:r w:rsidRPr="00186F95">
              <w:rPr>
                <w:rFonts w:asciiTheme="majorHAnsi" w:hAnsiTheme="majorHAnsi" w:cstheme="majorHAnsi"/>
                <w:sz w:val="20"/>
                <w:szCs w:val="20"/>
              </w:rPr>
              <w:t xml:space="preserve"> A4 (mono/</w:t>
            </w:r>
            <w:proofErr w:type="spellStart"/>
            <w:r w:rsidRPr="00186F95">
              <w:rPr>
                <w:rFonts w:asciiTheme="majorHAnsi" w:hAnsiTheme="majorHAnsi" w:cstheme="majorHAnsi"/>
                <w:sz w:val="20"/>
                <w:szCs w:val="20"/>
              </w:rPr>
              <w:t>kolor</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1768CB67"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5.2/6.9 </w:t>
            </w:r>
            <w:proofErr w:type="spellStart"/>
            <w:r w:rsidRPr="00186F95">
              <w:rPr>
                <w:rFonts w:asciiTheme="majorHAnsi" w:hAnsiTheme="majorHAnsi" w:cstheme="majorHAnsi"/>
                <w:sz w:val="20"/>
                <w:szCs w:val="20"/>
              </w:rPr>
              <w:t>sek</w:t>
            </w:r>
            <w:proofErr w:type="spellEnd"/>
            <w:r w:rsidRPr="00186F95">
              <w:rPr>
                <w:rFonts w:asciiTheme="majorHAnsi" w:hAnsiTheme="majorHAnsi" w:cstheme="majorHAnsi"/>
                <w:sz w:val="20"/>
                <w:szCs w:val="20"/>
              </w:rPr>
              <w:t xml:space="preserve">. </w:t>
            </w:r>
          </w:p>
        </w:tc>
      </w:tr>
      <w:tr w:rsidR="00144937" w:rsidRPr="00186F95" w14:paraId="10298D26"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588"/>
        </w:trPr>
        <w:tc>
          <w:tcPr>
            <w:tcW w:w="1929" w:type="pct"/>
            <w:tcBorders>
              <w:top w:val="none" w:sz="6" w:space="0" w:color="auto"/>
              <w:left w:val="none" w:sz="6" w:space="0" w:color="auto"/>
              <w:bottom w:val="none" w:sz="6" w:space="0" w:color="auto"/>
              <w:right w:val="none" w:sz="6" w:space="0" w:color="auto"/>
            </w:tcBorders>
          </w:tcPr>
          <w:p w14:paraId="592636FF"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lastRenderedPageBreak/>
              <w:t>Czas</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przygotowania</w:t>
            </w:r>
            <w:proofErr w:type="spellEnd"/>
            <w:r w:rsidRPr="00186F95">
              <w:rPr>
                <w:rFonts w:asciiTheme="majorHAnsi" w:hAnsiTheme="majorHAnsi" w:cstheme="majorHAnsi"/>
                <w:sz w:val="20"/>
                <w:szCs w:val="20"/>
              </w:rPr>
              <w:t xml:space="preserve"> do </w:t>
            </w:r>
            <w:proofErr w:type="spellStart"/>
            <w:r w:rsidRPr="00186F95">
              <w:rPr>
                <w:rFonts w:asciiTheme="majorHAnsi" w:hAnsiTheme="majorHAnsi" w:cstheme="majorHAnsi"/>
                <w:sz w:val="20"/>
                <w:szCs w:val="20"/>
              </w:rPr>
              <w:t>pracy</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2A18B020"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Ok. 11 </w:t>
            </w:r>
            <w:proofErr w:type="spellStart"/>
            <w:r w:rsidRPr="00186F95">
              <w:rPr>
                <w:rFonts w:asciiTheme="majorHAnsi" w:hAnsiTheme="majorHAnsi" w:cstheme="majorHAnsi"/>
                <w:sz w:val="20"/>
                <w:szCs w:val="20"/>
              </w:rPr>
              <w:t>sek</w:t>
            </w:r>
            <w:proofErr w:type="spellEnd"/>
            <w:r w:rsidRPr="00186F95">
              <w:rPr>
                <w:rFonts w:asciiTheme="majorHAnsi" w:hAnsiTheme="majorHAnsi" w:cstheme="majorHAnsi"/>
                <w:sz w:val="20"/>
                <w:szCs w:val="20"/>
              </w:rPr>
              <w:t xml:space="preserve">. w </w:t>
            </w:r>
            <w:proofErr w:type="spellStart"/>
            <w:r w:rsidRPr="00186F95">
              <w:rPr>
                <w:rFonts w:asciiTheme="majorHAnsi" w:hAnsiTheme="majorHAnsi" w:cstheme="majorHAnsi"/>
                <w:sz w:val="20"/>
                <w:szCs w:val="20"/>
              </w:rPr>
              <w:t>trybie</w:t>
            </w:r>
            <w:proofErr w:type="spellEnd"/>
            <w:r w:rsidRPr="00186F95">
              <w:rPr>
                <w:rFonts w:asciiTheme="majorHAnsi" w:hAnsiTheme="majorHAnsi" w:cstheme="majorHAnsi"/>
                <w:sz w:val="20"/>
                <w:szCs w:val="20"/>
              </w:rPr>
              <w:t xml:space="preserve"> mono, 13 </w:t>
            </w:r>
            <w:proofErr w:type="spellStart"/>
            <w:r w:rsidRPr="00186F95">
              <w:rPr>
                <w:rFonts w:asciiTheme="majorHAnsi" w:hAnsiTheme="majorHAnsi" w:cstheme="majorHAnsi"/>
                <w:sz w:val="20"/>
                <w:szCs w:val="20"/>
              </w:rPr>
              <w:t>sek</w:t>
            </w:r>
            <w:proofErr w:type="spellEnd"/>
            <w:r w:rsidRPr="00186F95">
              <w:rPr>
                <w:rFonts w:asciiTheme="majorHAnsi" w:hAnsiTheme="majorHAnsi" w:cstheme="majorHAnsi"/>
                <w:sz w:val="20"/>
                <w:szCs w:val="20"/>
              </w:rPr>
              <w:t xml:space="preserve">. w </w:t>
            </w:r>
            <w:proofErr w:type="spellStart"/>
            <w:r w:rsidRPr="00186F95">
              <w:rPr>
                <w:rFonts w:asciiTheme="majorHAnsi" w:hAnsiTheme="majorHAnsi" w:cstheme="majorHAnsi"/>
                <w:sz w:val="20"/>
                <w:szCs w:val="20"/>
              </w:rPr>
              <w:t>trybie</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kolorowym</w:t>
            </w:r>
            <w:proofErr w:type="spellEnd"/>
            <w:r w:rsidRPr="00186F95">
              <w:rPr>
                <w:rFonts w:asciiTheme="majorHAnsi" w:hAnsiTheme="majorHAnsi" w:cstheme="majorHAnsi"/>
                <w:sz w:val="20"/>
                <w:szCs w:val="20"/>
              </w:rPr>
              <w:t xml:space="preserve"> </w:t>
            </w:r>
          </w:p>
        </w:tc>
      </w:tr>
      <w:tr w:rsidR="00144937" w:rsidRPr="00186F95" w14:paraId="7AC0586A"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442"/>
        </w:trPr>
        <w:tc>
          <w:tcPr>
            <w:tcW w:w="1929" w:type="pct"/>
            <w:tcBorders>
              <w:top w:val="none" w:sz="6" w:space="0" w:color="auto"/>
              <w:left w:val="none" w:sz="6" w:space="0" w:color="auto"/>
              <w:bottom w:val="none" w:sz="6" w:space="0" w:color="auto"/>
              <w:right w:val="none" w:sz="6" w:space="0" w:color="auto"/>
            </w:tcBorders>
          </w:tcPr>
          <w:p w14:paraId="2518B642"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Rozdzielczość</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kopiowania</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4014D872"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600 x 600 dpi </w:t>
            </w:r>
          </w:p>
        </w:tc>
      </w:tr>
      <w:tr w:rsidR="00144937" w:rsidRPr="00186F95" w14:paraId="2626FFB9"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308"/>
        </w:trPr>
        <w:tc>
          <w:tcPr>
            <w:tcW w:w="1929" w:type="pct"/>
            <w:tcBorders>
              <w:top w:val="none" w:sz="6" w:space="0" w:color="auto"/>
              <w:left w:val="none" w:sz="6" w:space="0" w:color="auto"/>
              <w:bottom w:val="none" w:sz="6" w:space="0" w:color="auto"/>
              <w:right w:val="none" w:sz="6" w:space="0" w:color="auto"/>
            </w:tcBorders>
          </w:tcPr>
          <w:p w14:paraId="400CD3E4"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Półtony</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4729B58F"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256 </w:t>
            </w:r>
            <w:proofErr w:type="spellStart"/>
            <w:r w:rsidRPr="00186F95">
              <w:rPr>
                <w:rFonts w:asciiTheme="majorHAnsi" w:hAnsiTheme="majorHAnsi" w:cstheme="majorHAnsi"/>
                <w:sz w:val="20"/>
                <w:szCs w:val="20"/>
              </w:rPr>
              <w:t>odcieni</w:t>
            </w:r>
            <w:proofErr w:type="spellEnd"/>
            <w:r w:rsidRPr="00186F95">
              <w:rPr>
                <w:rFonts w:asciiTheme="majorHAnsi" w:hAnsiTheme="majorHAnsi" w:cstheme="majorHAnsi"/>
                <w:sz w:val="20"/>
                <w:szCs w:val="20"/>
              </w:rPr>
              <w:t xml:space="preserve"> </w:t>
            </w:r>
          </w:p>
        </w:tc>
      </w:tr>
      <w:tr w:rsidR="00144937" w:rsidRPr="00186F95" w14:paraId="3B3A4F03"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313"/>
        </w:trPr>
        <w:tc>
          <w:tcPr>
            <w:tcW w:w="1929" w:type="pct"/>
            <w:tcBorders>
              <w:top w:val="none" w:sz="6" w:space="0" w:color="auto"/>
              <w:left w:val="none" w:sz="6" w:space="0" w:color="auto"/>
              <w:bottom w:val="none" w:sz="6" w:space="0" w:color="auto"/>
              <w:right w:val="none" w:sz="6" w:space="0" w:color="auto"/>
            </w:tcBorders>
          </w:tcPr>
          <w:p w14:paraId="412D2EB4"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Format </w:t>
            </w:r>
            <w:proofErr w:type="spellStart"/>
            <w:r w:rsidRPr="00186F95">
              <w:rPr>
                <w:rFonts w:asciiTheme="majorHAnsi" w:hAnsiTheme="majorHAnsi" w:cstheme="majorHAnsi"/>
                <w:sz w:val="20"/>
                <w:szCs w:val="20"/>
              </w:rPr>
              <w:t>oryginału</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7D6588B4"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A6-A3; </w:t>
            </w:r>
            <w:proofErr w:type="spellStart"/>
            <w:r w:rsidRPr="00186F95">
              <w:rPr>
                <w:rFonts w:asciiTheme="majorHAnsi" w:hAnsiTheme="majorHAnsi" w:cstheme="majorHAnsi"/>
                <w:sz w:val="20"/>
                <w:szCs w:val="20"/>
              </w:rPr>
              <w:t>formaty</w:t>
            </w:r>
            <w:proofErr w:type="spellEnd"/>
            <w:r w:rsidRPr="00186F95">
              <w:rPr>
                <w:rFonts w:asciiTheme="majorHAnsi" w:hAnsiTheme="majorHAnsi" w:cstheme="majorHAnsi"/>
                <w:sz w:val="20"/>
                <w:szCs w:val="20"/>
              </w:rPr>
              <w:t xml:space="preserve"> </w:t>
            </w:r>
            <w:proofErr w:type="spellStart"/>
            <w:r w:rsidRPr="00186F95">
              <w:rPr>
                <w:rFonts w:asciiTheme="majorHAnsi" w:hAnsiTheme="majorHAnsi" w:cstheme="majorHAnsi"/>
                <w:sz w:val="20"/>
                <w:szCs w:val="20"/>
              </w:rPr>
              <w:t>użytkownika</w:t>
            </w:r>
            <w:proofErr w:type="spellEnd"/>
            <w:r w:rsidRPr="00186F95">
              <w:rPr>
                <w:rFonts w:asciiTheme="majorHAnsi" w:hAnsiTheme="majorHAnsi" w:cstheme="majorHAnsi"/>
                <w:sz w:val="20"/>
                <w:szCs w:val="20"/>
              </w:rPr>
              <w:t xml:space="preserve"> </w:t>
            </w:r>
          </w:p>
        </w:tc>
      </w:tr>
      <w:tr w:rsidR="00144937" w:rsidRPr="00186F95" w14:paraId="67309B2C"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305"/>
        </w:trPr>
        <w:tc>
          <w:tcPr>
            <w:tcW w:w="1929" w:type="pct"/>
            <w:tcBorders>
              <w:top w:val="none" w:sz="6" w:space="0" w:color="auto"/>
              <w:left w:val="none" w:sz="6" w:space="0" w:color="auto"/>
              <w:bottom w:val="none" w:sz="6" w:space="0" w:color="auto"/>
              <w:right w:val="none" w:sz="6" w:space="0" w:color="auto"/>
            </w:tcBorders>
          </w:tcPr>
          <w:p w14:paraId="46F5F60A"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Powiększenie</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64ECB034" w14:textId="77777777" w:rsidR="00144937" w:rsidRPr="00186F95" w:rsidRDefault="00144937" w:rsidP="00144937">
            <w:pPr>
              <w:pStyle w:val="Default"/>
              <w:rPr>
                <w:rFonts w:asciiTheme="majorHAnsi" w:hAnsiTheme="majorHAnsi" w:cstheme="majorHAnsi"/>
                <w:sz w:val="20"/>
                <w:szCs w:val="20"/>
              </w:rPr>
            </w:pPr>
            <w:r w:rsidRPr="00186F95">
              <w:rPr>
                <w:rFonts w:asciiTheme="majorHAnsi" w:hAnsiTheme="majorHAnsi" w:cstheme="majorHAnsi"/>
                <w:sz w:val="20"/>
                <w:szCs w:val="20"/>
              </w:rPr>
              <w:t xml:space="preserve">25-400% w </w:t>
            </w:r>
            <w:proofErr w:type="spellStart"/>
            <w:r w:rsidRPr="00186F95">
              <w:rPr>
                <w:rFonts w:asciiTheme="majorHAnsi" w:hAnsiTheme="majorHAnsi" w:cstheme="majorHAnsi"/>
                <w:sz w:val="20"/>
                <w:szCs w:val="20"/>
              </w:rPr>
              <w:t>odstępach</w:t>
            </w:r>
            <w:proofErr w:type="spellEnd"/>
            <w:r w:rsidRPr="00186F95">
              <w:rPr>
                <w:rFonts w:asciiTheme="majorHAnsi" w:hAnsiTheme="majorHAnsi" w:cstheme="majorHAnsi"/>
                <w:sz w:val="20"/>
                <w:szCs w:val="20"/>
              </w:rPr>
              <w:t xml:space="preserve"> 0,1%; </w:t>
            </w:r>
            <w:proofErr w:type="spellStart"/>
            <w:r w:rsidRPr="00186F95">
              <w:rPr>
                <w:rFonts w:asciiTheme="majorHAnsi" w:hAnsiTheme="majorHAnsi" w:cstheme="majorHAnsi"/>
                <w:sz w:val="20"/>
                <w:szCs w:val="20"/>
              </w:rPr>
              <w:t>automatyczny</w:t>
            </w:r>
            <w:proofErr w:type="spellEnd"/>
            <w:r w:rsidRPr="00186F95">
              <w:rPr>
                <w:rFonts w:asciiTheme="majorHAnsi" w:hAnsiTheme="majorHAnsi" w:cstheme="majorHAnsi"/>
                <w:sz w:val="20"/>
                <w:szCs w:val="20"/>
              </w:rPr>
              <w:t xml:space="preserve"> zoom </w:t>
            </w:r>
          </w:p>
        </w:tc>
      </w:tr>
      <w:tr w:rsidR="00144937" w:rsidRPr="00186F95" w14:paraId="582A1123"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858"/>
        </w:trPr>
        <w:tc>
          <w:tcPr>
            <w:tcW w:w="1929" w:type="pct"/>
            <w:tcBorders>
              <w:top w:val="none" w:sz="6" w:space="0" w:color="auto"/>
              <w:left w:val="none" w:sz="6" w:space="0" w:color="auto"/>
              <w:bottom w:val="none" w:sz="6" w:space="0" w:color="auto"/>
              <w:right w:val="none" w:sz="6" w:space="0" w:color="auto"/>
            </w:tcBorders>
          </w:tcPr>
          <w:p w14:paraId="4EBDD07C" w14:textId="77777777" w:rsidR="00144937" w:rsidRPr="00186F95" w:rsidRDefault="00144937" w:rsidP="00144937">
            <w:pPr>
              <w:pStyle w:val="Default"/>
              <w:rPr>
                <w:rFonts w:asciiTheme="majorHAnsi" w:hAnsiTheme="majorHAnsi" w:cstheme="majorHAnsi"/>
                <w:sz w:val="20"/>
                <w:szCs w:val="20"/>
              </w:rPr>
            </w:pPr>
            <w:proofErr w:type="spellStart"/>
            <w:r w:rsidRPr="00186F95">
              <w:rPr>
                <w:rFonts w:asciiTheme="majorHAnsi" w:hAnsiTheme="majorHAnsi" w:cstheme="majorHAnsi"/>
                <w:sz w:val="20"/>
                <w:szCs w:val="20"/>
              </w:rPr>
              <w:t>Antywirus</w:t>
            </w:r>
            <w:proofErr w:type="spellEnd"/>
            <w:r w:rsidRPr="00186F95">
              <w:rPr>
                <w:rFonts w:asciiTheme="majorHAnsi" w:hAnsiTheme="majorHAnsi" w:cstheme="majorHAnsi"/>
                <w:sz w:val="20"/>
                <w:szCs w:val="20"/>
              </w:rPr>
              <w:t xml:space="preserve"> </w:t>
            </w:r>
          </w:p>
        </w:tc>
        <w:tc>
          <w:tcPr>
            <w:tcW w:w="3071" w:type="pct"/>
            <w:tcBorders>
              <w:top w:val="none" w:sz="6" w:space="0" w:color="auto"/>
              <w:left w:val="none" w:sz="6" w:space="0" w:color="auto"/>
              <w:bottom w:val="none" w:sz="6" w:space="0" w:color="auto"/>
              <w:right w:val="none" w:sz="6" w:space="0" w:color="auto"/>
            </w:tcBorders>
          </w:tcPr>
          <w:p w14:paraId="62F3F54B"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prac</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przechodzących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przez</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kopiarkę</w:t>
            </w:r>
            <w:proofErr w:type="spellEnd"/>
            <w:r w:rsidRPr="002F45CE">
              <w:rPr>
                <w:rFonts w:asciiTheme="majorHAnsi" w:hAnsiTheme="majorHAnsi" w:cstheme="majorHAnsi"/>
                <w:sz w:val="20"/>
                <w:szCs w:val="20"/>
              </w:rPr>
              <w:t xml:space="preserve">, </w:t>
            </w:r>
          </w:p>
          <w:p w14:paraId="44162CB1"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Powiadamianie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użytkownika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gdy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urządzenie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wielofunkcyjne</w:t>
            </w:r>
            <w:proofErr w:type="spellEnd"/>
            <w:r w:rsidRPr="002F45CE">
              <w:rPr>
                <w:rFonts w:asciiTheme="majorHAnsi" w:hAnsiTheme="majorHAnsi" w:cstheme="majorHAnsi"/>
                <w:sz w:val="20"/>
                <w:szCs w:val="20"/>
              </w:rPr>
              <w:t xml:space="preserve"> jest </w:t>
            </w:r>
            <w:proofErr w:type="spellStart"/>
            <w:r w:rsidRPr="002F45CE">
              <w:rPr>
                <w:rFonts w:asciiTheme="majorHAnsi" w:hAnsiTheme="majorHAnsi" w:cstheme="majorHAnsi"/>
                <w:sz w:val="20"/>
                <w:szCs w:val="20"/>
              </w:rPr>
              <w:t>narażone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na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potencjalne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ryzyko</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związane</w:t>
            </w:r>
            <w:proofErr w:type="spellEnd"/>
            <w:r w:rsidRPr="002F45CE">
              <w:rPr>
                <w:rFonts w:asciiTheme="majorHAnsi" w:hAnsiTheme="majorHAnsi" w:cstheme="majorHAnsi"/>
                <w:sz w:val="20"/>
                <w:szCs w:val="20"/>
              </w:rPr>
              <w:t xml:space="preserve"> z </w:t>
            </w:r>
            <w:proofErr w:type="spellStart"/>
            <w:r w:rsidRPr="002F45CE">
              <w:rPr>
                <w:rFonts w:asciiTheme="majorHAnsi" w:hAnsiTheme="majorHAnsi" w:cstheme="majorHAnsi"/>
                <w:sz w:val="20"/>
                <w:szCs w:val="20"/>
              </w:rPr>
              <w:t>plikami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zainfekowanymi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wirusami</w:t>
            </w:r>
            <w:proofErr w:type="spellEnd"/>
            <w:r w:rsidRPr="002F45CE">
              <w:rPr>
                <w:rFonts w:asciiTheme="majorHAnsi" w:hAnsiTheme="majorHAnsi" w:cstheme="majorHAnsi"/>
                <w:sz w:val="20"/>
                <w:szCs w:val="20"/>
              </w:rPr>
              <w:t xml:space="preserve">. </w:t>
            </w:r>
          </w:p>
          <w:p w14:paraId="21BD521A"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Analiza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wszystkich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danych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przychodzących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oraz</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wychodzących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takie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jak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zadania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drukowania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zeskanowane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dokumenty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faksy</w:t>
            </w:r>
            <w:proofErr w:type="spellEnd"/>
            <w:r w:rsidRPr="002F45CE">
              <w:rPr>
                <w:rFonts w:asciiTheme="majorHAnsi" w:hAnsiTheme="majorHAnsi" w:cstheme="majorHAnsi"/>
                <w:sz w:val="20"/>
                <w:szCs w:val="20"/>
              </w:rPr>
              <w:t xml:space="preserve">, a </w:t>
            </w:r>
            <w:proofErr w:type="spellStart"/>
            <w:r w:rsidRPr="002F45CE">
              <w:rPr>
                <w:rFonts w:asciiTheme="majorHAnsi" w:hAnsiTheme="majorHAnsi" w:cstheme="majorHAnsi"/>
                <w:sz w:val="20"/>
                <w:szCs w:val="20"/>
              </w:rPr>
              <w:t>nawet</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zaszyfrowane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pliki</w:t>
            </w:r>
            <w:proofErr w:type="spellEnd"/>
            <w:r w:rsidRPr="002F45CE">
              <w:rPr>
                <w:rFonts w:asciiTheme="majorHAnsi" w:hAnsiTheme="majorHAnsi" w:cstheme="majorHAnsi"/>
                <w:sz w:val="20"/>
                <w:szCs w:val="20"/>
              </w:rPr>
              <w:t xml:space="preserve"> pdf </w:t>
            </w:r>
            <w:proofErr w:type="spellStart"/>
            <w:r w:rsidRPr="002F45CE">
              <w:rPr>
                <w:rFonts w:asciiTheme="majorHAnsi" w:hAnsiTheme="majorHAnsi" w:cstheme="majorHAnsi"/>
                <w:sz w:val="20"/>
                <w:szCs w:val="20"/>
              </w:rPr>
              <w:t>są</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skanowane</w:t>
            </w:r>
            <w:proofErr w:type="spellEnd"/>
            <w:r w:rsidRPr="002F45CE">
              <w:rPr>
                <w:rFonts w:asciiTheme="majorHAnsi" w:hAnsiTheme="majorHAnsi" w:cstheme="majorHAnsi"/>
                <w:sz w:val="20"/>
                <w:szCs w:val="20"/>
              </w:rPr>
              <w:t xml:space="preserve"> w </w:t>
            </w:r>
            <w:proofErr w:type="spellStart"/>
            <w:r w:rsidRPr="002F45CE">
              <w:rPr>
                <w:rFonts w:asciiTheme="majorHAnsi" w:hAnsiTheme="majorHAnsi" w:cstheme="majorHAnsi"/>
                <w:sz w:val="20"/>
                <w:szCs w:val="20"/>
              </w:rPr>
              <w:t>poszukiwaniu</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potencjalnego</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złośliwego</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oprogramowania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wirusów</w:t>
            </w:r>
            <w:proofErr w:type="spellEnd"/>
            <w:r w:rsidRPr="002F45CE">
              <w:rPr>
                <w:rFonts w:asciiTheme="majorHAnsi" w:hAnsiTheme="majorHAnsi" w:cstheme="majorHAnsi"/>
                <w:sz w:val="20"/>
                <w:szCs w:val="20"/>
              </w:rPr>
              <w:t xml:space="preserve">. </w:t>
            </w:r>
          </w:p>
          <w:p w14:paraId="77037414"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Zgłaszanie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wykrycia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wirusa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zablokowanie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aktywowanych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zadań</w:t>
            </w:r>
            <w:proofErr w:type="spellEnd"/>
            <w:r w:rsidRPr="002F45CE">
              <w:rPr>
                <w:rFonts w:asciiTheme="majorHAnsi" w:hAnsiTheme="majorHAnsi" w:cstheme="majorHAnsi"/>
                <w:sz w:val="20"/>
                <w:szCs w:val="20"/>
              </w:rPr>
              <w:t xml:space="preserve">. </w:t>
            </w:r>
          </w:p>
          <w:p w14:paraId="5A890BCA"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Zarówno</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skanowanych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ręczne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jak</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okresowa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analiza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udostępnionych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plików</w:t>
            </w:r>
            <w:proofErr w:type="spellEnd"/>
            <w:r w:rsidRPr="002F45CE">
              <w:rPr>
                <w:rFonts w:asciiTheme="majorHAnsi" w:hAnsiTheme="majorHAnsi" w:cstheme="majorHAnsi"/>
                <w:sz w:val="20"/>
                <w:szCs w:val="20"/>
              </w:rPr>
              <w:t xml:space="preserve">. </w:t>
            </w:r>
          </w:p>
          <w:p w14:paraId="56962D35"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Analiza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zapisanych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zadań</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danych</w:t>
            </w:r>
            <w:proofErr w:type="spellEnd"/>
            <w:r w:rsidRPr="002F45CE">
              <w:rPr>
                <w:rFonts w:asciiTheme="majorHAnsi" w:hAnsiTheme="majorHAnsi" w:cstheme="majorHAnsi"/>
                <w:sz w:val="20"/>
                <w:szCs w:val="20"/>
              </w:rPr>
              <w:t xml:space="preserve"> w </w:t>
            </w:r>
            <w:proofErr w:type="spellStart"/>
            <w:r w:rsidRPr="002F45CE">
              <w:rPr>
                <w:rFonts w:asciiTheme="majorHAnsi" w:hAnsiTheme="majorHAnsi" w:cstheme="majorHAnsi"/>
                <w:sz w:val="20"/>
                <w:szCs w:val="20"/>
              </w:rPr>
              <w:t>urządzeniu</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wielofunkcyjnym</w:t>
            </w:r>
            <w:proofErr w:type="spellEnd"/>
            <w:r w:rsidRPr="002F45CE">
              <w:rPr>
                <w:rFonts w:asciiTheme="majorHAnsi" w:hAnsiTheme="majorHAnsi" w:cstheme="majorHAnsi"/>
                <w:sz w:val="20"/>
                <w:szCs w:val="20"/>
              </w:rPr>
              <w:t xml:space="preserve">, w </w:t>
            </w:r>
            <w:proofErr w:type="spellStart"/>
            <w:r w:rsidRPr="002F45CE">
              <w:rPr>
                <w:rFonts w:asciiTheme="majorHAnsi" w:hAnsiTheme="majorHAnsi" w:cstheme="majorHAnsi"/>
                <w:sz w:val="20"/>
                <w:szCs w:val="20"/>
              </w:rPr>
              <w:t>tym</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aplikacje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dane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multimedialne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certyfikaty</w:t>
            </w:r>
            <w:proofErr w:type="spellEnd"/>
            <w:r w:rsidRPr="002F45CE">
              <w:rPr>
                <w:rFonts w:asciiTheme="majorHAnsi" w:hAnsiTheme="majorHAnsi" w:cstheme="majorHAnsi"/>
                <w:sz w:val="20"/>
                <w:szCs w:val="20"/>
              </w:rPr>
              <w:t xml:space="preserve"> (S/Mime, SSL </w:t>
            </w:r>
            <w:proofErr w:type="spellStart"/>
            <w:r w:rsidRPr="002F45CE">
              <w:rPr>
                <w:rFonts w:asciiTheme="majorHAnsi" w:hAnsiTheme="majorHAnsi" w:cstheme="majorHAnsi"/>
                <w:sz w:val="20"/>
                <w:szCs w:val="20"/>
              </w:rPr>
              <w:t>itp</w:t>
            </w:r>
            <w:proofErr w:type="spellEnd"/>
            <w:r w:rsidRPr="002F45CE">
              <w:rPr>
                <w:rFonts w:asciiTheme="majorHAnsi" w:hAnsiTheme="majorHAnsi" w:cstheme="majorHAnsi"/>
                <w:sz w:val="20"/>
                <w:szCs w:val="20"/>
              </w:rPr>
              <w:t>.).</w:t>
            </w:r>
          </w:p>
          <w:p w14:paraId="5A512883"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Niezwłoczna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informacja</w:t>
            </w:r>
            <w:proofErr w:type="spellEnd"/>
            <w:r w:rsidRPr="002F45CE">
              <w:rPr>
                <w:rFonts w:asciiTheme="majorHAnsi" w:hAnsiTheme="majorHAnsi" w:cstheme="majorHAnsi"/>
                <w:sz w:val="20"/>
                <w:szCs w:val="20"/>
              </w:rPr>
              <w:t xml:space="preserve"> o </w:t>
            </w:r>
            <w:proofErr w:type="spellStart"/>
            <w:r w:rsidRPr="002F45CE">
              <w:rPr>
                <w:rFonts w:asciiTheme="majorHAnsi" w:hAnsiTheme="majorHAnsi" w:cstheme="majorHAnsi"/>
                <w:sz w:val="20"/>
                <w:szCs w:val="20"/>
              </w:rPr>
              <w:t>potencjalnym</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zagrożeniu</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blokada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urządzenia</w:t>
            </w:r>
            <w:proofErr w:type="spellEnd"/>
            <w:r w:rsidRPr="002F45CE">
              <w:rPr>
                <w:rFonts w:asciiTheme="majorHAnsi" w:hAnsiTheme="majorHAnsi" w:cstheme="majorHAnsi"/>
                <w:sz w:val="20"/>
                <w:szCs w:val="20"/>
              </w:rPr>
              <w:t xml:space="preserve">. </w:t>
            </w:r>
          </w:p>
          <w:p w14:paraId="768C16C2"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w </w:t>
            </w:r>
            <w:proofErr w:type="spellStart"/>
            <w:r w:rsidRPr="002F45CE">
              <w:rPr>
                <w:rFonts w:asciiTheme="majorHAnsi" w:hAnsiTheme="majorHAnsi" w:cstheme="majorHAnsi"/>
                <w:sz w:val="20"/>
                <w:szCs w:val="20"/>
              </w:rPr>
              <w:t>czasie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rzeczywistym</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wszystkie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dane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wejściowe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wyjściowe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są</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monitorowane</w:t>
            </w:r>
            <w:proofErr w:type="spellEnd"/>
            <w:r w:rsidRPr="002F45CE">
              <w:rPr>
                <w:rFonts w:asciiTheme="majorHAnsi" w:hAnsiTheme="majorHAnsi" w:cstheme="majorHAnsi"/>
                <w:sz w:val="20"/>
                <w:szCs w:val="20"/>
              </w:rPr>
              <w:t xml:space="preserve">. </w:t>
            </w:r>
          </w:p>
          <w:p w14:paraId="77520343" w14:textId="77777777" w:rsidR="00144937" w:rsidRPr="002F45CE"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ręczne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Wykrywanie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wirusów</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można</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uruchomić</w:t>
            </w:r>
            <w:proofErr w:type="spellEnd"/>
            <w:r w:rsidRPr="002F45CE">
              <w:rPr>
                <w:rFonts w:asciiTheme="majorHAnsi" w:hAnsiTheme="majorHAnsi" w:cstheme="majorHAnsi"/>
                <w:sz w:val="20"/>
                <w:szCs w:val="20"/>
              </w:rPr>
              <w:t xml:space="preserve"> w </w:t>
            </w:r>
            <w:proofErr w:type="spellStart"/>
            <w:r w:rsidRPr="002F45CE">
              <w:rPr>
                <w:rFonts w:asciiTheme="majorHAnsi" w:hAnsiTheme="majorHAnsi" w:cstheme="majorHAnsi"/>
                <w:sz w:val="20"/>
                <w:szCs w:val="20"/>
              </w:rPr>
              <w:t>razie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potrzeby</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ręcznie</w:t>
            </w:r>
            <w:proofErr w:type="spellEnd"/>
            <w:r w:rsidRPr="002F45CE">
              <w:rPr>
                <w:rFonts w:asciiTheme="majorHAnsi" w:hAnsiTheme="majorHAnsi" w:cstheme="majorHAnsi"/>
                <w:sz w:val="20"/>
                <w:szCs w:val="20"/>
              </w:rPr>
              <w:t xml:space="preserve">. </w:t>
            </w:r>
          </w:p>
          <w:p w14:paraId="20542C09" w14:textId="77777777" w:rsidR="00144937" w:rsidRPr="00186F95" w:rsidRDefault="00144937" w:rsidP="00144937">
            <w:pPr>
              <w:pStyle w:val="Default"/>
              <w:rPr>
                <w:rFonts w:asciiTheme="majorHAnsi" w:hAnsiTheme="majorHAnsi" w:cstheme="majorHAnsi"/>
                <w:sz w:val="20"/>
                <w:szCs w:val="20"/>
              </w:rPr>
            </w:pP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okresowe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Zaplanowane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skanowanie</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według</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indywidualnych</w:t>
            </w:r>
            <w:proofErr w:type="spellEnd"/>
            <w:r w:rsidRPr="002F45CE">
              <w:rPr>
                <w:rFonts w:asciiTheme="majorHAnsi" w:hAnsiTheme="majorHAnsi" w:cstheme="majorHAnsi"/>
                <w:sz w:val="20"/>
                <w:szCs w:val="20"/>
              </w:rPr>
              <w:t xml:space="preserve"> </w:t>
            </w:r>
            <w:proofErr w:type="spellStart"/>
            <w:r w:rsidRPr="002F45CE">
              <w:rPr>
                <w:rFonts w:asciiTheme="majorHAnsi" w:hAnsiTheme="majorHAnsi" w:cstheme="majorHAnsi"/>
                <w:sz w:val="20"/>
                <w:szCs w:val="20"/>
              </w:rPr>
              <w:t>ustawień</w:t>
            </w:r>
            <w:proofErr w:type="spellEnd"/>
            <w:r w:rsidRPr="002F45CE">
              <w:rPr>
                <w:rFonts w:asciiTheme="majorHAnsi" w:hAnsiTheme="majorHAnsi" w:cstheme="majorHAnsi"/>
                <w:sz w:val="20"/>
                <w:szCs w:val="20"/>
              </w:rPr>
              <w:t>.</w:t>
            </w:r>
          </w:p>
        </w:tc>
      </w:tr>
      <w:tr w:rsidR="00144937" w:rsidRPr="00E6192B" w14:paraId="49C676BA"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858"/>
        </w:trPr>
        <w:tc>
          <w:tcPr>
            <w:tcW w:w="1929" w:type="pct"/>
            <w:tcBorders>
              <w:top w:val="none" w:sz="6" w:space="0" w:color="auto"/>
              <w:left w:val="none" w:sz="6" w:space="0" w:color="auto"/>
              <w:bottom w:val="none" w:sz="6" w:space="0" w:color="auto"/>
              <w:right w:val="none" w:sz="6" w:space="0" w:color="auto"/>
            </w:tcBorders>
          </w:tcPr>
          <w:p w14:paraId="60E04A93" w14:textId="77777777" w:rsidR="00144937" w:rsidRPr="00E6192B" w:rsidRDefault="00144937" w:rsidP="00144937">
            <w:pPr>
              <w:pStyle w:val="Default"/>
              <w:rPr>
                <w:rFonts w:asciiTheme="majorHAnsi" w:hAnsiTheme="majorHAnsi" w:cstheme="majorHAnsi"/>
                <w:color w:val="000000" w:themeColor="text1"/>
                <w:sz w:val="20"/>
                <w:szCs w:val="20"/>
              </w:rPr>
            </w:pPr>
            <w:proofErr w:type="spellStart"/>
            <w:r w:rsidRPr="00E6192B">
              <w:rPr>
                <w:rFonts w:asciiTheme="majorHAnsi" w:hAnsiTheme="majorHAnsi" w:cstheme="majorHAnsi"/>
                <w:color w:val="000000" w:themeColor="text1"/>
                <w:sz w:val="20"/>
                <w:szCs w:val="20"/>
              </w:rPr>
              <w:t>Oprogramowanie</w:t>
            </w:r>
            <w:proofErr w:type="spellEnd"/>
            <w:r w:rsidRPr="00E6192B">
              <w:rPr>
                <w:rFonts w:asciiTheme="majorHAnsi" w:hAnsiTheme="majorHAnsi" w:cstheme="majorHAnsi"/>
                <w:color w:val="000000" w:themeColor="text1"/>
                <w:sz w:val="20"/>
                <w:szCs w:val="20"/>
              </w:rPr>
              <w:t xml:space="preserve"> OCR</w:t>
            </w:r>
          </w:p>
        </w:tc>
        <w:tc>
          <w:tcPr>
            <w:tcW w:w="3071" w:type="pct"/>
            <w:tcBorders>
              <w:top w:val="none" w:sz="6" w:space="0" w:color="auto"/>
              <w:left w:val="none" w:sz="6" w:space="0" w:color="auto"/>
              <w:bottom w:val="none" w:sz="6" w:space="0" w:color="auto"/>
              <w:right w:val="none" w:sz="6" w:space="0" w:color="auto"/>
            </w:tcBorders>
          </w:tcPr>
          <w:p w14:paraId="1799C199" w14:textId="77777777" w:rsidR="00144937" w:rsidRPr="00E6192B" w:rsidRDefault="00144937" w:rsidP="00144937">
            <w:pPr>
              <w:pStyle w:val="Default"/>
              <w:rPr>
                <w:rFonts w:asciiTheme="majorHAnsi" w:hAnsiTheme="majorHAnsi" w:cstheme="majorHAnsi"/>
                <w:color w:val="000000" w:themeColor="text1"/>
                <w:sz w:val="20"/>
                <w:szCs w:val="20"/>
              </w:rPr>
            </w:pPr>
            <w:r w:rsidRPr="00E6192B">
              <w:rPr>
                <w:rFonts w:asciiTheme="majorHAnsi" w:hAnsiTheme="majorHAnsi" w:cstheme="majorHAnsi"/>
                <w:color w:val="000000" w:themeColor="text1"/>
                <w:sz w:val="20"/>
                <w:szCs w:val="20"/>
              </w:rPr>
              <w:t xml:space="preserve">1.System </w:t>
            </w:r>
            <w:proofErr w:type="spellStart"/>
            <w:r w:rsidRPr="00E6192B">
              <w:rPr>
                <w:rFonts w:asciiTheme="majorHAnsi" w:hAnsiTheme="majorHAnsi" w:cstheme="majorHAnsi"/>
                <w:color w:val="000000" w:themeColor="text1"/>
                <w:sz w:val="20"/>
                <w:szCs w:val="20"/>
              </w:rPr>
              <w:t>musi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oferować</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pozyskiwanie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treści</w:t>
            </w:r>
            <w:proofErr w:type="spellEnd"/>
            <w:r w:rsidRPr="00E6192B">
              <w:rPr>
                <w:rFonts w:asciiTheme="majorHAnsi" w:hAnsiTheme="majorHAnsi" w:cstheme="majorHAnsi"/>
                <w:color w:val="000000" w:themeColor="text1"/>
                <w:sz w:val="20"/>
                <w:szCs w:val="20"/>
              </w:rPr>
              <w:t xml:space="preserve"> z </w:t>
            </w:r>
            <w:proofErr w:type="spellStart"/>
            <w:r w:rsidRPr="00E6192B">
              <w:rPr>
                <w:rFonts w:asciiTheme="majorHAnsi" w:hAnsiTheme="majorHAnsi" w:cstheme="majorHAnsi"/>
                <w:color w:val="000000" w:themeColor="text1"/>
                <w:sz w:val="20"/>
                <w:szCs w:val="20"/>
              </w:rPr>
              <w:t>dokumentów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papierowych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przetwarzać</w:t>
            </w:r>
            <w:proofErr w:type="spellEnd"/>
            <w:r w:rsidRPr="00E6192B">
              <w:rPr>
                <w:rFonts w:asciiTheme="majorHAnsi" w:hAnsiTheme="majorHAnsi" w:cstheme="majorHAnsi"/>
                <w:color w:val="000000" w:themeColor="text1"/>
                <w:sz w:val="20"/>
                <w:szCs w:val="20"/>
              </w:rPr>
              <w:t xml:space="preserve"> je do </w:t>
            </w:r>
            <w:proofErr w:type="spellStart"/>
            <w:r w:rsidRPr="00E6192B">
              <w:rPr>
                <w:rFonts w:asciiTheme="majorHAnsi" w:hAnsiTheme="majorHAnsi" w:cstheme="majorHAnsi"/>
                <w:color w:val="000000" w:themeColor="text1"/>
                <w:sz w:val="20"/>
                <w:szCs w:val="20"/>
              </w:rPr>
              <w:t>popularnych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formatów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edytowalnych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takich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jak</w:t>
            </w:r>
            <w:proofErr w:type="spellEnd"/>
            <w:r w:rsidRPr="00E6192B">
              <w:rPr>
                <w:rFonts w:asciiTheme="majorHAnsi" w:hAnsiTheme="majorHAnsi" w:cstheme="majorHAnsi"/>
                <w:color w:val="000000" w:themeColor="text1"/>
                <w:sz w:val="20"/>
                <w:szCs w:val="20"/>
              </w:rPr>
              <w:t xml:space="preserve"> doc, </w:t>
            </w:r>
            <w:proofErr w:type="spellStart"/>
            <w:r w:rsidRPr="00E6192B">
              <w:rPr>
                <w:rFonts w:asciiTheme="majorHAnsi" w:hAnsiTheme="majorHAnsi" w:cstheme="majorHAnsi"/>
                <w:color w:val="000000" w:themeColor="text1"/>
                <w:sz w:val="20"/>
                <w:szCs w:val="20"/>
              </w:rPr>
              <w:t>docx</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xls</w:t>
            </w:r>
            <w:proofErr w:type="spellEnd"/>
            <w:r w:rsidRPr="00E6192B">
              <w:rPr>
                <w:rFonts w:asciiTheme="majorHAnsi" w:hAnsiTheme="majorHAnsi" w:cstheme="majorHAnsi"/>
                <w:color w:val="000000" w:themeColor="text1"/>
                <w:sz w:val="20"/>
                <w:szCs w:val="20"/>
              </w:rPr>
              <w:t xml:space="preserve">, csv </w:t>
            </w:r>
            <w:proofErr w:type="spellStart"/>
            <w:r w:rsidRPr="00E6192B">
              <w:rPr>
                <w:rFonts w:asciiTheme="majorHAnsi" w:hAnsiTheme="majorHAnsi" w:cstheme="majorHAnsi"/>
                <w:color w:val="000000" w:themeColor="text1"/>
                <w:sz w:val="20"/>
                <w:szCs w:val="20"/>
              </w:rPr>
              <w:t>oraz</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przysłanie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ich</w:t>
            </w:r>
            <w:proofErr w:type="spellEnd"/>
            <w:r w:rsidRPr="00E6192B">
              <w:rPr>
                <w:rFonts w:asciiTheme="majorHAnsi" w:hAnsiTheme="majorHAnsi" w:cstheme="majorHAnsi"/>
                <w:color w:val="000000" w:themeColor="text1"/>
                <w:sz w:val="20"/>
                <w:szCs w:val="20"/>
              </w:rPr>
              <w:t xml:space="preserve"> do </w:t>
            </w:r>
            <w:proofErr w:type="spellStart"/>
            <w:r w:rsidRPr="00E6192B">
              <w:rPr>
                <w:rFonts w:asciiTheme="majorHAnsi" w:hAnsiTheme="majorHAnsi" w:cstheme="majorHAnsi"/>
                <w:color w:val="000000" w:themeColor="text1"/>
                <w:sz w:val="20"/>
                <w:szCs w:val="20"/>
              </w:rPr>
              <w:t>użytkowników</w:t>
            </w:r>
            <w:proofErr w:type="spellEnd"/>
            <w:r w:rsidRPr="00E6192B">
              <w:rPr>
                <w:rFonts w:asciiTheme="majorHAnsi" w:hAnsiTheme="majorHAnsi" w:cstheme="majorHAnsi"/>
                <w:color w:val="000000" w:themeColor="text1"/>
                <w:sz w:val="20"/>
                <w:szCs w:val="20"/>
              </w:rPr>
              <w:t xml:space="preserve"> w </w:t>
            </w:r>
            <w:proofErr w:type="spellStart"/>
            <w:r w:rsidRPr="00E6192B">
              <w:rPr>
                <w:rFonts w:asciiTheme="majorHAnsi" w:hAnsiTheme="majorHAnsi" w:cstheme="majorHAnsi"/>
                <w:color w:val="000000" w:themeColor="text1"/>
                <w:sz w:val="20"/>
                <w:szCs w:val="20"/>
              </w:rPr>
              <w:t>formie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elektronicznej</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jako</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wiadomości</w:t>
            </w:r>
            <w:proofErr w:type="spellEnd"/>
            <w:r w:rsidRPr="00E6192B">
              <w:rPr>
                <w:rFonts w:asciiTheme="majorHAnsi" w:hAnsiTheme="majorHAnsi" w:cstheme="majorHAnsi"/>
                <w:color w:val="000000" w:themeColor="text1"/>
                <w:sz w:val="20"/>
                <w:szCs w:val="20"/>
              </w:rPr>
              <w:t xml:space="preserve"> email </w:t>
            </w:r>
            <w:proofErr w:type="spellStart"/>
            <w:r w:rsidRPr="00E6192B">
              <w:rPr>
                <w:rFonts w:asciiTheme="majorHAnsi" w:hAnsiTheme="majorHAnsi" w:cstheme="majorHAnsi"/>
                <w:color w:val="000000" w:themeColor="text1"/>
                <w:sz w:val="20"/>
                <w:szCs w:val="20"/>
              </w:rPr>
              <w:t>oraz</w:t>
            </w:r>
            <w:proofErr w:type="spellEnd"/>
            <w:r w:rsidRPr="00E6192B">
              <w:rPr>
                <w:rFonts w:asciiTheme="majorHAnsi" w:hAnsiTheme="majorHAnsi" w:cstheme="majorHAnsi"/>
                <w:color w:val="000000" w:themeColor="text1"/>
                <w:sz w:val="20"/>
                <w:szCs w:val="20"/>
              </w:rPr>
              <w:t xml:space="preserve"> do </w:t>
            </w:r>
            <w:proofErr w:type="spellStart"/>
            <w:r w:rsidRPr="00E6192B">
              <w:rPr>
                <w:rFonts w:asciiTheme="majorHAnsi" w:hAnsiTheme="majorHAnsi" w:cstheme="majorHAnsi"/>
                <w:color w:val="000000" w:themeColor="text1"/>
                <w:sz w:val="20"/>
                <w:szCs w:val="20"/>
              </w:rPr>
              <w:t>katalogów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sieciowych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bezpośrednio</w:t>
            </w:r>
            <w:proofErr w:type="spellEnd"/>
            <w:r w:rsidRPr="00E6192B">
              <w:rPr>
                <w:rFonts w:asciiTheme="majorHAnsi" w:hAnsiTheme="majorHAnsi" w:cstheme="majorHAnsi"/>
                <w:color w:val="000000" w:themeColor="text1"/>
                <w:sz w:val="20"/>
                <w:szCs w:val="20"/>
              </w:rPr>
              <w:t xml:space="preserve"> z </w:t>
            </w:r>
            <w:proofErr w:type="spellStart"/>
            <w:r w:rsidRPr="00E6192B">
              <w:rPr>
                <w:rFonts w:asciiTheme="majorHAnsi" w:hAnsiTheme="majorHAnsi" w:cstheme="majorHAnsi"/>
                <w:color w:val="000000" w:themeColor="text1"/>
                <w:sz w:val="20"/>
                <w:szCs w:val="20"/>
              </w:rPr>
              <w:t>poziomu</w:t>
            </w:r>
            <w:proofErr w:type="spellEnd"/>
            <w:r w:rsidRPr="00E6192B">
              <w:rPr>
                <w:rFonts w:asciiTheme="majorHAnsi" w:hAnsiTheme="majorHAnsi" w:cstheme="majorHAnsi"/>
                <w:color w:val="000000" w:themeColor="text1"/>
                <w:sz w:val="20"/>
                <w:szCs w:val="20"/>
              </w:rPr>
              <w:t xml:space="preserve"> panela </w:t>
            </w:r>
            <w:proofErr w:type="spellStart"/>
            <w:r w:rsidRPr="00E6192B">
              <w:rPr>
                <w:rFonts w:asciiTheme="majorHAnsi" w:hAnsiTheme="majorHAnsi" w:cstheme="majorHAnsi"/>
                <w:color w:val="000000" w:themeColor="text1"/>
                <w:sz w:val="20"/>
                <w:szCs w:val="20"/>
              </w:rPr>
              <w:t>urządzenia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wielofunkcyjnego</w:t>
            </w:r>
            <w:proofErr w:type="spellEnd"/>
            <w:r w:rsidRPr="00E6192B">
              <w:rPr>
                <w:rFonts w:asciiTheme="majorHAnsi" w:hAnsiTheme="majorHAnsi" w:cstheme="majorHAnsi"/>
                <w:color w:val="000000" w:themeColor="text1"/>
                <w:sz w:val="20"/>
                <w:szCs w:val="20"/>
              </w:rPr>
              <w:t>.</w:t>
            </w:r>
          </w:p>
          <w:p w14:paraId="00A4B60B"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w:t>
            </w:r>
            <w:r w:rsidRPr="00E6192B">
              <w:rPr>
                <w:rFonts w:asciiTheme="majorHAnsi" w:hAnsiTheme="majorHAnsi" w:cstheme="majorHAnsi"/>
                <w:color w:val="000000" w:themeColor="text1"/>
                <w:sz w:val="20"/>
                <w:szCs w:val="20"/>
              </w:rPr>
              <w:t xml:space="preserve">.Funkcja </w:t>
            </w:r>
            <w:proofErr w:type="spellStart"/>
            <w:r w:rsidRPr="00E6192B">
              <w:rPr>
                <w:rFonts w:asciiTheme="majorHAnsi" w:hAnsiTheme="majorHAnsi" w:cstheme="majorHAnsi"/>
                <w:color w:val="000000" w:themeColor="text1"/>
                <w:sz w:val="20"/>
                <w:szCs w:val="20"/>
              </w:rPr>
              <w:t>skanowania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dostępna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bezpośrednio</w:t>
            </w:r>
            <w:proofErr w:type="spellEnd"/>
            <w:r w:rsidRPr="00E6192B">
              <w:rPr>
                <w:rFonts w:asciiTheme="majorHAnsi" w:hAnsiTheme="majorHAnsi" w:cstheme="majorHAnsi"/>
                <w:color w:val="000000" w:themeColor="text1"/>
                <w:sz w:val="20"/>
                <w:szCs w:val="20"/>
              </w:rPr>
              <w:t xml:space="preserve"> z </w:t>
            </w:r>
            <w:proofErr w:type="spellStart"/>
            <w:r w:rsidRPr="00E6192B">
              <w:rPr>
                <w:rFonts w:asciiTheme="majorHAnsi" w:hAnsiTheme="majorHAnsi" w:cstheme="majorHAnsi"/>
                <w:color w:val="000000" w:themeColor="text1"/>
                <w:sz w:val="20"/>
                <w:szCs w:val="20"/>
              </w:rPr>
              <w:t>panelu</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urządzenia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umożliwiająca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przesłanie</w:t>
            </w:r>
            <w:proofErr w:type="spellEnd"/>
            <w:r w:rsidRPr="00E6192B">
              <w:rPr>
                <w:rFonts w:asciiTheme="majorHAnsi" w:hAnsiTheme="majorHAnsi" w:cstheme="majorHAnsi"/>
                <w:color w:val="000000" w:themeColor="text1"/>
                <w:sz w:val="20"/>
                <w:szCs w:val="20"/>
              </w:rPr>
              <w:t xml:space="preserve"> pod </w:t>
            </w:r>
            <w:proofErr w:type="spellStart"/>
            <w:r w:rsidRPr="00E6192B">
              <w:rPr>
                <w:rFonts w:asciiTheme="majorHAnsi" w:hAnsiTheme="majorHAnsi" w:cstheme="majorHAnsi"/>
                <w:color w:val="000000" w:themeColor="text1"/>
                <w:sz w:val="20"/>
                <w:szCs w:val="20"/>
              </w:rPr>
              <w:t>wskazany</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adres</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użytkownika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zeskanowanych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dokumentów</w:t>
            </w:r>
            <w:proofErr w:type="spellEnd"/>
            <w:r w:rsidRPr="00E6192B">
              <w:rPr>
                <w:rFonts w:asciiTheme="majorHAnsi" w:hAnsiTheme="majorHAnsi" w:cstheme="majorHAnsi"/>
                <w:color w:val="000000" w:themeColor="text1"/>
                <w:sz w:val="20"/>
                <w:szCs w:val="20"/>
              </w:rPr>
              <w:t xml:space="preserve"> bez </w:t>
            </w:r>
            <w:proofErr w:type="spellStart"/>
            <w:r w:rsidRPr="00E6192B">
              <w:rPr>
                <w:rFonts w:asciiTheme="majorHAnsi" w:hAnsiTheme="majorHAnsi" w:cstheme="majorHAnsi"/>
                <w:color w:val="000000" w:themeColor="text1"/>
                <w:sz w:val="20"/>
                <w:szCs w:val="20"/>
              </w:rPr>
              <w:t>limitu</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użytkowników</w:t>
            </w:r>
            <w:proofErr w:type="spellEnd"/>
            <w:r w:rsidRPr="00E6192B">
              <w:rPr>
                <w:rFonts w:asciiTheme="majorHAnsi" w:hAnsiTheme="majorHAnsi" w:cstheme="majorHAnsi"/>
                <w:color w:val="000000" w:themeColor="text1"/>
                <w:sz w:val="20"/>
                <w:szCs w:val="20"/>
              </w:rPr>
              <w:t>.</w:t>
            </w:r>
          </w:p>
          <w:p w14:paraId="49E884F5"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3</w:t>
            </w:r>
            <w:r w:rsidRPr="00E6192B">
              <w:rPr>
                <w:rFonts w:asciiTheme="majorHAnsi" w:hAnsiTheme="majorHAnsi" w:cstheme="majorHAnsi"/>
                <w:color w:val="000000" w:themeColor="text1"/>
                <w:sz w:val="20"/>
                <w:szCs w:val="20"/>
              </w:rPr>
              <w:t xml:space="preserve">.Możliwość </w:t>
            </w:r>
            <w:proofErr w:type="spellStart"/>
            <w:r w:rsidRPr="00E6192B">
              <w:rPr>
                <w:rFonts w:asciiTheme="majorHAnsi" w:hAnsiTheme="majorHAnsi" w:cstheme="majorHAnsi"/>
                <w:color w:val="000000" w:themeColor="text1"/>
                <w:sz w:val="20"/>
                <w:szCs w:val="20"/>
              </w:rPr>
              <w:t>rozdzielania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dokumentów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za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pomocą</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przekładek</w:t>
            </w:r>
            <w:proofErr w:type="spellEnd"/>
            <w:r w:rsidRPr="00E6192B">
              <w:rPr>
                <w:rFonts w:asciiTheme="majorHAnsi" w:hAnsiTheme="majorHAnsi" w:cstheme="majorHAnsi"/>
                <w:color w:val="000000" w:themeColor="text1"/>
                <w:sz w:val="20"/>
                <w:szCs w:val="20"/>
              </w:rPr>
              <w:t xml:space="preserve"> w </w:t>
            </w:r>
            <w:proofErr w:type="spellStart"/>
            <w:r w:rsidRPr="00E6192B">
              <w:rPr>
                <w:rFonts w:asciiTheme="majorHAnsi" w:hAnsiTheme="majorHAnsi" w:cstheme="majorHAnsi"/>
                <w:color w:val="000000" w:themeColor="text1"/>
                <w:sz w:val="20"/>
                <w:szCs w:val="20"/>
              </w:rPr>
              <w:t>postaci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pustych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stron</w:t>
            </w:r>
            <w:proofErr w:type="spellEnd"/>
            <w:r w:rsidRPr="00E6192B">
              <w:rPr>
                <w:rFonts w:asciiTheme="majorHAnsi" w:hAnsiTheme="majorHAnsi" w:cstheme="majorHAnsi"/>
                <w:color w:val="000000" w:themeColor="text1"/>
                <w:sz w:val="20"/>
                <w:szCs w:val="20"/>
              </w:rPr>
              <w:t>.</w:t>
            </w:r>
          </w:p>
          <w:p w14:paraId="78419759"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4</w:t>
            </w:r>
            <w:r w:rsidRPr="00E6192B">
              <w:rPr>
                <w:rFonts w:asciiTheme="majorHAnsi" w:hAnsiTheme="majorHAnsi" w:cstheme="majorHAnsi"/>
                <w:color w:val="000000" w:themeColor="text1"/>
                <w:sz w:val="20"/>
                <w:szCs w:val="20"/>
              </w:rPr>
              <w:t xml:space="preserve">.Możliwość </w:t>
            </w:r>
            <w:proofErr w:type="spellStart"/>
            <w:r w:rsidRPr="00E6192B">
              <w:rPr>
                <w:rFonts w:asciiTheme="majorHAnsi" w:hAnsiTheme="majorHAnsi" w:cstheme="majorHAnsi"/>
                <w:color w:val="000000" w:themeColor="text1"/>
                <w:sz w:val="20"/>
                <w:szCs w:val="20"/>
              </w:rPr>
              <w:t>tworzenia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plików</w:t>
            </w:r>
            <w:proofErr w:type="spellEnd"/>
            <w:r w:rsidRPr="00E6192B">
              <w:rPr>
                <w:rFonts w:asciiTheme="majorHAnsi" w:hAnsiTheme="majorHAnsi" w:cstheme="majorHAnsi"/>
                <w:color w:val="000000" w:themeColor="text1"/>
                <w:sz w:val="20"/>
                <w:szCs w:val="20"/>
              </w:rPr>
              <w:t xml:space="preserve"> XLS m.in. </w:t>
            </w:r>
            <w:proofErr w:type="spellStart"/>
            <w:r w:rsidRPr="00E6192B">
              <w:rPr>
                <w:rFonts w:asciiTheme="majorHAnsi" w:hAnsiTheme="majorHAnsi" w:cstheme="majorHAnsi"/>
                <w:color w:val="000000" w:themeColor="text1"/>
                <w:sz w:val="20"/>
                <w:szCs w:val="20"/>
              </w:rPr>
              <w:t>zachowywania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tła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komórek</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konwersji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tekstu</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na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liczby</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zachowywanie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kolorów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tekstu</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usuwanie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formatowania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tekstu</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rozpoznawanie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tylko</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tabel</w:t>
            </w:r>
            <w:proofErr w:type="spellEnd"/>
            <w:r w:rsidRPr="00E6192B">
              <w:rPr>
                <w:rFonts w:asciiTheme="majorHAnsi" w:hAnsiTheme="majorHAnsi" w:cstheme="majorHAnsi"/>
                <w:color w:val="000000" w:themeColor="text1"/>
                <w:sz w:val="20"/>
                <w:szCs w:val="20"/>
              </w:rPr>
              <w:t>.</w:t>
            </w:r>
          </w:p>
          <w:p w14:paraId="07582FAA"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5</w:t>
            </w:r>
            <w:r w:rsidRPr="00E6192B">
              <w:rPr>
                <w:rFonts w:asciiTheme="majorHAnsi" w:hAnsiTheme="majorHAnsi" w:cstheme="majorHAnsi"/>
                <w:color w:val="000000" w:themeColor="text1"/>
                <w:sz w:val="20"/>
                <w:szCs w:val="20"/>
              </w:rPr>
              <w:t xml:space="preserve">.Możliwość </w:t>
            </w:r>
            <w:proofErr w:type="spellStart"/>
            <w:r w:rsidRPr="00E6192B">
              <w:rPr>
                <w:rFonts w:asciiTheme="majorHAnsi" w:hAnsiTheme="majorHAnsi" w:cstheme="majorHAnsi"/>
                <w:color w:val="000000" w:themeColor="text1"/>
                <w:sz w:val="20"/>
                <w:szCs w:val="20"/>
              </w:rPr>
              <w:t>tworzenia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przeszukiwanych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plików</w:t>
            </w:r>
            <w:proofErr w:type="spellEnd"/>
            <w:r w:rsidRPr="00E6192B">
              <w:rPr>
                <w:rFonts w:asciiTheme="majorHAnsi" w:hAnsiTheme="majorHAnsi" w:cstheme="majorHAnsi"/>
                <w:color w:val="000000" w:themeColor="text1"/>
                <w:sz w:val="20"/>
                <w:szCs w:val="20"/>
              </w:rPr>
              <w:t xml:space="preserve"> PDF z </w:t>
            </w:r>
            <w:proofErr w:type="spellStart"/>
            <w:r w:rsidRPr="00E6192B">
              <w:rPr>
                <w:rFonts w:asciiTheme="majorHAnsi" w:hAnsiTheme="majorHAnsi" w:cstheme="majorHAnsi"/>
                <w:color w:val="000000" w:themeColor="text1"/>
                <w:sz w:val="20"/>
                <w:szCs w:val="20"/>
              </w:rPr>
              <w:t>opcjami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jako</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tekst</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nad</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obrazem</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tekst</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obraz</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tylko</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obraz</w:t>
            </w:r>
            <w:proofErr w:type="spellEnd"/>
            <w:r w:rsidRPr="00E6192B">
              <w:rPr>
                <w:rFonts w:asciiTheme="majorHAnsi" w:hAnsiTheme="majorHAnsi" w:cstheme="majorHAnsi"/>
                <w:color w:val="000000" w:themeColor="text1"/>
                <w:sz w:val="20"/>
                <w:szCs w:val="20"/>
              </w:rPr>
              <w:t>.</w:t>
            </w:r>
          </w:p>
          <w:p w14:paraId="5D2949D3"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6</w:t>
            </w:r>
            <w:r w:rsidRPr="00E6192B">
              <w:rPr>
                <w:rFonts w:asciiTheme="majorHAnsi" w:hAnsiTheme="majorHAnsi" w:cstheme="majorHAnsi"/>
                <w:color w:val="000000" w:themeColor="text1"/>
                <w:sz w:val="20"/>
                <w:szCs w:val="20"/>
              </w:rPr>
              <w:t xml:space="preserve">.Obsługa </w:t>
            </w:r>
            <w:proofErr w:type="spellStart"/>
            <w:r w:rsidRPr="00E6192B">
              <w:rPr>
                <w:rFonts w:asciiTheme="majorHAnsi" w:hAnsiTheme="majorHAnsi" w:cstheme="majorHAnsi"/>
                <w:color w:val="000000" w:themeColor="text1"/>
                <w:sz w:val="20"/>
                <w:szCs w:val="20"/>
              </w:rPr>
              <w:t>technologii</w:t>
            </w:r>
            <w:proofErr w:type="spellEnd"/>
            <w:r w:rsidRPr="00E6192B">
              <w:rPr>
                <w:rFonts w:asciiTheme="majorHAnsi" w:hAnsiTheme="majorHAnsi" w:cstheme="majorHAnsi"/>
                <w:color w:val="000000" w:themeColor="text1"/>
                <w:sz w:val="20"/>
                <w:szCs w:val="20"/>
              </w:rPr>
              <w:t xml:space="preserve"> ADRT® </w:t>
            </w:r>
            <w:proofErr w:type="spellStart"/>
            <w:r w:rsidRPr="00E6192B">
              <w:rPr>
                <w:rFonts w:asciiTheme="majorHAnsi" w:hAnsiTheme="majorHAnsi" w:cstheme="majorHAnsi"/>
                <w:color w:val="000000" w:themeColor="text1"/>
                <w:sz w:val="20"/>
                <w:szCs w:val="20"/>
              </w:rPr>
              <w:t>jako</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obsługa</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spisów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treści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hierarchicznej</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struktury</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nagłówków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odtwarzanie</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przypisów</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i</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stylów</w:t>
            </w:r>
            <w:proofErr w:type="spellEnd"/>
            <w:r w:rsidRPr="00E6192B">
              <w:rPr>
                <w:rFonts w:asciiTheme="majorHAnsi" w:hAnsiTheme="majorHAnsi" w:cstheme="majorHAnsi"/>
                <w:color w:val="000000" w:themeColor="text1"/>
                <w:sz w:val="20"/>
                <w:szCs w:val="20"/>
              </w:rPr>
              <w:t xml:space="preserve"> w </w:t>
            </w:r>
            <w:proofErr w:type="spellStart"/>
            <w:r w:rsidRPr="00E6192B">
              <w:rPr>
                <w:rFonts w:asciiTheme="majorHAnsi" w:hAnsiTheme="majorHAnsi" w:cstheme="majorHAnsi"/>
                <w:color w:val="000000" w:themeColor="text1"/>
                <w:sz w:val="20"/>
                <w:szCs w:val="20"/>
              </w:rPr>
              <w:t>skanowanych</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dokumentach</w:t>
            </w:r>
            <w:proofErr w:type="spellEnd"/>
            <w:r w:rsidRPr="00E6192B">
              <w:rPr>
                <w:rFonts w:asciiTheme="majorHAnsi" w:hAnsiTheme="majorHAnsi" w:cstheme="majorHAnsi"/>
                <w:color w:val="000000" w:themeColor="text1"/>
                <w:sz w:val="20"/>
                <w:szCs w:val="20"/>
              </w:rPr>
              <w:t>.</w:t>
            </w:r>
          </w:p>
          <w:p w14:paraId="1401FEEB"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7</w:t>
            </w:r>
            <w:r w:rsidRPr="00E6192B">
              <w:rPr>
                <w:rFonts w:asciiTheme="majorHAnsi" w:hAnsiTheme="majorHAnsi" w:cstheme="majorHAnsi"/>
                <w:color w:val="000000" w:themeColor="text1"/>
                <w:sz w:val="20"/>
                <w:szCs w:val="20"/>
              </w:rPr>
              <w:t xml:space="preserve">.Współpraca </w:t>
            </w:r>
            <w:proofErr w:type="spellStart"/>
            <w:r w:rsidRPr="00E6192B">
              <w:rPr>
                <w:rFonts w:asciiTheme="majorHAnsi" w:hAnsiTheme="majorHAnsi" w:cstheme="majorHAnsi"/>
                <w:color w:val="000000" w:themeColor="text1"/>
                <w:sz w:val="20"/>
                <w:szCs w:val="20"/>
              </w:rPr>
              <w:t>systemu</w:t>
            </w:r>
            <w:proofErr w:type="spellEnd"/>
            <w:r w:rsidRPr="00E6192B">
              <w:rPr>
                <w:rFonts w:asciiTheme="majorHAnsi" w:hAnsiTheme="majorHAnsi" w:cstheme="majorHAnsi"/>
                <w:color w:val="000000" w:themeColor="text1"/>
                <w:sz w:val="20"/>
                <w:szCs w:val="20"/>
              </w:rPr>
              <w:t xml:space="preserve"> z Microsoft Active Directory.</w:t>
            </w:r>
          </w:p>
          <w:p w14:paraId="2B9D39FD" w14:textId="77777777" w:rsidR="00144937" w:rsidRPr="00E6192B" w:rsidRDefault="00144937" w:rsidP="00144937">
            <w:pPr>
              <w:pStyle w:val="Default"/>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8</w:t>
            </w:r>
            <w:r w:rsidRPr="00E6192B">
              <w:rPr>
                <w:rFonts w:asciiTheme="majorHAnsi" w:hAnsiTheme="majorHAnsi" w:cstheme="majorHAnsi"/>
                <w:color w:val="000000" w:themeColor="text1"/>
                <w:sz w:val="20"/>
                <w:szCs w:val="20"/>
              </w:rPr>
              <w:t xml:space="preserve">.Współpraca </w:t>
            </w:r>
            <w:proofErr w:type="spellStart"/>
            <w:r w:rsidRPr="00E6192B">
              <w:rPr>
                <w:rFonts w:asciiTheme="majorHAnsi" w:hAnsiTheme="majorHAnsi" w:cstheme="majorHAnsi"/>
                <w:color w:val="000000" w:themeColor="text1"/>
                <w:sz w:val="20"/>
                <w:szCs w:val="20"/>
              </w:rPr>
              <w:t>systemu</w:t>
            </w:r>
            <w:proofErr w:type="spellEnd"/>
            <w:r w:rsidRPr="00E6192B">
              <w:rPr>
                <w:rFonts w:asciiTheme="majorHAnsi" w:hAnsiTheme="majorHAnsi" w:cstheme="majorHAnsi"/>
                <w:color w:val="000000" w:themeColor="text1"/>
                <w:sz w:val="20"/>
                <w:szCs w:val="20"/>
              </w:rPr>
              <w:t xml:space="preserve"> z </w:t>
            </w:r>
            <w:proofErr w:type="spellStart"/>
            <w:r w:rsidRPr="00E6192B">
              <w:rPr>
                <w:rFonts w:asciiTheme="majorHAnsi" w:hAnsiTheme="majorHAnsi" w:cstheme="majorHAnsi"/>
                <w:color w:val="000000" w:themeColor="text1"/>
                <w:sz w:val="20"/>
                <w:szCs w:val="20"/>
              </w:rPr>
              <w:t>serwerem</w:t>
            </w:r>
            <w:proofErr w:type="spellEnd"/>
            <w:r w:rsidRPr="00E6192B">
              <w:rPr>
                <w:rFonts w:asciiTheme="majorHAnsi" w:hAnsiTheme="majorHAnsi" w:cstheme="majorHAnsi"/>
                <w:color w:val="000000" w:themeColor="text1"/>
                <w:sz w:val="20"/>
                <w:szCs w:val="20"/>
              </w:rPr>
              <w:t xml:space="preserve"> </w:t>
            </w:r>
            <w:proofErr w:type="spellStart"/>
            <w:r w:rsidRPr="00E6192B">
              <w:rPr>
                <w:rFonts w:asciiTheme="majorHAnsi" w:hAnsiTheme="majorHAnsi" w:cstheme="majorHAnsi"/>
                <w:color w:val="000000" w:themeColor="text1"/>
                <w:sz w:val="20"/>
                <w:szCs w:val="20"/>
              </w:rPr>
              <w:t>pocztowym</w:t>
            </w:r>
            <w:proofErr w:type="spellEnd"/>
          </w:p>
        </w:tc>
      </w:tr>
      <w:tr w:rsidR="00144937" w:rsidRPr="00186F95" w14:paraId="029721E1"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112"/>
        </w:trPr>
        <w:tc>
          <w:tcPr>
            <w:tcW w:w="1929" w:type="pct"/>
            <w:tcBorders>
              <w:top w:val="none" w:sz="6" w:space="0" w:color="auto"/>
              <w:bottom w:val="none" w:sz="6" w:space="0" w:color="auto"/>
              <w:right w:val="none" w:sz="6" w:space="0" w:color="auto"/>
            </w:tcBorders>
          </w:tcPr>
          <w:p w14:paraId="5DC592EA" w14:textId="77777777" w:rsidR="00144937" w:rsidRPr="00186F95" w:rsidRDefault="00144937" w:rsidP="00144937">
            <w:pPr>
              <w:autoSpaceDE w:val="0"/>
              <w:autoSpaceDN w:val="0"/>
              <w:adjustRightInd w:val="0"/>
              <w:spacing w:line="240" w:lineRule="auto"/>
              <w:rPr>
                <w:rFonts w:asciiTheme="majorHAnsi" w:hAnsiTheme="majorHAnsi" w:cstheme="majorHAnsi"/>
                <w:color w:val="000000"/>
                <w:sz w:val="20"/>
                <w:szCs w:val="20"/>
              </w:rPr>
            </w:pPr>
            <w:r w:rsidRPr="002F45CE">
              <w:rPr>
                <w:rFonts w:asciiTheme="majorHAnsi" w:hAnsiTheme="majorHAnsi" w:cstheme="majorHAnsi"/>
                <w:color w:val="000000"/>
                <w:sz w:val="20"/>
                <w:szCs w:val="20"/>
              </w:rPr>
              <w:t>Szafka</w:t>
            </w:r>
            <w:r w:rsidRPr="00186F95">
              <w:rPr>
                <w:rFonts w:asciiTheme="majorHAnsi" w:hAnsiTheme="majorHAnsi" w:cstheme="majorHAnsi"/>
                <w:color w:val="000000"/>
                <w:sz w:val="20"/>
                <w:szCs w:val="20"/>
              </w:rPr>
              <w:t xml:space="preserve"> </w:t>
            </w:r>
          </w:p>
        </w:tc>
        <w:tc>
          <w:tcPr>
            <w:tcW w:w="3071" w:type="pct"/>
            <w:tcBorders>
              <w:top w:val="none" w:sz="6" w:space="0" w:color="auto"/>
              <w:left w:val="none" w:sz="6" w:space="0" w:color="auto"/>
              <w:bottom w:val="none" w:sz="6" w:space="0" w:color="auto"/>
            </w:tcBorders>
          </w:tcPr>
          <w:p w14:paraId="7FA1F093" w14:textId="77777777" w:rsidR="00144937" w:rsidRPr="00186F95" w:rsidRDefault="00144937" w:rsidP="00144937">
            <w:pPr>
              <w:autoSpaceDE w:val="0"/>
              <w:autoSpaceDN w:val="0"/>
              <w:adjustRightInd w:val="0"/>
              <w:spacing w:line="240" w:lineRule="auto"/>
              <w:rPr>
                <w:rFonts w:asciiTheme="majorHAnsi" w:hAnsiTheme="majorHAnsi" w:cstheme="majorHAnsi"/>
                <w:color w:val="000000"/>
                <w:sz w:val="20"/>
                <w:szCs w:val="20"/>
              </w:rPr>
            </w:pPr>
            <w:r w:rsidRPr="002F45CE">
              <w:rPr>
                <w:rFonts w:asciiTheme="majorHAnsi" w:hAnsiTheme="majorHAnsi" w:cstheme="majorHAnsi"/>
                <w:color w:val="000000"/>
                <w:sz w:val="20"/>
                <w:szCs w:val="20"/>
              </w:rPr>
              <w:t>Oryginalna p</w:t>
            </w:r>
            <w:r w:rsidRPr="00186F95">
              <w:rPr>
                <w:rFonts w:asciiTheme="majorHAnsi" w:hAnsiTheme="majorHAnsi" w:cstheme="majorHAnsi"/>
                <w:color w:val="000000"/>
                <w:sz w:val="20"/>
                <w:szCs w:val="20"/>
              </w:rPr>
              <w:t>odstawa</w:t>
            </w:r>
            <w:r w:rsidRPr="002F45CE">
              <w:rPr>
                <w:rFonts w:asciiTheme="majorHAnsi" w:hAnsiTheme="majorHAnsi" w:cstheme="majorHAnsi"/>
                <w:color w:val="000000"/>
                <w:sz w:val="20"/>
                <w:szCs w:val="20"/>
              </w:rPr>
              <w:t xml:space="preserve"> jezdna pod</w:t>
            </w:r>
            <w:r w:rsidRPr="00186F95">
              <w:rPr>
                <w:rFonts w:asciiTheme="majorHAnsi" w:hAnsiTheme="majorHAnsi" w:cstheme="majorHAnsi"/>
                <w:color w:val="000000"/>
                <w:sz w:val="20"/>
                <w:szCs w:val="20"/>
              </w:rPr>
              <w:t xml:space="preserve"> urządzeni</w:t>
            </w:r>
            <w:r w:rsidRPr="002F45CE">
              <w:rPr>
                <w:rFonts w:asciiTheme="majorHAnsi" w:hAnsiTheme="majorHAnsi" w:cstheme="majorHAnsi"/>
                <w:color w:val="000000"/>
                <w:sz w:val="20"/>
                <w:szCs w:val="20"/>
              </w:rPr>
              <w:t xml:space="preserve">e dedykowana przez producenta urządzenia </w:t>
            </w:r>
          </w:p>
        </w:tc>
      </w:tr>
      <w:tr w:rsidR="00144937" w:rsidRPr="00186F95" w14:paraId="51270FCB" w14:textId="77777777" w:rsidTr="00144937">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CellMar>
            <w:left w:w="108" w:type="dxa"/>
            <w:right w:w="108" w:type="dxa"/>
          </w:tblCellMar>
        </w:tblPrEx>
        <w:trPr>
          <w:trHeight w:val="815"/>
        </w:trPr>
        <w:tc>
          <w:tcPr>
            <w:tcW w:w="1929" w:type="pct"/>
            <w:tcBorders>
              <w:top w:val="none" w:sz="6" w:space="0" w:color="auto"/>
              <w:bottom w:val="none" w:sz="6" w:space="0" w:color="auto"/>
              <w:right w:val="none" w:sz="6" w:space="0" w:color="auto"/>
            </w:tcBorders>
          </w:tcPr>
          <w:p w14:paraId="7AFB6C8E" w14:textId="77777777" w:rsidR="00144937" w:rsidRPr="00186F95" w:rsidRDefault="00144937" w:rsidP="00144937">
            <w:pPr>
              <w:autoSpaceDE w:val="0"/>
              <w:autoSpaceDN w:val="0"/>
              <w:adjustRightInd w:val="0"/>
              <w:spacing w:line="240" w:lineRule="auto"/>
              <w:rPr>
                <w:rFonts w:asciiTheme="majorHAnsi" w:hAnsiTheme="majorHAnsi" w:cstheme="majorHAnsi"/>
                <w:color w:val="000000"/>
                <w:sz w:val="20"/>
                <w:szCs w:val="20"/>
              </w:rPr>
            </w:pPr>
            <w:r w:rsidRPr="00186F95">
              <w:rPr>
                <w:rFonts w:asciiTheme="majorHAnsi" w:hAnsiTheme="majorHAnsi" w:cstheme="majorHAnsi"/>
                <w:color w:val="000000"/>
                <w:sz w:val="20"/>
                <w:szCs w:val="20"/>
              </w:rPr>
              <w:lastRenderedPageBreak/>
              <w:t xml:space="preserve">Materiały eksploatacyjne </w:t>
            </w:r>
          </w:p>
        </w:tc>
        <w:tc>
          <w:tcPr>
            <w:tcW w:w="3071" w:type="pct"/>
            <w:tcBorders>
              <w:top w:val="none" w:sz="6" w:space="0" w:color="auto"/>
              <w:left w:val="none" w:sz="6" w:space="0" w:color="auto"/>
              <w:bottom w:val="none" w:sz="6" w:space="0" w:color="auto"/>
            </w:tcBorders>
          </w:tcPr>
          <w:p w14:paraId="1A809028" w14:textId="77777777" w:rsidR="00144937" w:rsidRPr="00186F95" w:rsidRDefault="00144937" w:rsidP="00144937">
            <w:pPr>
              <w:autoSpaceDE w:val="0"/>
              <w:autoSpaceDN w:val="0"/>
              <w:adjustRightInd w:val="0"/>
              <w:spacing w:line="240" w:lineRule="auto"/>
              <w:rPr>
                <w:rFonts w:asciiTheme="majorHAnsi" w:hAnsiTheme="majorHAnsi" w:cstheme="majorHAnsi"/>
                <w:color w:val="000000"/>
                <w:sz w:val="20"/>
                <w:szCs w:val="20"/>
              </w:rPr>
            </w:pPr>
            <w:r w:rsidRPr="002F45CE">
              <w:rPr>
                <w:rFonts w:asciiTheme="majorHAnsi" w:hAnsiTheme="majorHAnsi" w:cstheme="majorHAnsi"/>
                <w:color w:val="000000"/>
                <w:sz w:val="20"/>
                <w:szCs w:val="20"/>
              </w:rPr>
              <w:t>Urządzenie wyposażone w k</w:t>
            </w:r>
            <w:r w:rsidRPr="00186F95">
              <w:rPr>
                <w:rFonts w:asciiTheme="majorHAnsi" w:hAnsiTheme="majorHAnsi" w:cstheme="majorHAnsi"/>
                <w:color w:val="000000"/>
                <w:sz w:val="20"/>
                <w:szCs w:val="20"/>
              </w:rPr>
              <w:t>omplet oryginalnych tonerów</w:t>
            </w:r>
            <w:r w:rsidRPr="002F45CE">
              <w:rPr>
                <w:rFonts w:asciiTheme="majorHAnsi" w:hAnsiTheme="majorHAnsi" w:cstheme="majorHAnsi"/>
                <w:color w:val="000000"/>
                <w:sz w:val="20"/>
                <w:szCs w:val="20"/>
              </w:rPr>
              <w:t xml:space="preserve"> CMYK</w:t>
            </w:r>
            <w:r w:rsidRPr="00186F95">
              <w:rPr>
                <w:rFonts w:asciiTheme="majorHAnsi" w:hAnsiTheme="majorHAnsi" w:cstheme="majorHAnsi"/>
                <w:color w:val="000000"/>
                <w:sz w:val="20"/>
                <w:szCs w:val="20"/>
              </w:rPr>
              <w:t xml:space="preserve"> </w:t>
            </w:r>
            <w:r w:rsidRPr="002F45CE">
              <w:rPr>
                <w:rFonts w:asciiTheme="majorHAnsi" w:hAnsiTheme="majorHAnsi" w:cstheme="majorHAnsi"/>
                <w:color w:val="000000"/>
                <w:sz w:val="20"/>
                <w:szCs w:val="20"/>
              </w:rPr>
              <w:t xml:space="preserve">o wydajność min. 26000 stron każdy z czterech kolorów. </w:t>
            </w:r>
          </w:p>
        </w:tc>
      </w:tr>
    </w:tbl>
    <w:p w14:paraId="6295C09A" w14:textId="77777777" w:rsidR="00144937" w:rsidRDefault="00144937" w:rsidP="00144937"/>
    <w:p w14:paraId="10BCF960" w14:textId="77777777" w:rsidR="00144937" w:rsidRDefault="00144937" w:rsidP="00144937">
      <w:pPr>
        <w:rPr>
          <w:b/>
          <w:bCs/>
        </w:rPr>
      </w:pPr>
    </w:p>
    <w:p w14:paraId="260AB654" w14:textId="77777777" w:rsidR="00144937" w:rsidRDefault="00144937" w:rsidP="00144937">
      <w:pPr>
        <w:rPr>
          <w:b/>
          <w:bCs/>
        </w:rPr>
      </w:pPr>
    </w:p>
    <w:p w14:paraId="04017AF4" w14:textId="77777777" w:rsidR="00144937" w:rsidRDefault="00144937" w:rsidP="00144937">
      <w:pPr>
        <w:rPr>
          <w:b/>
          <w:bCs/>
        </w:rPr>
      </w:pPr>
    </w:p>
    <w:p w14:paraId="47D68C3A" w14:textId="77777777" w:rsidR="00144937" w:rsidRDefault="00144937" w:rsidP="00144937">
      <w:pPr>
        <w:rPr>
          <w:b/>
          <w:bCs/>
        </w:rPr>
      </w:pPr>
    </w:p>
    <w:p w14:paraId="0CCE5FA5" w14:textId="77777777" w:rsidR="00144937" w:rsidRDefault="00144937" w:rsidP="00144937">
      <w:pPr>
        <w:rPr>
          <w:b/>
          <w:bCs/>
        </w:rPr>
      </w:pPr>
    </w:p>
    <w:p w14:paraId="6437F6DC" w14:textId="77777777" w:rsidR="00144937" w:rsidRDefault="00144937" w:rsidP="00144937">
      <w:pPr>
        <w:rPr>
          <w:b/>
          <w:bCs/>
        </w:rPr>
      </w:pPr>
    </w:p>
    <w:p w14:paraId="52063F6C" w14:textId="77777777" w:rsidR="00144937" w:rsidRDefault="00144937" w:rsidP="00144937">
      <w:pPr>
        <w:rPr>
          <w:b/>
          <w:bCs/>
        </w:rPr>
      </w:pPr>
    </w:p>
    <w:p w14:paraId="54BBE27B" w14:textId="77777777" w:rsidR="00144937" w:rsidRDefault="00144937" w:rsidP="00144937">
      <w:pPr>
        <w:rPr>
          <w:b/>
          <w:bCs/>
        </w:rPr>
      </w:pPr>
    </w:p>
    <w:p w14:paraId="46EC7721" w14:textId="77777777" w:rsidR="00144937" w:rsidRDefault="00144937" w:rsidP="00144937">
      <w:pPr>
        <w:rPr>
          <w:b/>
          <w:bCs/>
        </w:rPr>
      </w:pPr>
    </w:p>
    <w:p w14:paraId="78A2FCC9" w14:textId="77777777" w:rsidR="00144937" w:rsidRDefault="00144937" w:rsidP="00144937">
      <w:pPr>
        <w:rPr>
          <w:b/>
          <w:bCs/>
        </w:rPr>
      </w:pPr>
    </w:p>
    <w:p w14:paraId="1FC89605" w14:textId="77777777" w:rsidR="00144937" w:rsidRDefault="00144937" w:rsidP="00144937">
      <w:pPr>
        <w:rPr>
          <w:b/>
          <w:bCs/>
        </w:rPr>
      </w:pPr>
    </w:p>
    <w:p w14:paraId="6D2FFFFA" w14:textId="77777777" w:rsidR="00144937" w:rsidRDefault="00144937" w:rsidP="00144937">
      <w:pPr>
        <w:rPr>
          <w:b/>
          <w:bCs/>
        </w:rPr>
      </w:pPr>
    </w:p>
    <w:p w14:paraId="657C0291" w14:textId="77777777" w:rsidR="00144937" w:rsidRDefault="00144937" w:rsidP="00144937">
      <w:pPr>
        <w:rPr>
          <w:b/>
          <w:bCs/>
        </w:rPr>
      </w:pPr>
    </w:p>
    <w:p w14:paraId="617B727B" w14:textId="77777777" w:rsidR="00144937" w:rsidRDefault="00144937" w:rsidP="00144937">
      <w:pPr>
        <w:rPr>
          <w:b/>
          <w:bCs/>
        </w:rPr>
      </w:pPr>
    </w:p>
    <w:p w14:paraId="57E3B18C" w14:textId="77777777" w:rsidR="00144937" w:rsidRDefault="00144937" w:rsidP="00144937">
      <w:pPr>
        <w:rPr>
          <w:b/>
          <w:bCs/>
        </w:rPr>
      </w:pPr>
    </w:p>
    <w:p w14:paraId="551F3208" w14:textId="77777777" w:rsidR="00144937" w:rsidRDefault="00144937" w:rsidP="00144937">
      <w:pPr>
        <w:rPr>
          <w:b/>
          <w:bCs/>
        </w:rPr>
      </w:pPr>
    </w:p>
    <w:p w14:paraId="28CF4582" w14:textId="77777777" w:rsidR="00144937" w:rsidRDefault="00144937" w:rsidP="00144937">
      <w:pPr>
        <w:rPr>
          <w:b/>
          <w:bCs/>
        </w:rPr>
      </w:pPr>
    </w:p>
    <w:p w14:paraId="32AA5595" w14:textId="77777777" w:rsidR="00144937" w:rsidRDefault="00144937" w:rsidP="00144937">
      <w:pPr>
        <w:rPr>
          <w:b/>
          <w:bCs/>
        </w:rPr>
      </w:pPr>
    </w:p>
    <w:p w14:paraId="4BA2084D" w14:textId="77777777" w:rsidR="00144937" w:rsidRDefault="00144937" w:rsidP="00144937">
      <w:pPr>
        <w:rPr>
          <w:b/>
          <w:bCs/>
        </w:rPr>
      </w:pPr>
    </w:p>
    <w:p w14:paraId="22253D47" w14:textId="77777777" w:rsidR="00144937" w:rsidRDefault="00144937" w:rsidP="00144937">
      <w:pPr>
        <w:rPr>
          <w:b/>
          <w:bCs/>
        </w:rPr>
      </w:pPr>
    </w:p>
    <w:p w14:paraId="09AC9554" w14:textId="77777777" w:rsidR="00144937" w:rsidRDefault="00144937" w:rsidP="00144937">
      <w:pPr>
        <w:rPr>
          <w:b/>
          <w:bCs/>
        </w:rPr>
      </w:pPr>
    </w:p>
    <w:p w14:paraId="3CE96466" w14:textId="77777777" w:rsidR="00144937" w:rsidRDefault="00144937" w:rsidP="00144937">
      <w:pPr>
        <w:rPr>
          <w:b/>
          <w:bCs/>
        </w:rPr>
      </w:pPr>
    </w:p>
    <w:p w14:paraId="60BD6F53" w14:textId="77777777" w:rsidR="00144937" w:rsidRDefault="00144937" w:rsidP="00144937">
      <w:pPr>
        <w:rPr>
          <w:b/>
          <w:bCs/>
        </w:rPr>
      </w:pPr>
    </w:p>
    <w:p w14:paraId="5E64ADEC" w14:textId="77777777" w:rsidR="00144937" w:rsidRDefault="00144937" w:rsidP="00144937">
      <w:pPr>
        <w:rPr>
          <w:b/>
          <w:bCs/>
        </w:rPr>
      </w:pPr>
    </w:p>
    <w:p w14:paraId="577130B7" w14:textId="77777777" w:rsidR="00144937" w:rsidRDefault="00144937" w:rsidP="00144937">
      <w:pPr>
        <w:rPr>
          <w:b/>
          <w:bCs/>
        </w:rPr>
      </w:pPr>
    </w:p>
    <w:p w14:paraId="2C66D198" w14:textId="77777777" w:rsidR="00144937" w:rsidRDefault="00144937" w:rsidP="00144937">
      <w:pPr>
        <w:rPr>
          <w:b/>
          <w:bCs/>
        </w:rPr>
      </w:pPr>
    </w:p>
    <w:p w14:paraId="7F838A62" w14:textId="77777777" w:rsidR="00144937" w:rsidRDefault="00144937" w:rsidP="00144937">
      <w:pPr>
        <w:rPr>
          <w:b/>
          <w:bCs/>
        </w:rPr>
      </w:pPr>
    </w:p>
    <w:p w14:paraId="7460CD75" w14:textId="77777777" w:rsidR="00144937" w:rsidRDefault="00144937" w:rsidP="00144937">
      <w:pPr>
        <w:rPr>
          <w:b/>
          <w:bCs/>
        </w:rPr>
      </w:pPr>
    </w:p>
    <w:p w14:paraId="40B6E515" w14:textId="77777777" w:rsidR="00144937" w:rsidRDefault="00144937" w:rsidP="00144937">
      <w:pPr>
        <w:rPr>
          <w:b/>
          <w:bCs/>
        </w:rPr>
      </w:pPr>
    </w:p>
    <w:p w14:paraId="437F3FE7" w14:textId="77777777" w:rsidR="00144937" w:rsidRDefault="00144937" w:rsidP="00144937">
      <w:pPr>
        <w:rPr>
          <w:b/>
          <w:bCs/>
        </w:rPr>
      </w:pPr>
    </w:p>
    <w:p w14:paraId="03C362A1" w14:textId="77777777" w:rsidR="00144937" w:rsidRDefault="00144937" w:rsidP="00144937">
      <w:pPr>
        <w:rPr>
          <w:b/>
          <w:bCs/>
        </w:rPr>
      </w:pPr>
    </w:p>
    <w:p w14:paraId="79AB6891" w14:textId="77777777" w:rsidR="00144937" w:rsidRDefault="00144937" w:rsidP="00144937">
      <w:pPr>
        <w:rPr>
          <w:b/>
          <w:bCs/>
        </w:rPr>
      </w:pPr>
    </w:p>
    <w:p w14:paraId="3FD777B7" w14:textId="77777777" w:rsidR="00144937" w:rsidRDefault="00144937" w:rsidP="00144937">
      <w:pPr>
        <w:rPr>
          <w:b/>
          <w:bCs/>
        </w:rPr>
      </w:pPr>
    </w:p>
    <w:p w14:paraId="481876D4" w14:textId="77777777" w:rsidR="00144937" w:rsidRDefault="00144937" w:rsidP="00144937">
      <w:pPr>
        <w:rPr>
          <w:b/>
          <w:bCs/>
        </w:rPr>
      </w:pPr>
    </w:p>
    <w:p w14:paraId="6D938A90" w14:textId="77777777" w:rsidR="00144937" w:rsidRDefault="00144937" w:rsidP="00144937">
      <w:pPr>
        <w:rPr>
          <w:b/>
          <w:bCs/>
        </w:rPr>
      </w:pPr>
    </w:p>
    <w:p w14:paraId="2919B8E9" w14:textId="77777777" w:rsidR="00144937" w:rsidRDefault="00144937" w:rsidP="00144937">
      <w:pPr>
        <w:rPr>
          <w:b/>
          <w:bCs/>
        </w:rPr>
      </w:pPr>
    </w:p>
    <w:p w14:paraId="5AD783D5" w14:textId="77777777" w:rsidR="00144937" w:rsidRDefault="00144937" w:rsidP="00144937">
      <w:pPr>
        <w:rPr>
          <w:b/>
          <w:bCs/>
        </w:rPr>
      </w:pPr>
    </w:p>
    <w:p w14:paraId="18E95D45" w14:textId="77777777" w:rsidR="00144937" w:rsidRDefault="00144937" w:rsidP="00144937">
      <w:pPr>
        <w:rPr>
          <w:b/>
          <w:bCs/>
        </w:rPr>
      </w:pPr>
    </w:p>
    <w:p w14:paraId="4BABE034" w14:textId="77777777" w:rsidR="00144937" w:rsidRDefault="00144937" w:rsidP="00144937">
      <w:pPr>
        <w:rPr>
          <w:b/>
          <w:bCs/>
        </w:rPr>
      </w:pPr>
    </w:p>
    <w:p w14:paraId="1BC51750" w14:textId="77777777" w:rsidR="00144937" w:rsidRDefault="00144937" w:rsidP="00144937">
      <w:pPr>
        <w:rPr>
          <w:b/>
          <w:bCs/>
        </w:rPr>
      </w:pPr>
    </w:p>
    <w:p w14:paraId="731C2B88" w14:textId="77777777" w:rsidR="00144937" w:rsidRDefault="00144937" w:rsidP="00144937">
      <w:pPr>
        <w:rPr>
          <w:b/>
          <w:bCs/>
        </w:rPr>
      </w:pPr>
    </w:p>
    <w:p w14:paraId="1ABEE796" w14:textId="77777777" w:rsidR="00144937" w:rsidRDefault="00144937" w:rsidP="00144937">
      <w:pPr>
        <w:rPr>
          <w:b/>
          <w:bCs/>
        </w:rPr>
      </w:pPr>
    </w:p>
    <w:p w14:paraId="28C71D9D" w14:textId="77777777" w:rsidR="00144937" w:rsidRDefault="00144937" w:rsidP="00144937">
      <w:pPr>
        <w:rPr>
          <w:b/>
          <w:bCs/>
        </w:rPr>
      </w:pPr>
    </w:p>
    <w:p w14:paraId="79C7EBBF" w14:textId="77777777" w:rsidR="00144937" w:rsidRDefault="00144937" w:rsidP="00144937">
      <w:pPr>
        <w:rPr>
          <w:b/>
          <w:bCs/>
        </w:rPr>
      </w:pPr>
    </w:p>
    <w:p w14:paraId="05ABE4D1" w14:textId="77777777" w:rsidR="00144937" w:rsidRDefault="00144937" w:rsidP="00144937">
      <w:pPr>
        <w:rPr>
          <w:b/>
          <w:bCs/>
        </w:rPr>
      </w:pPr>
    </w:p>
    <w:p w14:paraId="2E75E517" w14:textId="63B70CA7" w:rsidR="00144937" w:rsidRDefault="00144937" w:rsidP="00144937">
      <w:pPr>
        <w:rPr>
          <w:b/>
          <w:bCs/>
        </w:rPr>
      </w:pPr>
      <w:r>
        <w:rPr>
          <w:b/>
          <w:bCs/>
        </w:rPr>
        <w:t xml:space="preserve">Tablet – 1 sztuka </w:t>
      </w:r>
    </w:p>
    <w:p w14:paraId="0CEA48AB" w14:textId="77777777" w:rsidR="006D7E5F" w:rsidRDefault="006D7E5F" w:rsidP="006D7E5F"/>
    <w:p w14:paraId="12F276CE" w14:textId="77777777" w:rsidR="006D7E5F" w:rsidRDefault="006D7E5F" w:rsidP="006D7E5F"/>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2644"/>
        <w:gridCol w:w="7137"/>
      </w:tblGrid>
      <w:tr w:rsidR="006D7E5F" w:rsidRPr="006467E2" w14:paraId="5D8020AF" w14:textId="77777777" w:rsidTr="00842DA8">
        <w:trPr>
          <w:tblCellSpacing w:w="15" w:type="dxa"/>
        </w:trPr>
        <w:tc>
          <w:tcPr>
            <w:tcW w:w="0" w:type="auto"/>
            <w:shd w:val="clear" w:color="auto" w:fill="000000"/>
            <w:vAlign w:val="center"/>
          </w:tcPr>
          <w:p w14:paraId="7AC47687"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Nazwa komponentu</w:t>
            </w:r>
          </w:p>
        </w:tc>
        <w:tc>
          <w:tcPr>
            <w:tcW w:w="7092" w:type="dxa"/>
            <w:shd w:val="clear" w:color="auto" w:fill="000000"/>
            <w:vAlign w:val="center"/>
          </w:tcPr>
          <w:p w14:paraId="5E041400"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Wymagane minimalne parametry techniczne </w:t>
            </w:r>
          </w:p>
        </w:tc>
      </w:tr>
      <w:tr w:rsidR="006D7E5F" w:rsidRPr="006467E2" w14:paraId="6A86B081" w14:textId="77777777" w:rsidTr="00842DA8">
        <w:trPr>
          <w:tblCellSpacing w:w="15" w:type="dxa"/>
        </w:trPr>
        <w:tc>
          <w:tcPr>
            <w:tcW w:w="0" w:type="auto"/>
            <w:vAlign w:val="center"/>
            <w:hideMark/>
          </w:tcPr>
          <w:p w14:paraId="1772CDDE"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Przekątna ekranu</w:t>
            </w:r>
          </w:p>
        </w:tc>
        <w:tc>
          <w:tcPr>
            <w:tcW w:w="7092" w:type="dxa"/>
            <w:vAlign w:val="center"/>
            <w:hideMark/>
          </w:tcPr>
          <w:p w14:paraId="2A506D87"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11 cali </w:t>
            </w:r>
          </w:p>
        </w:tc>
      </w:tr>
      <w:tr w:rsidR="006D7E5F" w:rsidRPr="006467E2" w14:paraId="7F5C281C" w14:textId="77777777" w:rsidTr="00842DA8">
        <w:trPr>
          <w:tblCellSpacing w:w="15" w:type="dxa"/>
        </w:trPr>
        <w:tc>
          <w:tcPr>
            <w:tcW w:w="0" w:type="auto"/>
            <w:vAlign w:val="center"/>
            <w:hideMark/>
          </w:tcPr>
          <w:p w14:paraId="4C2E243F"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Technologia dotykowa</w:t>
            </w:r>
          </w:p>
        </w:tc>
        <w:tc>
          <w:tcPr>
            <w:tcW w:w="7092" w:type="dxa"/>
            <w:vAlign w:val="center"/>
            <w:hideMark/>
          </w:tcPr>
          <w:p w14:paraId="2131677F"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pojemnościowy </w:t>
            </w:r>
          </w:p>
        </w:tc>
      </w:tr>
      <w:tr w:rsidR="006D7E5F" w:rsidRPr="006467E2" w14:paraId="4287A877" w14:textId="77777777" w:rsidTr="00842DA8">
        <w:trPr>
          <w:tblCellSpacing w:w="15" w:type="dxa"/>
        </w:trPr>
        <w:tc>
          <w:tcPr>
            <w:tcW w:w="0" w:type="auto"/>
            <w:vAlign w:val="center"/>
            <w:hideMark/>
          </w:tcPr>
          <w:p w14:paraId="0D7BA420"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Typ matrycy</w:t>
            </w:r>
          </w:p>
        </w:tc>
        <w:tc>
          <w:tcPr>
            <w:tcW w:w="7092" w:type="dxa"/>
            <w:vAlign w:val="center"/>
            <w:hideMark/>
          </w:tcPr>
          <w:p w14:paraId="5B540D1B"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IPS </w:t>
            </w:r>
          </w:p>
        </w:tc>
      </w:tr>
      <w:tr w:rsidR="006D7E5F" w:rsidRPr="006467E2" w14:paraId="51A40F67" w14:textId="77777777" w:rsidTr="00842DA8">
        <w:trPr>
          <w:tblCellSpacing w:w="15" w:type="dxa"/>
        </w:trPr>
        <w:tc>
          <w:tcPr>
            <w:tcW w:w="0" w:type="auto"/>
            <w:vAlign w:val="center"/>
            <w:hideMark/>
          </w:tcPr>
          <w:p w14:paraId="6956A708"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Wersja</w:t>
            </w:r>
          </w:p>
        </w:tc>
        <w:tc>
          <w:tcPr>
            <w:tcW w:w="7092" w:type="dxa"/>
            <w:vAlign w:val="center"/>
            <w:hideMark/>
          </w:tcPr>
          <w:p w14:paraId="3C52DAE3"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Wi-Fi </w:t>
            </w:r>
          </w:p>
        </w:tc>
      </w:tr>
      <w:tr w:rsidR="006D7E5F" w:rsidRPr="006467E2" w14:paraId="0BD4BAB2" w14:textId="77777777" w:rsidTr="00842DA8">
        <w:trPr>
          <w:tblCellSpacing w:w="15" w:type="dxa"/>
        </w:trPr>
        <w:tc>
          <w:tcPr>
            <w:tcW w:w="0" w:type="auto"/>
            <w:vAlign w:val="center"/>
            <w:hideMark/>
          </w:tcPr>
          <w:p w14:paraId="1DEFD390"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Rozdzielczość</w:t>
            </w:r>
          </w:p>
        </w:tc>
        <w:tc>
          <w:tcPr>
            <w:tcW w:w="7092" w:type="dxa"/>
            <w:vAlign w:val="center"/>
            <w:hideMark/>
          </w:tcPr>
          <w:p w14:paraId="1493F96E"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2388 x 1668 pikseli </w:t>
            </w:r>
          </w:p>
        </w:tc>
      </w:tr>
      <w:tr w:rsidR="006D7E5F" w:rsidRPr="006467E2" w14:paraId="4DA4FE29" w14:textId="77777777" w:rsidTr="00842DA8">
        <w:trPr>
          <w:tblCellSpacing w:w="15" w:type="dxa"/>
        </w:trPr>
        <w:tc>
          <w:tcPr>
            <w:tcW w:w="0" w:type="auto"/>
            <w:vAlign w:val="center"/>
            <w:hideMark/>
          </w:tcPr>
          <w:p w14:paraId="7B0AE7F2"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Jasność matrycy</w:t>
            </w:r>
          </w:p>
        </w:tc>
        <w:tc>
          <w:tcPr>
            <w:tcW w:w="7092" w:type="dxa"/>
            <w:vAlign w:val="center"/>
            <w:hideMark/>
          </w:tcPr>
          <w:p w14:paraId="6C713256"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600 nitów </w:t>
            </w:r>
          </w:p>
        </w:tc>
      </w:tr>
      <w:tr w:rsidR="006D7E5F" w:rsidRPr="006467E2" w14:paraId="07540F5B" w14:textId="77777777" w:rsidTr="00842DA8">
        <w:trPr>
          <w:tblCellSpacing w:w="15" w:type="dxa"/>
        </w:trPr>
        <w:tc>
          <w:tcPr>
            <w:tcW w:w="0" w:type="auto"/>
            <w:vAlign w:val="center"/>
            <w:hideMark/>
          </w:tcPr>
          <w:p w14:paraId="4DB73A8B"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Technologia</w:t>
            </w:r>
          </w:p>
        </w:tc>
        <w:tc>
          <w:tcPr>
            <w:tcW w:w="7092" w:type="dxa"/>
            <w:vAlign w:val="center"/>
            <w:hideMark/>
          </w:tcPr>
          <w:p w14:paraId="094DC390"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obsługa rysika </w:t>
            </w:r>
            <w:r w:rsidRPr="006467E2">
              <w:rPr>
                <w:rFonts w:asciiTheme="majorHAnsi" w:eastAsia="Times New Roman" w:hAnsiTheme="majorHAnsi" w:cstheme="majorHAnsi"/>
                <w:sz w:val="20"/>
                <w:szCs w:val="20"/>
              </w:rPr>
              <w:br/>
              <w:t xml:space="preserve">powłoka odporna na odciski palców </w:t>
            </w:r>
          </w:p>
        </w:tc>
      </w:tr>
      <w:tr w:rsidR="006D7E5F" w:rsidRPr="006467E2" w14:paraId="63F51BC6" w14:textId="77777777" w:rsidTr="00842DA8">
        <w:trPr>
          <w:tblCellSpacing w:w="15" w:type="dxa"/>
        </w:trPr>
        <w:tc>
          <w:tcPr>
            <w:tcW w:w="0" w:type="auto"/>
            <w:vAlign w:val="center"/>
            <w:hideMark/>
          </w:tcPr>
          <w:p w14:paraId="3EDDD7B2"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Ilość rdzeni</w:t>
            </w:r>
          </w:p>
        </w:tc>
        <w:tc>
          <w:tcPr>
            <w:tcW w:w="7092" w:type="dxa"/>
            <w:vAlign w:val="center"/>
            <w:hideMark/>
          </w:tcPr>
          <w:p w14:paraId="5FA8A5FF"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8 szt. </w:t>
            </w:r>
          </w:p>
        </w:tc>
      </w:tr>
      <w:tr w:rsidR="006D7E5F" w:rsidRPr="006467E2" w14:paraId="284D8A28" w14:textId="77777777" w:rsidTr="00842DA8">
        <w:trPr>
          <w:tblCellSpacing w:w="15" w:type="dxa"/>
        </w:trPr>
        <w:tc>
          <w:tcPr>
            <w:tcW w:w="0" w:type="auto"/>
            <w:vAlign w:val="center"/>
            <w:hideMark/>
          </w:tcPr>
          <w:p w14:paraId="4D376999"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Pojemność dysku SSD</w:t>
            </w:r>
          </w:p>
        </w:tc>
        <w:tc>
          <w:tcPr>
            <w:tcW w:w="7092" w:type="dxa"/>
            <w:vAlign w:val="center"/>
            <w:hideMark/>
          </w:tcPr>
          <w:p w14:paraId="61DAF749"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128 GB </w:t>
            </w:r>
          </w:p>
        </w:tc>
      </w:tr>
      <w:tr w:rsidR="006D7E5F" w:rsidRPr="006467E2" w14:paraId="3DC8C360" w14:textId="77777777" w:rsidTr="00842DA8">
        <w:trPr>
          <w:tblCellSpacing w:w="15" w:type="dxa"/>
        </w:trPr>
        <w:tc>
          <w:tcPr>
            <w:tcW w:w="0" w:type="auto"/>
            <w:vAlign w:val="center"/>
            <w:hideMark/>
          </w:tcPr>
          <w:p w14:paraId="41B9E3D1"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Komunikacja</w:t>
            </w:r>
          </w:p>
        </w:tc>
        <w:tc>
          <w:tcPr>
            <w:tcW w:w="7092" w:type="dxa"/>
            <w:vAlign w:val="center"/>
            <w:hideMark/>
          </w:tcPr>
          <w:p w14:paraId="1365A71D"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Bluetooth 5.3 </w:t>
            </w:r>
            <w:r w:rsidRPr="006467E2">
              <w:rPr>
                <w:rFonts w:asciiTheme="majorHAnsi" w:eastAsia="Times New Roman" w:hAnsiTheme="majorHAnsi" w:cstheme="majorHAnsi"/>
                <w:sz w:val="20"/>
                <w:szCs w:val="20"/>
              </w:rPr>
              <w:br/>
              <w:t>Wi-Fi 6 (802.11a/b/g/n/</w:t>
            </w:r>
            <w:proofErr w:type="spellStart"/>
            <w:r w:rsidRPr="006467E2">
              <w:rPr>
                <w:rFonts w:asciiTheme="majorHAnsi" w:eastAsia="Times New Roman" w:hAnsiTheme="majorHAnsi" w:cstheme="majorHAnsi"/>
                <w:sz w:val="20"/>
                <w:szCs w:val="20"/>
              </w:rPr>
              <w:t>ac</w:t>
            </w:r>
            <w:proofErr w:type="spellEnd"/>
            <w:r w:rsidRPr="006467E2">
              <w:rPr>
                <w:rFonts w:asciiTheme="majorHAnsi" w:eastAsia="Times New Roman" w:hAnsiTheme="majorHAnsi" w:cstheme="majorHAnsi"/>
                <w:sz w:val="20"/>
                <w:szCs w:val="20"/>
              </w:rPr>
              <w:t>/</w:t>
            </w:r>
            <w:proofErr w:type="spellStart"/>
            <w:r w:rsidRPr="006467E2">
              <w:rPr>
                <w:rFonts w:asciiTheme="majorHAnsi" w:eastAsia="Times New Roman" w:hAnsiTheme="majorHAnsi" w:cstheme="majorHAnsi"/>
                <w:sz w:val="20"/>
                <w:szCs w:val="20"/>
              </w:rPr>
              <w:t>ax</w:t>
            </w:r>
            <w:proofErr w:type="spellEnd"/>
            <w:r w:rsidRPr="006467E2">
              <w:rPr>
                <w:rFonts w:asciiTheme="majorHAnsi" w:eastAsia="Times New Roman" w:hAnsiTheme="majorHAnsi" w:cstheme="majorHAnsi"/>
                <w:sz w:val="20"/>
                <w:szCs w:val="20"/>
              </w:rPr>
              <w:t xml:space="preserve">) </w:t>
            </w:r>
          </w:p>
        </w:tc>
      </w:tr>
      <w:tr w:rsidR="006D7E5F" w:rsidRPr="006467E2" w14:paraId="75BBD81D" w14:textId="77777777" w:rsidTr="00842DA8">
        <w:trPr>
          <w:tblCellSpacing w:w="15" w:type="dxa"/>
        </w:trPr>
        <w:tc>
          <w:tcPr>
            <w:tcW w:w="0" w:type="auto"/>
            <w:vAlign w:val="center"/>
            <w:hideMark/>
          </w:tcPr>
          <w:p w14:paraId="59FC0A6C"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Złącza</w:t>
            </w:r>
          </w:p>
        </w:tc>
        <w:tc>
          <w:tcPr>
            <w:tcW w:w="7092" w:type="dxa"/>
            <w:vAlign w:val="center"/>
            <w:hideMark/>
          </w:tcPr>
          <w:p w14:paraId="3528B531"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 x USB 4 typ C/ </w:t>
            </w:r>
            <w:proofErr w:type="spellStart"/>
            <w:r w:rsidRPr="006467E2">
              <w:rPr>
                <w:rFonts w:asciiTheme="majorHAnsi" w:eastAsia="Times New Roman" w:hAnsiTheme="majorHAnsi" w:cstheme="majorHAnsi"/>
                <w:sz w:val="20"/>
                <w:szCs w:val="20"/>
              </w:rPr>
              <w:t>Thunderbolt</w:t>
            </w:r>
            <w:proofErr w:type="spellEnd"/>
            <w:r w:rsidRPr="006467E2">
              <w:rPr>
                <w:rFonts w:asciiTheme="majorHAnsi" w:eastAsia="Times New Roman" w:hAnsiTheme="majorHAnsi" w:cstheme="majorHAnsi"/>
                <w:sz w:val="20"/>
                <w:szCs w:val="20"/>
              </w:rPr>
              <w:t xml:space="preserve"> </w:t>
            </w:r>
          </w:p>
        </w:tc>
      </w:tr>
      <w:tr w:rsidR="006D7E5F" w:rsidRPr="006467E2" w14:paraId="160E3107" w14:textId="77777777" w:rsidTr="00842DA8">
        <w:trPr>
          <w:tblCellSpacing w:w="15" w:type="dxa"/>
        </w:trPr>
        <w:tc>
          <w:tcPr>
            <w:tcW w:w="0" w:type="auto"/>
            <w:vAlign w:val="center"/>
            <w:hideMark/>
          </w:tcPr>
          <w:p w14:paraId="425EBD08"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Wbudowany mikrofon</w:t>
            </w:r>
          </w:p>
        </w:tc>
        <w:tc>
          <w:tcPr>
            <w:tcW w:w="7092" w:type="dxa"/>
            <w:vAlign w:val="center"/>
            <w:hideMark/>
          </w:tcPr>
          <w:p w14:paraId="4786B658"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tak (5 x mikrofon) </w:t>
            </w:r>
          </w:p>
        </w:tc>
      </w:tr>
      <w:tr w:rsidR="006D7E5F" w:rsidRPr="006467E2" w14:paraId="6CD54395" w14:textId="77777777" w:rsidTr="00842DA8">
        <w:trPr>
          <w:tblCellSpacing w:w="15" w:type="dxa"/>
        </w:trPr>
        <w:tc>
          <w:tcPr>
            <w:tcW w:w="0" w:type="auto"/>
            <w:vAlign w:val="center"/>
            <w:hideMark/>
          </w:tcPr>
          <w:p w14:paraId="397B91F7"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Wbudowane głośniki</w:t>
            </w:r>
          </w:p>
        </w:tc>
        <w:tc>
          <w:tcPr>
            <w:tcW w:w="7092" w:type="dxa"/>
            <w:vAlign w:val="center"/>
            <w:hideMark/>
          </w:tcPr>
          <w:p w14:paraId="549B81F4"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4 głośniki </w:t>
            </w:r>
          </w:p>
        </w:tc>
      </w:tr>
      <w:tr w:rsidR="006D7E5F" w:rsidRPr="006467E2" w14:paraId="19162E34" w14:textId="77777777" w:rsidTr="00842DA8">
        <w:trPr>
          <w:tblCellSpacing w:w="15" w:type="dxa"/>
        </w:trPr>
        <w:tc>
          <w:tcPr>
            <w:tcW w:w="0" w:type="auto"/>
            <w:vAlign w:val="center"/>
            <w:hideMark/>
          </w:tcPr>
          <w:p w14:paraId="4C8E9214"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Aparat fotograficzny z tyłu</w:t>
            </w:r>
          </w:p>
        </w:tc>
        <w:tc>
          <w:tcPr>
            <w:tcW w:w="7092" w:type="dxa"/>
            <w:vAlign w:val="center"/>
            <w:hideMark/>
          </w:tcPr>
          <w:p w14:paraId="1486F949"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12 </w:t>
            </w:r>
            <w:proofErr w:type="spellStart"/>
            <w:r w:rsidRPr="006467E2">
              <w:rPr>
                <w:rFonts w:asciiTheme="majorHAnsi" w:eastAsia="Times New Roman" w:hAnsiTheme="majorHAnsi" w:cstheme="majorHAnsi"/>
                <w:sz w:val="20"/>
                <w:szCs w:val="20"/>
              </w:rPr>
              <w:t>Mpix</w:t>
            </w:r>
            <w:proofErr w:type="spellEnd"/>
            <w:r w:rsidRPr="006467E2">
              <w:rPr>
                <w:rFonts w:asciiTheme="majorHAnsi" w:eastAsia="Times New Roman" w:hAnsiTheme="majorHAnsi" w:cstheme="majorHAnsi"/>
                <w:sz w:val="20"/>
                <w:szCs w:val="20"/>
              </w:rPr>
              <w:t xml:space="preserve"> (f/1,8) </w:t>
            </w:r>
            <w:r>
              <w:rPr>
                <w:rFonts w:asciiTheme="majorHAnsi" w:eastAsia="Times New Roman" w:hAnsiTheme="majorHAnsi" w:cstheme="majorHAnsi"/>
                <w:sz w:val="20"/>
                <w:szCs w:val="20"/>
              </w:rPr>
              <w:t xml:space="preserve">ultra szerokokątny z polem widzenia 122 stopnie </w:t>
            </w:r>
          </w:p>
        </w:tc>
      </w:tr>
      <w:tr w:rsidR="006D7E5F" w:rsidRPr="006467E2" w14:paraId="4AAC99F7" w14:textId="77777777" w:rsidTr="00842DA8">
        <w:trPr>
          <w:tblCellSpacing w:w="15" w:type="dxa"/>
        </w:trPr>
        <w:tc>
          <w:tcPr>
            <w:tcW w:w="0" w:type="auto"/>
            <w:vAlign w:val="center"/>
            <w:hideMark/>
          </w:tcPr>
          <w:p w14:paraId="02F73BB7"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Drugi aparat fotograficzny z tyłu</w:t>
            </w:r>
          </w:p>
        </w:tc>
        <w:tc>
          <w:tcPr>
            <w:tcW w:w="7092" w:type="dxa"/>
            <w:vAlign w:val="center"/>
            <w:hideMark/>
          </w:tcPr>
          <w:p w14:paraId="61BA7F25"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10 </w:t>
            </w:r>
            <w:proofErr w:type="spellStart"/>
            <w:r w:rsidRPr="006467E2">
              <w:rPr>
                <w:rFonts w:asciiTheme="majorHAnsi" w:eastAsia="Times New Roman" w:hAnsiTheme="majorHAnsi" w:cstheme="majorHAnsi"/>
                <w:sz w:val="20"/>
                <w:szCs w:val="20"/>
              </w:rPr>
              <w:t>Mpix</w:t>
            </w:r>
            <w:proofErr w:type="spellEnd"/>
            <w:r w:rsidRPr="006467E2">
              <w:rPr>
                <w:rFonts w:asciiTheme="majorHAnsi" w:eastAsia="Times New Roman" w:hAnsiTheme="majorHAnsi" w:cstheme="majorHAnsi"/>
                <w:sz w:val="20"/>
                <w:szCs w:val="20"/>
              </w:rPr>
              <w:t xml:space="preserve"> (f/2,4) </w:t>
            </w:r>
          </w:p>
        </w:tc>
      </w:tr>
      <w:tr w:rsidR="006D7E5F" w:rsidRPr="006467E2" w14:paraId="1227114C" w14:textId="77777777" w:rsidTr="00842DA8">
        <w:trPr>
          <w:tblCellSpacing w:w="15" w:type="dxa"/>
        </w:trPr>
        <w:tc>
          <w:tcPr>
            <w:tcW w:w="0" w:type="auto"/>
            <w:vAlign w:val="center"/>
            <w:hideMark/>
          </w:tcPr>
          <w:p w14:paraId="5A9B7C4F"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Aparat fotograficzny z przodu</w:t>
            </w:r>
          </w:p>
        </w:tc>
        <w:tc>
          <w:tcPr>
            <w:tcW w:w="7092" w:type="dxa"/>
            <w:vAlign w:val="center"/>
            <w:hideMark/>
          </w:tcPr>
          <w:p w14:paraId="19FCCBE7"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12 </w:t>
            </w:r>
            <w:proofErr w:type="spellStart"/>
            <w:r w:rsidRPr="006467E2">
              <w:rPr>
                <w:rFonts w:asciiTheme="majorHAnsi" w:eastAsia="Times New Roman" w:hAnsiTheme="majorHAnsi" w:cstheme="majorHAnsi"/>
                <w:sz w:val="20"/>
                <w:szCs w:val="20"/>
              </w:rPr>
              <w:t>Mpix</w:t>
            </w:r>
            <w:proofErr w:type="spellEnd"/>
            <w:r w:rsidRPr="006467E2">
              <w:rPr>
                <w:rFonts w:asciiTheme="majorHAnsi" w:eastAsia="Times New Roman" w:hAnsiTheme="majorHAnsi" w:cstheme="majorHAnsi"/>
                <w:sz w:val="20"/>
                <w:szCs w:val="20"/>
              </w:rPr>
              <w:t xml:space="preserve"> (f/2,4) </w:t>
            </w:r>
          </w:p>
        </w:tc>
      </w:tr>
      <w:tr w:rsidR="006D7E5F" w:rsidRPr="006467E2" w14:paraId="1C923815" w14:textId="77777777" w:rsidTr="00842DA8">
        <w:trPr>
          <w:tblCellSpacing w:w="15" w:type="dxa"/>
        </w:trPr>
        <w:tc>
          <w:tcPr>
            <w:tcW w:w="0" w:type="auto"/>
            <w:vAlign w:val="center"/>
            <w:hideMark/>
          </w:tcPr>
          <w:p w14:paraId="7FCF42CF"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Nagrywanie wideo</w:t>
            </w:r>
          </w:p>
        </w:tc>
        <w:tc>
          <w:tcPr>
            <w:tcW w:w="7092" w:type="dxa"/>
            <w:vAlign w:val="center"/>
            <w:hideMark/>
          </w:tcPr>
          <w:p w14:paraId="4D42F3DD"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1920 x 1080 (FHD) </w:t>
            </w:r>
            <w:r w:rsidRPr="006467E2">
              <w:rPr>
                <w:rFonts w:asciiTheme="majorHAnsi" w:eastAsia="Times New Roman" w:hAnsiTheme="majorHAnsi" w:cstheme="majorHAnsi"/>
                <w:sz w:val="20"/>
                <w:szCs w:val="20"/>
              </w:rPr>
              <w:br/>
              <w:t xml:space="preserve">3840 x 2160 (4K) </w:t>
            </w:r>
            <w:r w:rsidRPr="006467E2">
              <w:rPr>
                <w:rFonts w:asciiTheme="majorHAnsi" w:eastAsia="Times New Roman" w:hAnsiTheme="majorHAnsi" w:cstheme="majorHAnsi"/>
                <w:sz w:val="20"/>
                <w:szCs w:val="20"/>
              </w:rPr>
              <w:br/>
              <w:t xml:space="preserve">720p </w:t>
            </w:r>
          </w:p>
        </w:tc>
      </w:tr>
      <w:tr w:rsidR="006D7E5F" w:rsidRPr="006467E2" w14:paraId="77B40429" w14:textId="77777777" w:rsidTr="00842DA8">
        <w:trPr>
          <w:tblCellSpacing w:w="15" w:type="dxa"/>
        </w:trPr>
        <w:tc>
          <w:tcPr>
            <w:tcW w:w="0" w:type="auto"/>
            <w:vAlign w:val="center"/>
            <w:hideMark/>
          </w:tcPr>
          <w:p w14:paraId="307E4C74"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System operacyjny</w:t>
            </w:r>
          </w:p>
        </w:tc>
        <w:tc>
          <w:tcPr>
            <w:tcW w:w="7092" w:type="dxa"/>
            <w:vAlign w:val="center"/>
            <w:hideMark/>
          </w:tcPr>
          <w:p w14:paraId="7847DB46" w14:textId="77777777" w:rsidR="006D7E5F" w:rsidRPr="006467E2" w:rsidRDefault="006D7E5F" w:rsidP="00842DA8">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Dedykowany system </w:t>
            </w:r>
            <w:r w:rsidRPr="006467E2">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operacyjny dla urządzeń mobilnych </w:t>
            </w:r>
          </w:p>
        </w:tc>
      </w:tr>
      <w:tr w:rsidR="006D7E5F" w:rsidRPr="006467E2" w14:paraId="3FF65781" w14:textId="77777777" w:rsidTr="00842DA8">
        <w:trPr>
          <w:tblCellSpacing w:w="15" w:type="dxa"/>
        </w:trPr>
        <w:tc>
          <w:tcPr>
            <w:tcW w:w="0" w:type="auto"/>
            <w:vAlign w:val="center"/>
            <w:hideMark/>
          </w:tcPr>
          <w:p w14:paraId="5010A349"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Czujniki i komponenty</w:t>
            </w:r>
          </w:p>
        </w:tc>
        <w:tc>
          <w:tcPr>
            <w:tcW w:w="7092" w:type="dxa"/>
            <w:vAlign w:val="center"/>
            <w:hideMark/>
          </w:tcPr>
          <w:p w14:paraId="2955143E"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akcelerometr </w:t>
            </w:r>
            <w:r w:rsidRPr="006467E2">
              <w:rPr>
                <w:rFonts w:asciiTheme="majorHAnsi" w:eastAsia="Times New Roman" w:hAnsiTheme="majorHAnsi" w:cstheme="majorHAnsi"/>
                <w:sz w:val="20"/>
                <w:szCs w:val="20"/>
              </w:rPr>
              <w:br/>
              <w:t xml:space="preserve">barometr </w:t>
            </w:r>
            <w:r w:rsidRPr="006467E2">
              <w:rPr>
                <w:rFonts w:asciiTheme="majorHAnsi" w:eastAsia="Times New Roman" w:hAnsiTheme="majorHAnsi" w:cstheme="majorHAnsi"/>
                <w:sz w:val="20"/>
                <w:szCs w:val="20"/>
              </w:rPr>
              <w:br/>
              <w:t xml:space="preserve">czujnik światła </w:t>
            </w:r>
            <w:r w:rsidRPr="006467E2">
              <w:rPr>
                <w:rFonts w:asciiTheme="majorHAnsi" w:eastAsia="Times New Roman" w:hAnsiTheme="majorHAnsi" w:cstheme="majorHAnsi"/>
                <w:sz w:val="20"/>
                <w:szCs w:val="20"/>
              </w:rPr>
              <w:br/>
              <w:t xml:space="preserve">Face ID </w:t>
            </w:r>
            <w:r w:rsidRPr="006467E2">
              <w:rPr>
                <w:rFonts w:asciiTheme="majorHAnsi" w:eastAsia="Times New Roman" w:hAnsiTheme="majorHAnsi" w:cstheme="majorHAnsi"/>
                <w:sz w:val="20"/>
                <w:szCs w:val="20"/>
              </w:rPr>
              <w:br/>
              <w:t xml:space="preserve">kompas cyfrowy </w:t>
            </w:r>
            <w:r w:rsidRPr="006467E2">
              <w:rPr>
                <w:rFonts w:asciiTheme="majorHAnsi" w:eastAsia="Times New Roman" w:hAnsiTheme="majorHAnsi" w:cstheme="majorHAnsi"/>
                <w:sz w:val="20"/>
                <w:szCs w:val="20"/>
              </w:rPr>
              <w:br/>
              <w:t xml:space="preserve">skaner </w:t>
            </w:r>
            <w:proofErr w:type="spellStart"/>
            <w:r w:rsidRPr="006467E2">
              <w:rPr>
                <w:rFonts w:asciiTheme="majorHAnsi" w:eastAsia="Times New Roman" w:hAnsiTheme="majorHAnsi" w:cstheme="majorHAnsi"/>
                <w:sz w:val="20"/>
                <w:szCs w:val="20"/>
              </w:rPr>
              <w:t>LiDAR</w:t>
            </w:r>
            <w:proofErr w:type="spellEnd"/>
            <w:r w:rsidRPr="006467E2">
              <w:rPr>
                <w:rFonts w:asciiTheme="majorHAnsi" w:eastAsia="Times New Roman" w:hAnsiTheme="majorHAnsi" w:cstheme="majorHAnsi"/>
                <w:sz w:val="20"/>
                <w:szCs w:val="20"/>
              </w:rPr>
              <w:t xml:space="preserve"> </w:t>
            </w:r>
            <w:r w:rsidRPr="006467E2">
              <w:rPr>
                <w:rFonts w:asciiTheme="majorHAnsi" w:eastAsia="Times New Roman" w:hAnsiTheme="majorHAnsi" w:cstheme="majorHAnsi"/>
                <w:sz w:val="20"/>
                <w:szCs w:val="20"/>
              </w:rPr>
              <w:br/>
              <w:t xml:space="preserve">żyroskop </w:t>
            </w:r>
          </w:p>
        </w:tc>
      </w:tr>
      <w:tr w:rsidR="006D7E5F" w:rsidRPr="006467E2" w14:paraId="121A6FCC" w14:textId="77777777" w:rsidTr="00842DA8">
        <w:trPr>
          <w:tblCellSpacing w:w="15" w:type="dxa"/>
        </w:trPr>
        <w:tc>
          <w:tcPr>
            <w:tcW w:w="0" w:type="auto"/>
            <w:vAlign w:val="center"/>
            <w:hideMark/>
          </w:tcPr>
          <w:p w14:paraId="6887C68E"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Szerokość</w:t>
            </w:r>
          </w:p>
        </w:tc>
        <w:tc>
          <w:tcPr>
            <w:tcW w:w="7092" w:type="dxa"/>
            <w:vAlign w:val="center"/>
            <w:hideMark/>
          </w:tcPr>
          <w:p w14:paraId="3BD9157F" w14:textId="77777777" w:rsidR="006D7E5F" w:rsidRPr="006467E2" w:rsidRDefault="006D7E5F" w:rsidP="00842DA8">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Maks. </w:t>
            </w:r>
            <w:r w:rsidRPr="006467E2">
              <w:rPr>
                <w:rFonts w:asciiTheme="majorHAnsi" w:eastAsia="Times New Roman" w:hAnsiTheme="majorHAnsi" w:cstheme="majorHAnsi"/>
                <w:sz w:val="20"/>
                <w:szCs w:val="20"/>
              </w:rPr>
              <w:t>17</w:t>
            </w:r>
            <w:r>
              <w:rPr>
                <w:rFonts w:asciiTheme="majorHAnsi" w:eastAsia="Times New Roman" w:hAnsiTheme="majorHAnsi" w:cstheme="majorHAnsi"/>
                <w:sz w:val="20"/>
                <w:szCs w:val="20"/>
              </w:rPr>
              <w:t>9</w:t>
            </w:r>
            <w:r w:rsidRPr="006467E2">
              <w:rPr>
                <w:rFonts w:asciiTheme="majorHAnsi" w:eastAsia="Times New Roman" w:hAnsiTheme="majorHAnsi" w:cstheme="majorHAnsi"/>
                <w:sz w:val="20"/>
                <w:szCs w:val="20"/>
              </w:rPr>
              <w:t xml:space="preserve"> mm </w:t>
            </w:r>
          </w:p>
        </w:tc>
      </w:tr>
      <w:tr w:rsidR="006D7E5F" w:rsidRPr="006467E2" w14:paraId="46C2E693" w14:textId="77777777" w:rsidTr="00842DA8">
        <w:trPr>
          <w:tblCellSpacing w:w="15" w:type="dxa"/>
        </w:trPr>
        <w:tc>
          <w:tcPr>
            <w:tcW w:w="0" w:type="auto"/>
            <w:vAlign w:val="center"/>
            <w:hideMark/>
          </w:tcPr>
          <w:p w14:paraId="1B3FA39A"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Wysokość</w:t>
            </w:r>
          </w:p>
        </w:tc>
        <w:tc>
          <w:tcPr>
            <w:tcW w:w="7092" w:type="dxa"/>
            <w:vAlign w:val="center"/>
            <w:hideMark/>
          </w:tcPr>
          <w:p w14:paraId="73741126" w14:textId="77777777" w:rsidR="006D7E5F" w:rsidRPr="006467E2" w:rsidRDefault="006D7E5F" w:rsidP="00842DA8">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Maks. </w:t>
            </w:r>
            <w:r w:rsidRPr="006467E2">
              <w:rPr>
                <w:rFonts w:asciiTheme="majorHAnsi" w:eastAsia="Times New Roman" w:hAnsiTheme="majorHAnsi" w:cstheme="majorHAnsi"/>
                <w:sz w:val="20"/>
                <w:szCs w:val="20"/>
              </w:rPr>
              <w:t>24</w:t>
            </w:r>
            <w:r>
              <w:rPr>
                <w:rFonts w:asciiTheme="majorHAnsi" w:eastAsia="Times New Roman" w:hAnsiTheme="majorHAnsi" w:cstheme="majorHAnsi"/>
                <w:sz w:val="20"/>
                <w:szCs w:val="20"/>
              </w:rPr>
              <w:t>8</w:t>
            </w:r>
            <w:r w:rsidRPr="006467E2">
              <w:rPr>
                <w:rFonts w:asciiTheme="majorHAnsi" w:eastAsia="Times New Roman" w:hAnsiTheme="majorHAnsi" w:cstheme="majorHAnsi"/>
                <w:sz w:val="20"/>
                <w:szCs w:val="20"/>
              </w:rPr>
              <w:t xml:space="preserve"> mm </w:t>
            </w:r>
          </w:p>
        </w:tc>
      </w:tr>
      <w:tr w:rsidR="006D7E5F" w:rsidRPr="006467E2" w14:paraId="29F6CB1F" w14:textId="77777777" w:rsidTr="00842DA8">
        <w:trPr>
          <w:tblCellSpacing w:w="15" w:type="dxa"/>
        </w:trPr>
        <w:tc>
          <w:tcPr>
            <w:tcW w:w="0" w:type="auto"/>
            <w:vAlign w:val="center"/>
            <w:hideMark/>
          </w:tcPr>
          <w:p w14:paraId="3E147456"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Grubość</w:t>
            </w:r>
          </w:p>
        </w:tc>
        <w:tc>
          <w:tcPr>
            <w:tcW w:w="7092" w:type="dxa"/>
            <w:vAlign w:val="center"/>
            <w:hideMark/>
          </w:tcPr>
          <w:p w14:paraId="31BFE667" w14:textId="77777777" w:rsidR="006D7E5F" w:rsidRPr="006467E2" w:rsidRDefault="006D7E5F" w:rsidP="00842DA8">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Maks 6</w:t>
            </w:r>
            <w:r w:rsidRPr="006467E2">
              <w:rPr>
                <w:rFonts w:asciiTheme="majorHAnsi" w:eastAsia="Times New Roman" w:hAnsiTheme="majorHAnsi" w:cstheme="majorHAnsi"/>
                <w:sz w:val="20"/>
                <w:szCs w:val="20"/>
              </w:rPr>
              <w:t xml:space="preserve"> mm </w:t>
            </w:r>
          </w:p>
        </w:tc>
      </w:tr>
      <w:tr w:rsidR="006D7E5F" w:rsidRPr="006467E2" w14:paraId="6D463F1D" w14:textId="77777777" w:rsidTr="00842DA8">
        <w:trPr>
          <w:tblCellSpacing w:w="15" w:type="dxa"/>
        </w:trPr>
        <w:tc>
          <w:tcPr>
            <w:tcW w:w="0" w:type="auto"/>
            <w:vAlign w:val="center"/>
            <w:hideMark/>
          </w:tcPr>
          <w:p w14:paraId="7BDB2599"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Masa</w:t>
            </w:r>
          </w:p>
        </w:tc>
        <w:tc>
          <w:tcPr>
            <w:tcW w:w="7092" w:type="dxa"/>
            <w:vAlign w:val="center"/>
            <w:hideMark/>
          </w:tcPr>
          <w:p w14:paraId="213E4769" w14:textId="77777777" w:rsidR="006D7E5F" w:rsidRPr="006467E2" w:rsidRDefault="006D7E5F" w:rsidP="00842DA8">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Maks </w:t>
            </w:r>
            <w:r w:rsidRPr="006467E2">
              <w:rPr>
                <w:rFonts w:asciiTheme="majorHAnsi" w:eastAsia="Times New Roman" w:hAnsiTheme="majorHAnsi" w:cstheme="majorHAnsi"/>
                <w:sz w:val="20"/>
                <w:szCs w:val="20"/>
              </w:rPr>
              <w:t>4</w:t>
            </w:r>
            <w:r>
              <w:rPr>
                <w:rFonts w:asciiTheme="majorHAnsi" w:eastAsia="Times New Roman" w:hAnsiTheme="majorHAnsi" w:cstheme="majorHAnsi"/>
                <w:sz w:val="20"/>
                <w:szCs w:val="20"/>
              </w:rPr>
              <w:t>70</w:t>
            </w:r>
            <w:r w:rsidRPr="006467E2">
              <w:rPr>
                <w:rFonts w:asciiTheme="majorHAnsi" w:eastAsia="Times New Roman" w:hAnsiTheme="majorHAnsi" w:cstheme="majorHAnsi"/>
                <w:sz w:val="20"/>
                <w:szCs w:val="20"/>
              </w:rPr>
              <w:t xml:space="preserve"> g </w:t>
            </w:r>
          </w:p>
        </w:tc>
      </w:tr>
      <w:tr w:rsidR="006D7E5F" w:rsidRPr="006467E2" w14:paraId="614E249C" w14:textId="77777777" w:rsidTr="00842DA8">
        <w:trPr>
          <w:tblCellSpacing w:w="15" w:type="dxa"/>
        </w:trPr>
        <w:tc>
          <w:tcPr>
            <w:tcW w:w="0" w:type="auto"/>
            <w:vAlign w:val="center"/>
            <w:hideMark/>
          </w:tcPr>
          <w:p w14:paraId="3AF02FAD"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Materiał obudowy</w:t>
            </w:r>
          </w:p>
        </w:tc>
        <w:tc>
          <w:tcPr>
            <w:tcW w:w="7092" w:type="dxa"/>
            <w:vAlign w:val="center"/>
            <w:hideMark/>
          </w:tcPr>
          <w:p w14:paraId="2B61C84E"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 xml:space="preserve">aluminium </w:t>
            </w:r>
          </w:p>
        </w:tc>
      </w:tr>
      <w:tr w:rsidR="006D7E5F" w:rsidRPr="006467E2" w14:paraId="23ECF98B" w14:textId="77777777" w:rsidTr="00842DA8">
        <w:trPr>
          <w:tblCellSpacing w:w="15" w:type="dxa"/>
        </w:trPr>
        <w:tc>
          <w:tcPr>
            <w:tcW w:w="0" w:type="auto"/>
            <w:vAlign w:val="center"/>
            <w:hideMark/>
          </w:tcPr>
          <w:p w14:paraId="0DDF716E"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Akcesoria</w:t>
            </w:r>
            <w:r>
              <w:rPr>
                <w:rFonts w:asciiTheme="majorHAnsi" w:eastAsia="Times New Roman" w:hAnsiTheme="majorHAnsi" w:cstheme="majorHAnsi"/>
                <w:sz w:val="20"/>
                <w:szCs w:val="20"/>
              </w:rPr>
              <w:t xml:space="preserve"> w zestawie </w:t>
            </w:r>
          </w:p>
        </w:tc>
        <w:tc>
          <w:tcPr>
            <w:tcW w:w="7092" w:type="dxa"/>
            <w:vAlign w:val="center"/>
            <w:hideMark/>
          </w:tcPr>
          <w:p w14:paraId="500F4CFF" w14:textId="77777777" w:rsidR="006D7E5F" w:rsidRDefault="006D7E5F" w:rsidP="00842DA8">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Dedykowany Rysik producenta tabletu o parametrach:</w:t>
            </w:r>
          </w:p>
          <w:p w14:paraId="7609A9C6"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Bezprzewodowe parowanie i ładowanie</w:t>
            </w:r>
          </w:p>
          <w:p w14:paraId="6BC31AA5"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Magnetyczne połączenie</w:t>
            </w:r>
          </w:p>
          <w:p w14:paraId="36E226C0"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Zmiana narzędzia dwukrotnym stuknięciem</w:t>
            </w:r>
          </w:p>
          <w:p w14:paraId="1CF56281"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Dokładność co do piksela</w:t>
            </w:r>
          </w:p>
          <w:p w14:paraId="0CD09EAC"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Wrażliwość na siłę nacisku i kąt pochylenia</w:t>
            </w:r>
          </w:p>
          <w:p w14:paraId="3A63DB9D" w14:textId="77777777" w:rsidR="006D7E5F" w:rsidRPr="006467E2" w:rsidRDefault="006D7E5F" w:rsidP="00842DA8">
            <w:pPr>
              <w:spacing w:line="240" w:lineRule="auto"/>
              <w:rPr>
                <w:rFonts w:asciiTheme="majorHAnsi" w:eastAsia="Times New Roman" w:hAnsiTheme="majorHAnsi" w:cstheme="majorHAnsi"/>
                <w:sz w:val="20"/>
                <w:szCs w:val="20"/>
              </w:rPr>
            </w:pPr>
            <w:r w:rsidRPr="006467E2">
              <w:rPr>
                <w:rFonts w:asciiTheme="majorHAnsi" w:eastAsia="Times New Roman" w:hAnsiTheme="majorHAnsi" w:cstheme="majorHAnsi"/>
                <w:sz w:val="20"/>
                <w:szCs w:val="20"/>
              </w:rPr>
              <w:t>Niedostrzegalne opóźnienie</w:t>
            </w:r>
          </w:p>
        </w:tc>
      </w:tr>
    </w:tbl>
    <w:p w14:paraId="6F6DA783" w14:textId="77777777" w:rsidR="00B9570A" w:rsidRDefault="00B9570A" w:rsidP="00E25D39">
      <w:pPr>
        <w:pBdr>
          <w:top w:val="nil"/>
          <w:left w:val="nil"/>
          <w:bottom w:val="nil"/>
          <w:right w:val="nil"/>
          <w:between w:val="nil"/>
        </w:pBdr>
        <w:rPr>
          <w:color w:val="000000"/>
        </w:rPr>
      </w:pPr>
      <w:bookmarkStart w:id="0" w:name="_GoBack"/>
      <w:bookmarkEnd w:id="0"/>
    </w:p>
    <w:sectPr w:rsidR="00B9570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B481005"/>
    <w:multiLevelType w:val="hybridMultilevel"/>
    <w:tmpl w:val="A3CA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10522B"/>
    <w:multiLevelType w:val="hybridMultilevel"/>
    <w:tmpl w:val="0712C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0A"/>
    <w:rsid w:val="00144937"/>
    <w:rsid w:val="006D7E5F"/>
    <w:rsid w:val="008775CB"/>
    <w:rsid w:val="00B9570A"/>
    <w:rsid w:val="00C119F0"/>
    <w:rsid w:val="00D040C7"/>
    <w:rsid w:val="00D97CB5"/>
    <w:rsid w:val="00E2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D95C"/>
  <w15:docId w15:val="{EBA77EA3-DB12-417E-A195-AF4D9EA1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uiPriority w:val="9"/>
    <w:qFormat/>
    <w:rsid w:val="00C9084B"/>
    <w:pPr>
      <w:keepNext/>
      <w:keepLines/>
      <w:spacing w:before="400" w:after="120"/>
      <w:outlineLvl w:val="0"/>
    </w:pPr>
    <w:rPr>
      <w:sz w:val="40"/>
      <w:szCs w:val="40"/>
    </w:rPr>
  </w:style>
  <w:style w:type="paragraph" w:styleId="Nagwek2">
    <w:name w:val="heading 2"/>
    <w:basedOn w:val="Normalny1"/>
    <w:next w:val="Normalny1"/>
    <w:uiPriority w:val="9"/>
    <w:semiHidden/>
    <w:unhideWhenUsed/>
    <w:qFormat/>
    <w:rsid w:val="00C9084B"/>
    <w:pPr>
      <w:keepNext/>
      <w:keepLines/>
      <w:spacing w:before="360" w:after="120"/>
      <w:outlineLvl w:val="1"/>
    </w:pPr>
    <w:rPr>
      <w:sz w:val="32"/>
      <w:szCs w:val="32"/>
    </w:rPr>
  </w:style>
  <w:style w:type="paragraph" w:styleId="Nagwek3">
    <w:name w:val="heading 3"/>
    <w:basedOn w:val="Normalny1"/>
    <w:next w:val="Normalny1"/>
    <w:uiPriority w:val="9"/>
    <w:semiHidden/>
    <w:unhideWhenUsed/>
    <w:qFormat/>
    <w:rsid w:val="00C9084B"/>
    <w:pPr>
      <w:keepNext/>
      <w:keepLines/>
      <w:spacing w:before="320" w:after="80"/>
      <w:outlineLvl w:val="2"/>
    </w:pPr>
    <w:rPr>
      <w:color w:val="434343"/>
      <w:sz w:val="28"/>
      <w:szCs w:val="28"/>
    </w:rPr>
  </w:style>
  <w:style w:type="paragraph" w:styleId="Nagwek4">
    <w:name w:val="heading 4"/>
    <w:basedOn w:val="Normalny1"/>
    <w:next w:val="Normalny1"/>
    <w:uiPriority w:val="9"/>
    <w:semiHidden/>
    <w:unhideWhenUsed/>
    <w:qFormat/>
    <w:rsid w:val="00C9084B"/>
    <w:pPr>
      <w:keepNext/>
      <w:keepLines/>
      <w:spacing w:before="280" w:after="80"/>
      <w:outlineLvl w:val="3"/>
    </w:pPr>
    <w:rPr>
      <w:color w:val="666666"/>
      <w:sz w:val="24"/>
      <w:szCs w:val="24"/>
    </w:rPr>
  </w:style>
  <w:style w:type="paragraph" w:styleId="Nagwek5">
    <w:name w:val="heading 5"/>
    <w:basedOn w:val="Normalny1"/>
    <w:next w:val="Normalny1"/>
    <w:uiPriority w:val="9"/>
    <w:semiHidden/>
    <w:unhideWhenUsed/>
    <w:qFormat/>
    <w:rsid w:val="00C9084B"/>
    <w:pPr>
      <w:keepNext/>
      <w:keepLines/>
      <w:spacing w:before="240" w:after="80"/>
      <w:outlineLvl w:val="4"/>
    </w:pPr>
    <w:rPr>
      <w:color w:val="666666"/>
    </w:rPr>
  </w:style>
  <w:style w:type="paragraph" w:styleId="Nagwek6">
    <w:name w:val="heading 6"/>
    <w:basedOn w:val="Normalny1"/>
    <w:next w:val="Normalny1"/>
    <w:uiPriority w:val="9"/>
    <w:semiHidden/>
    <w:unhideWhenUsed/>
    <w:qFormat/>
    <w:rsid w:val="00C9084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C9084B"/>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C9084B"/>
  </w:style>
  <w:style w:type="table" w:customStyle="1" w:styleId="TableNormal1">
    <w:name w:val="Table Normal"/>
    <w:rsid w:val="00C9084B"/>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rsid w:val="00C9084B"/>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4A76E2"/>
    <w:rPr>
      <w:b/>
      <w:bCs/>
    </w:rPr>
  </w:style>
  <w:style w:type="character" w:customStyle="1" w:styleId="TematkomentarzaZnak">
    <w:name w:val="Temat komentarza Znak"/>
    <w:basedOn w:val="TekstkomentarzaZnak"/>
    <w:link w:val="Tematkomentarza"/>
    <w:uiPriority w:val="99"/>
    <w:semiHidden/>
    <w:rsid w:val="004A76E2"/>
    <w:rPr>
      <w:b/>
      <w:bCs/>
      <w:sz w:val="20"/>
      <w:szCs w:val="20"/>
    </w:r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ipercze">
    <w:name w:val="Hyperlink"/>
    <w:semiHidden/>
    <w:unhideWhenUsed/>
    <w:rsid w:val="00144937"/>
    <w:rPr>
      <w:color w:val="0000FF"/>
      <w:u w:val="single"/>
    </w:rPr>
  </w:style>
  <w:style w:type="paragraph" w:styleId="Tekstpodstawowy">
    <w:name w:val="Body Text"/>
    <w:basedOn w:val="Normalny"/>
    <w:link w:val="TekstpodstawowyZnak"/>
    <w:semiHidden/>
    <w:unhideWhenUsed/>
    <w:rsid w:val="00144937"/>
    <w:pPr>
      <w:spacing w:line="240" w:lineRule="auto"/>
      <w:jc w:val="both"/>
    </w:pPr>
    <w:rPr>
      <w:rFonts w:ascii="Arial Narrow" w:eastAsia="Times New Roman" w:hAnsi="Arial Narrow" w:cs="Times New Roman"/>
      <w:szCs w:val="20"/>
    </w:rPr>
  </w:style>
  <w:style w:type="character" w:customStyle="1" w:styleId="TekstpodstawowyZnak">
    <w:name w:val="Tekst podstawowy Znak"/>
    <w:basedOn w:val="Domylnaczcionkaakapitu"/>
    <w:link w:val="Tekstpodstawowy"/>
    <w:semiHidden/>
    <w:rsid w:val="00144937"/>
    <w:rPr>
      <w:rFonts w:ascii="Arial Narrow" w:eastAsia="Times New Roman" w:hAnsi="Arial Narrow" w:cs="Times New Roman"/>
      <w:szCs w:val="20"/>
    </w:rPr>
  </w:style>
  <w:style w:type="table" w:styleId="Tabela-Siatka">
    <w:name w:val="Table Grid"/>
    <w:basedOn w:val="Standardowy"/>
    <w:uiPriority w:val="59"/>
    <w:rsid w:val="00144937"/>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937"/>
    <w:pPr>
      <w:autoSpaceDE w:val="0"/>
      <w:autoSpaceDN w:val="0"/>
      <w:adjustRightInd w:val="0"/>
      <w:spacing w:line="240" w:lineRule="auto"/>
    </w:pPr>
    <w:rPr>
      <w:rFonts w:eastAsiaTheme="minorHAnsi"/>
      <w:color w:val="000000"/>
      <w:sz w:val="24"/>
      <w:szCs w:val="24"/>
      <w:lang w:val="en-US" w:eastAsia="en-US"/>
    </w:rPr>
  </w:style>
  <w:style w:type="paragraph" w:styleId="Akapitzlist">
    <w:name w:val="List Paragraph"/>
    <w:basedOn w:val="Normalny"/>
    <w:uiPriority w:val="34"/>
    <w:qFormat/>
    <w:rsid w:val="00144937"/>
    <w:pPr>
      <w:spacing w:after="160" w:line="259"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3" Type="http://schemas.openxmlformats.org/officeDocument/2006/relationships/styles" Target="styles.xml"/><Relationship Id="rId7" Type="http://schemas.openxmlformats.org/officeDocument/2006/relationships/hyperlink" Target="https://www.cpu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ubenchmark.net/cpu_list.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uxbVJgxWAeOs3wSkvU8AHY1LQ==">AMUW2mXs1JqImT+q6C6dM68zZnJTgcK0t23ENHPlkqz4j4MtgzayP5UWpbhgZIFmD0rMMXeDY5+ricTxyaKC4MY5mlb0RTf4lPGk7gbDsT6rEWRlwmKcOxplRny/G4AJB8PdeawWSgu6FcidXtu8NZyV0DMKMavxbg==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8009</Words>
  <Characters>48055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Matusik Arleta</dc:creator>
  <cp:lastModifiedBy>Adam Gilla</cp:lastModifiedBy>
  <cp:revision>4</cp:revision>
  <dcterms:created xsi:type="dcterms:W3CDTF">2022-11-23T14:42:00Z</dcterms:created>
  <dcterms:modified xsi:type="dcterms:W3CDTF">2022-11-23T14:44:00Z</dcterms:modified>
</cp:coreProperties>
</file>