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Załącznik nr </w:t>
      </w:r>
      <w:r w:rsidR="00424854">
        <w:rPr>
          <w:rFonts w:ascii="Arial" w:hAnsi="Arial" w:cs="Arial"/>
          <w:b/>
        </w:rPr>
        <w:t>4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C059BA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A4EA8" w:rsidRPr="00424854" w:rsidRDefault="0085481F" w:rsidP="008E6119">
      <w:pPr>
        <w:spacing w:before="280" w:after="28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4854" w:rsidRPr="00126A90">
        <w:rPr>
          <w:rFonts w:ascii="Arial" w:hAnsi="Arial" w:cs="Arial"/>
          <w:b/>
          <w:sz w:val="22"/>
          <w:szCs w:val="22"/>
          <w:lang w:eastAsia="en-US"/>
        </w:rPr>
        <w:t>Ubezpieczenie majątku oraz interesu majątkowego Gminy Rydzyna w roku 2024-2026</w:t>
      </w:r>
      <w:r w:rsidR="008E611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59BA" w:rsidRPr="00C75C87" w:rsidRDefault="0082782A" w:rsidP="00C059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="00C059BA"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="00C059BA" w:rsidRPr="00C75C87">
        <w:rPr>
          <w:rFonts w:ascii="Arial" w:hAnsi="Arial" w:cs="Arial"/>
          <w:sz w:val="22"/>
          <w:szCs w:val="22"/>
        </w:rPr>
        <w:t>)</w:t>
      </w:r>
      <w:r w:rsidR="00C059BA"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C059BA" w:rsidRDefault="00C059BA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387A4D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4D" w:rsidRDefault="00387A4D" w:rsidP="00A636AE">
      <w:r>
        <w:separator/>
      </w:r>
    </w:p>
  </w:endnote>
  <w:endnote w:type="continuationSeparator" w:id="0">
    <w:p w:rsidR="00387A4D" w:rsidRDefault="00387A4D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4D" w:rsidRDefault="00387A4D" w:rsidP="00A636AE">
      <w:r>
        <w:separator/>
      </w:r>
    </w:p>
  </w:footnote>
  <w:footnote w:type="continuationSeparator" w:id="0">
    <w:p w:rsidR="00387A4D" w:rsidRDefault="00387A4D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8E6119" w:rsidRDefault="008E6119" w:rsidP="008E6119">
    <w:pPr>
      <w:pStyle w:val="Nagwek"/>
      <w:tabs>
        <w:tab w:val="clear" w:pos="4536"/>
        <w:tab w:val="center" w:pos="720"/>
        <w:tab w:val="center" w:pos="9072"/>
      </w:tabs>
    </w:pPr>
    <w:r w:rsidRPr="0050271E">
      <w:rPr>
        <w:noProof/>
      </w:rPr>
      <w:drawing>
        <wp:inline distT="0" distB="0" distL="0" distR="0" wp14:anchorId="7B0E1585" wp14:editId="665C99EF">
          <wp:extent cx="5763895" cy="1459230"/>
          <wp:effectExtent l="0" t="0" r="0" b="0"/>
          <wp:docPr id="1" name="Obraz 2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2A2EF5"/>
    <w:rsid w:val="00387A4D"/>
    <w:rsid w:val="00392E25"/>
    <w:rsid w:val="00424854"/>
    <w:rsid w:val="00470318"/>
    <w:rsid w:val="004C79E1"/>
    <w:rsid w:val="00525EF0"/>
    <w:rsid w:val="006530EB"/>
    <w:rsid w:val="00671305"/>
    <w:rsid w:val="00740092"/>
    <w:rsid w:val="007B1677"/>
    <w:rsid w:val="0082782A"/>
    <w:rsid w:val="00840366"/>
    <w:rsid w:val="0085481F"/>
    <w:rsid w:val="0087150C"/>
    <w:rsid w:val="008A4EA8"/>
    <w:rsid w:val="008E6119"/>
    <w:rsid w:val="00A636AE"/>
    <w:rsid w:val="00A90E9A"/>
    <w:rsid w:val="00B46492"/>
    <w:rsid w:val="00C059BA"/>
    <w:rsid w:val="00C75C87"/>
    <w:rsid w:val="00CC466B"/>
    <w:rsid w:val="00D55941"/>
    <w:rsid w:val="00DD78E7"/>
    <w:rsid w:val="00EC762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D24C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68234e2bmsonormal">
    <w:name w:val="gwp68234e2b_msonormal"/>
    <w:basedOn w:val="Normalny"/>
    <w:rsid w:val="00C05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2022-04-27T11:25:00Z</dcterms:created>
  <dcterms:modified xsi:type="dcterms:W3CDTF">2024-02-06T23:37:00Z</dcterms:modified>
</cp:coreProperties>
</file>