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7" w14:textId="62AB3602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1 do SWZ – Formularz ofertowy 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2862BF2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88146B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F3583BC" w14:textId="7A5726AE" w:rsidR="00E93A1D" w:rsidRPr="000F3E9B" w:rsidRDefault="008A787E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OLSZTYŃSKIEGO TOWARZYSTWA BUDOWNICTWA SPOŁECZNEGO</w:t>
      </w:r>
      <w:r w:rsidR="005A30E1">
        <w:rPr>
          <w:rFonts w:asciiTheme="majorHAnsi" w:hAnsiTheme="majorHAnsi" w:cstheme="minorHAnsi"/>
          <w:sz w:val="22"/>
          <w:szCs w:val="22"/>
        </w:rPr>
        <w:t xml:space="preserve"> SP. Z O. O.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80DB69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C2F75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071A2000" w:rsidR="00E93A1D" w:rsidRPr="005A30E1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i/>
          <w:iCs/>
          <w:color w:val="002060"/>
          <w:sz w:val="22"/>
          <w:szCs w:val="22"/>
        </w:rPr>
      </w:pPr>
      <w:r w:rsidRPr="005A30E1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 xml:space="preserve">UBEZPIECZENIE MIENIA I ODPOWIEDZIALNOŚCI CYWILNEJ  </w:t>
      </w:r>
    </w:p>
    <w:p w14:paraId="3FFCBD93" w14:textId="2607C170" w:rsidR="00C63100" w:rsidRPr="005A30E1" w:rsidRDefault="00247AD8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i/>
          <w:iCs/>
          <w:color w:val="002060"/>
          <w:sz w:val="22"/>
          <w:szCs w:val="22"/>
        </w:rPr>
      </w:pPr>
      <w:r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>OLSZTYŃSKIEGO TOWARZYSTWA BUDOWNICTWA SPOŁECZNEGO SP. Z O. O.</w:t>
      </w:r>
    </w:p>
    <w:p w14:paraId="509EE4A0" w14:textId="77777777" w:rsidR="00E93A1D" w:rsidRPr="005A30E1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4D525AFD" w:rsidR="00E93A1D" w:rsidRPr="005A30E1" w:rsidRDefault="0088146B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88146B">
        <w:rPr>
          <w:rFonts w:ascii="Cambria" w:hAnsi="Cambria" w:cs="Calibri"/>
          <w:bCs/>
          <w:sz w:val="22"/>
          <w:szCs w:val="22"/>
        </w:rPr>
        <w:t>c</w:t>
      </w:r>
      <w:r w:rsidR="005A30E1" w:rsidRPr="0088146B">
        <w:rPr>
          <w:rFonts w:ascii="Cambria" w:hAnsi="Cambria" w:cs="Calibri"/>
          <w:bCs/>
          <w:sz w:val="22"/>
          <w:szCs w:val="22"/>
        </w:rPr>
        <w:t xml:space="preserve">ena brutto </w:t>
      </w:r>
      <w:r w:rsidRPr="0088146B">
        <w:rPr>
          <w:rFonts w:ascii="Cambria" w:hAnsi="Cambria" w:cs="Calibri"/>
          <w:bCs/>
          <w:sz w:val="22"/>
          <w:szCs w:val="22"/>
        </w:rPr>
        <w:t xml:space="preserve">łącznie z opcją za okres </w:t>
      </w:r>
      <w:r>
        <w:rPr>
          <w:rFonts w:ascii="Cambria" w:hAnsi="Cambria" w:cs="Calibri"/>
          <w:bCs/>
          <w:sz w:val="22"/>
          <w:szCs w:val="22"/>
        </w:rPr>
        <w:t>36</w:t>
      </w:r>
      <w:r w:rsidRPr="0088146B">
        <w:rPr>
          <w:rFonts w:ascii="Cambria" w:hAnsi="Cambria" w:cs="Calibri"/>
          <w:bCs/>
          <w:sz w:val="22"/>
          <w:szCs w:val="22"/>
        </w:rPr>
        <w:t xml:space="preserve"> miesięcy,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="005A30E1" w:rsidRPr="005A30E1">
        <w:rPr>
          <w:rFonts w:ascii="Cambria" w:hAnsi="Cambria" w:cs="Calibri"/>
          <w:b/>
          <w:sz w:val="22"/>
          <w:szCs w:val="22"/>
        </w:rPr>
        <w:t>(kryterium wyboru oferty: 80%)</w:t>
      </w:r>
      <w:r w:rsidR="005A30E1" w:rsidRPr="005A30E1">
        <w:rPr>
          <w:rFonts w:ascii="Cambria" w:hAnsi="Cambria" w:cs="Calibri"/>
          <w:bCs/>
          <w:sz w:val="22"/>
          <w:szCs w:val="22"/>
        </w:rPr>
        <w:t xml:space="preserve">, </w:t>
      </w:r>
      <w:r w:rsidR="005A30E1" w:rsidRPr="005A30E1">
        <w:rPr>
          <w:rFonts w:ascii="Cambria" w:hAnsi="Cambria" w:cs="Calibri"/>
          <w:sz w:val="22"/>
          <w:szCs w:val="22"/>
        </w:rPr>
        <w:t>wyliczona zgodnie ze sposobem określonym w Szczegółowym Formularzu Cenowym, wynosi</w:t>
      </w:r>
      <w:r w:rsidR="00E93A1D" w:rsidRPr="005A30E1">
        <w:rPr>
          <w:rFonts w:asciiTheme="majorHAnsi" w:hAnsiTheme="majorHAnsi" w:cs="Calibri"/>
          <w:sz w:val="22"/>
          <w:szCs w:val="22"/>
        </w:rPr>
        <w:t>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7678"/>
      </w:tblGrid>
      <w:tr w:rsidR="00E93A1D" w:rsidRPr="000F3E9B" w14:paraId="78DFC8C7" w14:textId="77777777" w:rsidTr="0088146B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FEF5F61" w14:textId="3D0E0D21" w:rsidR="00672D27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</w:t>
            </w:r>
            <w:r w:rsidR="005A30E1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88146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zamówienia podstawowego i opcjonalnego</w:t>
            </w:r>
            <w:r w:rsidR="00247AD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 i B</w:t>
            </w:r>
            <w:r w:rsidR="0088146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łącznie za cały okres zamówienia, </w:t>
            </w:r>
          </w:p>
          <w:p w14:paraId="56B1AA51" w14:textId="6C9875E2" w:rsidR="00E93A1D" w:rsidRPr="000F3E9B" w:rsidRDefault="0088146B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 36 miesięcy:</w:t>
            </w:r>
          </w:p>
        </w:tc>
      </w:tr>
      <w:tr w:rsidR="00E93A1D" w:rsidRPr="000F3E9B" w14:paraId="77E3C18C" w14:textId="77777777" w:rsidTr="0088146B">
        <w:trPr>
          <w:trHeight w:val="464"/>
        </w:trPr>
        <w:tc>
          <w:tcPr>
            <w:tcW w:w="1252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678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88146B">
        <w:trPr>
          <w:trHeight w:val="464"/>
        </w:trPr>
        <w:tc>
          <w:tcPr>
            <w:tcW w:w="1252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678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370488B" w14:textId="40E14977" w:rsidR="0088146B" w:rsidRPr="0088146B" w:rsidRDefault="0088146B" w:rsidP="005A30E1">
      <w:pPr>
        <w:tabs>
          <w:tab w:val="left" w:pos="0"/>
          <w:tab w:val="left" w:pos="426"/>
        </w:tabs>
        <w:spacing w:line="276" w:lineRule="auto"/>
        <w:ind w:left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88146B">
        <w:rPr>
          <w:rFonts w:ascii="Cambria" w:hAnsi="Cambria" w:cs="Calibri"/>
          <w:iCs/>
          <w:sz w:val="22"/>
          <w:szCs w:val="22"/>
        </w:rPr>
        <w:t>w tym:</w:t>
      </w:r>
    </w:p>
    <w:p w14:paraId="560652CB" w14:textId="77777777" w:rsidR="006B1A8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7D000B7" w14:textId="77777777" w:rsidR="0088146B" w:rsidRPr="000F3E9B" w:rsidRDefault="0088146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40B6F1" w14:textId="77777777" w:rsidR="0088146B" w:rsidRDefault="0088146B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1"/>
        <w:gridCol w:w="7678"/>
      </w:tblGrid>
      <w:tr w:rsidR="0088146B" w:rsidRPr="000F3E9B" w14:paraId="596F8088" w14:textId="77777777" w:rsidTr="00247AD8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FB6F8B1" w14:textId="27A28769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(24 m</w:t>
            </w:r>
            <w:r w:rsidR="00247AD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iesią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ce)</w:t>
            </w:r>
          </w:p>
        </w:tc>
      </w:tr>
      <w:tr w:rsidR="0088146B" w:rsidRPr="000F3E9B" w14:paraId="408C34E7" w14:textId="77777777" w:rsidTr="00247AD8">
        <w:trPr>
          <w:trHeight w:val="464"/>
        </w:trPr>
        <w:tc>
          <w:tcPr>
            <w:tcW w:w="1252" w:type="dxa"/>
            <w:gridSpan w:val="2"/>
            <w:vAlign w:val="center"/>
          </w:tcPr>
          <w:p w14:paraId="25A2C058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678" w:type="dxa"/>
            <w:vAlign w:val="center"/>
          </w:tcPr>
          <w:p w14:paraId="6FB9A8C3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23C7C1DC" w14:textId="77777777" w:rsidTr="00247AD8">
        <w:trPr>
          <w:trHeight w:val="464"/>
        </w:trPr>
        <w:tc>
          <w:tcPr>
            <w:tcW w:w="1252" w:type="dxa"/>
            <w:gridSpan w:val="2"/>
            <w:vAlign w:val="center"/>
          </w:tcPr>
          <w:p w14:paraId="5DD669B1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678" w:type="dxa"/>
            <w:vAlign w:val="center"/>
          </w:tcPr>
          <w:p w14:paraId="05A19B19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555CC0B6" w14:textId="77777777" w:rsidTr="00247AD8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164DC1B" w14:textId="07477D3E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bookmarkStart w:id="2" w:name="_Hlk166167723"/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247AD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</w:t>
            </w:r>
          </w:p>
        </w:tc>
      </w:tr>
      <w:tr w:rsidR="0088146B" w:rsidRPr="000F3E9B" w14:paraId="2F3A3605" w14:textId="77777777" w:rsidTr="00247AD8">
        <w:trPr>
          <w:trHeight w:val="464"/>
        </w:trPr>
        <w:tc>
          <w:tcPr>
            <w:tcW w:w="1201" w:type="dxa"/>
            <w:vAlign w:val="center"/>
          </w:tcPr>
          <w:p w14:paraId="6259FC34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29" w:type="dxa"/>
            <w:gridSpan w:val="2"/>
            <w:vAlign w:val="center"/>
          </w:tcPr>
          <w:p w14:paraId="312D3AEC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7726BE8C" w14:textId="77777777" w:rsidTr="00247AD8">
        <w:trPr>
          <w:trHeight w:val="697"/>
        </w:trPr>
        <w:tc>
          <w:tcPr>
            <w:tcW w:w="1201" w:type="dxa"/>
            <w:vAlign w:val="center"/>
          </w:tcPr>
          <w:p w14:paraId="67371FD3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29" w:type="dxa"/>
            <w:gridSpan w:val="2"/>
            <w:vAlign w:val="center"/>
          </w:tcPr>
          <w:p w14:paraId="48CCE2D4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bookmarkEnd w:id="2"/>
      <w:tr w:rsidR="00247AD8" w:rsidRPr="000F3E9B" w14:paraId="670F1734" w14:textId="77777777" w:rsidTr="00247AD8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5BE7805" w14:textId="7522D3F3" w:rsidR="00247AD8" w:rsidRPr="000F3E9B" w:rsidRDefault="00247AD8" w:rsidP="0044634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B</w:t>
            </w:r>
          </w:p>
        </w:tc>
      </w:tr>
      <w:tr w:rsidR="00247AD8" w:rsidRPr="000F3E9B" w14:paraId="7981DC4D" w14:textId="77777777" w:rsidTr="00247AD8">
        <w:trPr>
          <w:trHeight w:val="464"/>
        </w:trPr>
        <w:tc>
          <w:tcPr>
            <w:tcW w:w="1201" w:type="dxa"/>
            <w:vAlign w:val="center"/>
          </w:tcPr>
          <w:p w14:paraId="48FA195B" w14:textId="77777777" w:rsidR="00247AD8" w:rsidRPr="000F3E9B" w:rsidRDefault="00247AD8" w:rsidP="0044634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29" w:type="dxa"/>
            <w:gridSpan w:val="2"/>
            <w:vAlign w:val="center"/>
          </w:tcPr>
          <w:p w14:paraId="3DAB8E60" w14:textId="77777777" w:rsidR="00247AD8" w:rsidRPr="000F3E9B" w:rsidRDefault="00247AD8" w:rsidP="0044634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47AD8" w:rsidRPr="000F3E9B" w14:paraId="09582AE0" w14:textId="77777777" w:rsidTr="00247AD8">
        <w:trPr>
          <w:trHeight w:val="697"/>
        </w:trPr>
        <w:tc>
          <w:tcPr>
            <w:tcW w:w="1201" w:type="dxa"/>
            <w:vAlign w:val="center"/>
          </w:tcPr>
          <w:p w14:paraId="05ED779A" w14:textId="77777777" w:rsidR="00247AD8" w:rsidRPr="000F3E9B" w:rsidRDefault="00247AD8" w:rsidP="0044634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29" w:type="dxa"/>
            <w:gridSpan w:val="2"/>
            <w:vAlign w:val="center"/>
          </w:tcPr>
          <w:p w14:paraId="02120BB7" w14:textId="77777777" w:rsidR="00247AD8" w:rsidRPr="000F3E9B" w:rsidRDefault="00247AD8" w:rsidP="0044634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C1CD85F" w14:textId="0A25791E" w:rsidR="006B1A8B" w:rsidRPr="000F3E9B" w:rsidRDefault="00C63100" w:rsidP="00331F63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08071A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79A5B60F" w14:textId="77777777" w:rsidR="006B1A8B" w:rsidRPr="000F3E9B" w:rsidRDefault="006B1A8B" w:rsidP="00331F63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F822B9A" w14:textId="34DDF85F" w:rsidR="00C63100" w:rsidRPr="003F5670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/>
          <w:sz w:val="22"/>
          <w:szCs w:val="22"/>
        </w:rPr>
      </w:pPr>
      <w:r w:rsidRPr="003F5670">
        <w:rPr>
          <w:rFonts w:asciiTheme="majorHAnsi" w:hAnsiTheme="majorHAnsi" w:cs="Calibri"/>
          <w:b/>
          <w:sz w:val="22"/>
          <w:szCs w:val="22"/>
        </w:rPr>
        <w:t xml:space="preserve">Szczegółowy </w:t>
      </w:r>
      <w:r w:rsidR="003F5670" w:rsidRPr="003F5670">
        <w:rPr>
          <w:rFonts w:asciiTheme="majorHAnsi" w:hAnsiTheme="majorHAnsi" w:cs="Calibri"/>
          <w:b/>
          <w:sz w:val="22"/>
          <w:szCs w:val="22"/>
        </w:rPr>
        <w:t>F</w:t>
      </w:r>
      <w:r w:rsidRPr="003F5670">
        <w:rPr>
          <w:rFonts w:asciiTheme="majorHAnsi" w:hAnsiTheme="majorHAnsi" w:cs="Calibri"/>
          <w:b/>
          <w:sz w:val="22"/>
          <w:szCs w:val="22"/>
        </w:rPr>
        <w:t xml:space="preserve">ormularz </w:t>
      </w:r>
      <w:r w:rsidR="003F5670" w:rsidRPr="003F5670">
        <w:rPr>
          <w:rFonts w:asciiTheme="majorHAnsi" w:hAnsiTheme="majorHAnsi" w:cs="Calibri"/>
          <w:b/>
          <w:sz w:val="22"/>
          <w:szCs w:val="22"/>
        </w:rPr>
        <w:t>C</w:t>
      </w:r>
      <w:r w:rsidRPr="003F5670">
        <w:rPr>
          <w:rFonts w:asciiTheme="majorHAnsi" w:hAnsiTheme="majorHAnsi" w:cs="Calibri"/>
          <w:b/>
          <w:sz w:val="22"/>
          <w:szCs w:val="22"/>
        </w:rPr>
        <w:t xml:space="preserve">enowy: </w:t>
      </w:r>
    </w:p>
    <w:p w14:paraId="57D9DD89" w14:textId="571C9C8B" w:rsidR="00E93A1D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3F5670">
        <w:rPr>
          <w:rFonts w:asciiTheme="majorHAnsi" w:hAnsiTheme="majorHAnsi" w:cs="Calibri"/>
          <w:sz w:val="22"/>
          <w:szCs w:val="22"/>
        </w:rPr>
        <w:t>8</w:t>
      </w:r>
      <w:r w:rsidRPr="003F5670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"/>
        <w:gridCol w:w="2056"/>
        <w:gridCol w:w="2007"/>
        <w:gridCol w:w="1882"/>
        <w:gridCol w:w="1882"/>
        <w:gridCol w:w="1882"/>
        <w:gridCol w:w="837"/>
        <w:gridCol w:w="1430"/>
        <w:gridCol w:w="1807"/>
      </w:tblGrid>
      <w:tr w:rsidR="00247AD8" w:rsidRPr="00E649A2" w14:paraId="154B3E02" w14:textId="77777777" w:rsidTr="00247AD8">
        <w:trPr>
          <w:trHeight w:val="598"/>
          <w:jc w:val="center"/>
        </w:trPr>
        <w:tc>
          <w:tcPr>
            <w:tcW w:w="172" w:type="pct"/>
            <w:vMerge w:val="restart"/>
            <w:shd w:val="clear" w:color="auto" w:fill="002060"/>
            <w:vAlign w:val="center"/>
          </w:tcPr>
          <w:p w14:paraId="4E205411" w14:textId="77777777" w:rsidR="00247AD8" w:rsidRPr="00E649A2" w:rsidRDefault="00247AD8" w:rsidP="00331F63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720" w:type="pct"/>
            <w:vMerge w:val="restart"/>
            <w:shd w:val="clear" w:color="auto" w:fill="002060"/>
            <w:vAlign w:val="center"/>
          </w:tcPr>
          <w:p w14:paraId="4945E5D2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98E745F" w14:textId="5E7ACDF9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703" w:type="pct"/>
            <w:vMerge w:val="restart"/>
            <w:shd w:val="clear" w:color="auto" w:fill="002060"/>
            <w:vAlign w:val="center"/>
          </w:tcPr>
          <w:p w14:paraId="09131424" w14:textId="5C27903A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ubezpieczenia/ </w:t>
            </w:r>
          </w:p>
          <w:p w14:paraId="3BF86253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gwarancyjna</w:t>
            </w:r>
          </w:p>
        </w:tc>
        <w:tc>
          <w:tcPr>
            <w:tcW w:w="659" w:type="pct"/>
            <w:vMerge w:val="restart"/>
            <w:shd w:val="clear" w:color="auto" w:fill="002060"/>
            <w:vAlign w:val="center"/>
          </w:tcPr>
          <w:p w14:paraId="5C6DC169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56B39A47" w14:textId="0DC31D3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 (zł)</w:t>
            </w:r>
          </w:p>
        </w:tc>
        <w:tc>
          <w:tcPr>
            <w:tcW w:w="659" w:type="pct"/>
            <w:vMerge w:val="restart"/>
            <w:shd w:val="clear" w:color="auto" w:fill="002060"/>
            <w:vAlign w:val="center"/>
          </w:tcPr>
          <w:p w14:paraId="4B340107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3583E1E4" w14:textId="3387D48D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 (zł)</w:t>
            </w:r>
          </w:p>
        </w:tc>
        <w:tc>
          <w:tcPr>
            <w:tcW w:w="659" w:type="pct"/>
            <w:vMerge w:val="restart"/>
            <w:shd w:val="clear" w:color="auto" w:fill="002060"/>
            <w:vAlign w:val="center"/>
          </w:tcPr>
          <w:p w14:paraId="0BFE7D80" w14:textId="3338424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Opcja A – wydłużenie zamówienia o 12 miesięcy (zł)</w:t>
            </w:r>
          </w:p>
        </w:tc>
        <w:tc>
          <w:tcPr>
            <w:tcW w:w="794" w:type="pct"/>
            <w:gridSpan w:val="2"/>
            <w:shd w:val="clear" w:color="auto" w:fill="002060"/>
            <w:vAlign w:val="center"/>
          </w:tcPr>
          <w:p w14:paraId="761D9595" w14:textId="6BA58753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Opcja B</w:t>
            </w:r>
          </w:p>
        </w:tc>
        <w:tc>
          <w:tcPr>
            <w:tcW w:w="633" w:type="pct"/>
            <w:vMerge w:val="restart"/>
            <w:shd w:val="clear" w:color="auto" w:fill="002060"/>
            <w:vAlign w:val="center"/>
          </w:tcPr>
          <w:p w14:paraId="52878D8F" w14:textId="26571717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354E9099" w14:textId="7D80822D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za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24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ące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zamówienia podstawowego z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opcjami</w:t>
            </w:r>
          </w:p>
          <w:p w14:paraId="03880C44" w14:textId="220E1BC5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</w:tr>
      <w:tr w:rsidR="00247AD8" w:rsidRPr="00E649A2" w14:paraId="6CB48A3B" w14:textId="77777777" w:rsidTr="00247AD8">
        <w:trPr>
          <w:trHeight w:val="897"/>
          <w:jc w:val="center"/>
        </w:trPr>
        <w:tc>
          <w:tcPr>
            <w:tcW w:w="172" w:type="pct"/>
            <w:vMerge/>
            <w:shd w:val="clear" w:color="auto" w:fill="002060"/>
            <w:vAlign w:val="center"/>
          </w:tcPr>
          <w:p w14:paraId="29E333EC" w14:textId="77777777" w:rsidR="00247AD8" w:rsidRPr="00E649A2" w:rsidRDefault="00247AD8" w:rsidP="00331F63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20" w:type="pct"/>
            <w:vMerge/>
            <w:shd w:val="clear" w:color="auto" w:fill="002060"/>
            <w:vAlign w:val="center"/>
          </w:tcPr>
          <w:p w14:paraId="0C4BB237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002060"/>
            <w:vAlign w:val="center"/>
          </w:tcPr>
          <w:p w14:paraId="4F00946A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shd w:val="clear" w:color="auto" w:fill="002060"/>
            <w:vAlign w:val="center"/>
          </w:tcPr>
          <w:p w14:paraId="644A7555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shd w:val="clear" w:color="auto" w:fill="002060"/>
            <w:vAlign w:val="center"/>
          </w:tcPr>
          <w:p w14:paraId="17841B04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  <w:shd w:val="clear" w:color="auto" w:fill="002060"/>
            <w:vAlign w:val="center"/>
          </w:tcPr>
          <w:p w14:paraId="420D39D3" w14:textId="77777777" w:rsidR="00247AD8" w:rsidRDefault="00247AD8" w:rsidP="00331F63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002060"/>
            <w:vAlign w:val="center"/>
          </w:tcPr>
          <w:p w14:paraId="382201CD" w14:textId="48455B5C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%</w:t>
            </w:r>
          </w:p>
        </w:tc>
        <w:tc>
          <w:tcPr>
            <w:tcW w:w="501" w:type="pct"/>
            <w:shd w:val="clear" w:color="auto" w:fill="002060"/>
            <w:vAlign w:val="center"/>
          </w:tcPr>
          <w:p w14:paraId="753788E6" w14:textId="40E6F703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zł</w:t>
            </w:r>
          </w:p>
        </w:tc>
        <w:tc>
          <w:tcPr>
            <w:tcW w:w="633" w:type="pct"/>
            <w:vMerge/>
            <w:shd w:val="clear" w:color="auto" w:fill="002060"/>
            <w:vAlign w:val="center"/>
          </w:tcPr>
          <w:p w14:paraId="2F5BB827" w14:textId="6800793A" w:rsidR="00247AD8" w:rsidRPr="0053571C" w:rsidRDefault="00247AD8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247AD8" w:rsidRPr="00E649A2" w14:paraId="3AA83ABC" w14:textId="77777777" w:rsidTr="00247AD8">
        <w:trPr>
          <w:trHeight w:val="87"/>
          <w:jc w:val="center"/>
        </w:trPr>
        <w:tc>
          <w:tcPr>
            <w:tcW w:w="172" w:type="pct"/>
            <w:shd w:val="clear" w:color="auto" w:fill="C6D9F1"/>
            <w:vAlign w:val="center"/>
          </w:tcPr>
          <w:p w14:paraId="02969A23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720" w:type="pct"/>
            <w:shd w:val="clear" w:color="auto" w:fill="C6D9F1"/>
            <w:vAlign w:val="center"/>
          </w:tcPr>
          <w:p w14:paraId="66A3E829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703" w:type="pct"/>
            <w:shd w:val="clear" w:color="auto" w:fill="C6D9F1"/>
            <w:vAlign w:val="center"/>
          </w:tcPr>
          <w:p w14:paraId="390E569F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59" w:type="pct"/>
            <w:shd w:val="clear" w:color="auto" w:fill="C6D9F1"/>
            <w:vAlign w:val="center"/>
          </w:tcPr>
          <w:p w14:paraId="04BA1FF2" w14:textId="66FEA695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59" w:type="pct"/>
            <w:shd w:val="clear" w:color="auto" w:fill="C6D9F1"/>
            <w:vAlign w:val="center"/>
          </w:tcPr>
          <w:p w14:paraId="3630D228" w14:textId="524993CB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59" w:type="pct"/>
            <w:shd w:val="clear" w:color="auto" w:fill="C6D9F1"/>
            <w:vAlign w:val="center"/>
          </w:tcPr>
          <w:p w14:paraId="43235506" w14:textId="578410D0" w:rsidR="00247AD8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293" w:type="pct"/>
            <w:shd w:val="clear" w:color="auto" w:fill="C6D9F1"/>
            <w:vAlign w:val="center"/>
          </w:tcPr>
          <w:p w14:paraId="5E5EDDDA" w14:textId="5A643CC3" w:rsidR="00247AD8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501" w:type="pct"/>
            <w:shd w:val="clear" w:color="auto" w:fill="C6D9F1"/>
            <w:vAlign w:val="center"/>
          </w:tcPr>
          <w:p w14:paraId="04AFA2D9" w14:textId="68BA1541" w:rsidR="00247AD8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  <w:tc>
          <w:tcPr>
            <w:tcW w:w="633" w:type="pct"/>
            <w:shd w:val="clear" w:color="auto" w:fill="C6D9F1"/>
            <w:vAlign w:val="center"/>
          </w:tcPr>
          <w:p w14:paraId="314EE4B1" w14:textId="310BB5E6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IX</w:t>
            </w:r>
          </w:p>
        </w:tc>
      </w:tr>
      <w:tr w:rsidR="00247AD8" w:rsidRPr="00E649A2" w14:paraId="4D6720E1" w14:textId="77777777" w:rsidTr="00247AD8">
        <w:trPr>
          <w:trHeight w:val="1196"/>
          <w:jc w:val="center"/>
        </w:trPr>
        <w:tc>
          <w:tcPr>
            <w:tcW w:w="172" w:type="pct"/>
            <w:shd w:val="clear" w:color="auto" w:fill="C6D9F1"/>
            <w:vAlign w:val="center"/>
          </w:tcPr>
          <w:p w14:paraId="62E20F5E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A.</w:t>
            </w:r>
          </w:p>
        </w:tc>
        <w:tc>
          <w:tcPr>
            <w:tcW w:w="720" w:type="pct"/>
            <w:vAlign w:val="center"/>
          </w:tcPr>
          <w:p w14:paraId="15747785" w14:textId="5AC46415" w:rsidR="00247AD8" w:rsidRPr="00331F63" w:rsidRDefault="00247AD8" w:rsidP="00247AD8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ubezpieczenie mienia od wszystkich ryzyk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E6B648F" w14:textId="0A4E9034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429</w:t>
            </w: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 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>023</w:t>
            </w: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 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>851</w:t>
            </w: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,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>38</w:t>
            </w: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zł + </w:t>
            </w:r>
          </w:p>
          <w:p w14:paraId="28FDAA1A" w14:textId="77777777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limity w systemie na </w:t>
            </w:r>
          </w:p>
          <w:p w14:paraId="26736D81" w14:textId="77777777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I ryzyko</w:t>
            </w:r>
          </w:p>
        </w:tc>
        <w:tc>
          <w:tcPr>
            <w:tcW w:w="659" w:type="pct"/>
            <w:vAlign w:val="center"/>
          </w:tcPr>
          <w:p w14:paraId="7F5B8E18" w14:textId="44632574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012076AC" w14:textId="33E3C75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31F10425" w14:textId="0B6B713C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4560CE3F" w14:textId="1FE4587A" w:rsidR="00247AD8" w:rsidRPr="00247AD8" w:rsidRDefault="00247AD8" w:rsidP="00247A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47AD8">
              <w:rPr>
                <w:rFonts w:asciiTheme="majorHAnsi" w:hAnsiTheme="majorHAnsi" w:cs="Calibri"/>
                <w:b/>
                <w:sz w:val="20"/>
                <w:szCs w:val="20"/>
              </w:rPr>
              <w:t>20%</w:t>
            </w:r>
          </w:p>
        </w:tc>
        <w:tc>
          <w:tcPr>
            <w:tcW w:w="501" w:type="pct"/>
            <w:vAlign w:val="center"/>
          </w:tcPr>
          <w:p w14:paraId="68AF22DA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7E8147E" w14:textId="61071B4C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247AD8" w:rsidRPr="00E649A2" w14:paraId="15A67E4E" w14:textId="77777777" w:rsidTr="00247AD8">
        <w:trPr>
          <w:trHeight w:val="903"/>
          <w:jc w:val="center"/>
        </w:trPr>
        <w:tc>
          <w:tcPr>
            <w:tcW w:w="172" w:type="pct"/>
            <w:shd w:val="clear" w:color="auto" w:fill="C6D9F1"/>
            <w:vAlign w:val="center"/>
          </w:tcPr>
          <w:p w14:paraId="25318C67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B.</w:t>
            </w:r>
          </w:p>
        </w:tc>
        <w:tc>
          <w:tcPr>
            <w:tcW w:w="720" w:type="pct"/>
            <w:vAlign w:val="center"/>
          </w:tcPr>
          <w:p w14:paraId="78E3FF6A" w14:textId="2F672D5E" w:rsidR="00247AD8" w:rsidRPr="00331F63" w:rsidRDefault="00247AD8" w:rsidP="00247AD8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ubezpieczenie sprzętu elektronicznego od wszystkich ryzyk</w:t>
            </w:r>
          </w:p>
        </w:tc>
        <w:tc>
          <w:tcPr>
            <w:tcW w:w="703" w:type="pct"/>
            <w:vAlign w:val="center"/>
          </w:tcPr>
          <w:p w14:paraId="4A93AE98" w14:textId="77777777" w:rsidR="00247AD8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67 080,49</w:t>
            </w:r>
            <w:r w:rsidRPr="00331F63">
              <w:rPr>
                <w:rFonts w:asciiTheme="majorHAnsi" w:hAnsiTheme="majorHAnsi" w:cs="Calibri"/>
                <w:sz w:val="20"/>
                <w:szCs w:val="20"/>
              </w:rPr>
              <w:t xml:space="preserve"> zł + </w:t>
            </w:r>
          </w:p>
          <w:p w14:paraId="3DCEA4FC" w14:textId="1ABC72FA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 xml:space="preserve">limity w systemie na </w:t>
            </w:r>
          </w:p>
          <w:p w14:paraId="3B9C2F5D" w14:textId="77777777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I ryzyko</w:t>
            </w:r>
          </w:p>
        </w:tc>
        <w:tc>
          <w:tcPr>
            <w:tcW w:w="659" w:type="pct"/>
            <w:vAlign w:val="center"/>
          </w:tcPr>
          <w:p w14:paraId="71BE90D1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58A511A5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4A7958EB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63A8D900" w14:textId="3EF8657C" w:rsidR="00247AD8" w:rsidRPr="00247AD8" w:rsidRDefault="00247AD8" w:rsidP="00247A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47AD8">
              <w:rPr>
                <w:rFonts w:asciiTheme="majorHAnsi" w:hAnsiTheme="majorHAnsi" w:cs="Calibri"/>
                <w:b/>
                <w:sz w:val="20"/>
                <w:szCs w:val="20"/>
              </w:rPr>
              <w:t>20%</w:t>
            </w:r>
          </w:p>
        </w:tc>
        <w:tc>
          <w:tcPr>
            <w:tcW w:w="501" w:type="pct"/>
            <w:vAlign w:val="center"/>
          </w:tcPr>
          <w:p w14:paraId="1880E77A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065C1536" w14:textId="21D8E2C8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247AD8" w:rsidRPr="00E649A2" w14:paraId="6200C0E7" w14:textId="77777777" w:rsidTr="00247AD8">
        <w:trPr>
          <w:trHeight w:val="987"/>
          <w:jc w:val="center"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1A0FF7C3" w14:textId="77777777" w:rsidR="00247AD8" w:rsidRPr="00E649A2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C.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14:paraId="71A0B6D3" w14:textId="4AAE8B33" w:rsidR="00247AD8" w:rsidRPr="00331F63" w:rsidRDefault="00247AD8" w:rsidP="00247AD8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 xml:space="preserve">ubezpieczenie odpowiedzialności cywilnej </w:t>
            </w:r>
          </w:p>
        </w:tc>
        <w:tc>
          <w:tcPr>
            <w:tcW w:w="703" w:type="pct"/>
            <w:vAlign w:val="center"/>
          </w:tcPr>
          <w:p w14:paraId="3D92A554" w14:textId="4FB15753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659" w:type="pct"/>
            <w:vAlign w:val="center"/>
          </w:tcPr>
          <w:p w14:paraId="4C8FAF30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27700C81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56F89B26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52FB48EA" w14:textId="19380EEC" w:rsidR="00247AD8" w:rsidRPr="00247AD8" w:rsidRDefault="00247AD8" w:rsidP="00247A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47AD8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33" w:type="pct"/>
            <w:vAlign w:val="center"/>
          </w:tcPr>
          <w:p w14:paraId="7CC30E19" w14:textId="243CFE7A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247AD8" w:rsidRPr="00E649A2" w14:paraId="621A6A93" w14:textId="77777777" w:rsidTr="00247AD8">
        <w:trPr>
          <w:trHeight w:val="416"/>
          <w:jc w:val="center"/>
        </w:trPr>
        <w:tc>
          <w:tcPr>
            <w:tcW w:w="1595" w:type="pct"/>
            <w:gridSpan w:val="3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2A430340" w14:textId="77777777" w:rsidR="00247AD8" w:rsidRPr="00331F63" w:rsidRDefault="00247AD8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0D6DAE9F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75894DD0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2EABD227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50282AD0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7C041DA8" w14:textId="77777777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0AA4749D" w14:textId="0D291480" w:rsidR="00247AD8" w:rsidRPr="00331F63" w:rsidRDefault="00247AD8" w:rsidP="00247AD8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</w:tbl>
    <w:p w14:paraId="449CA61B" w14:textId="77777777" w:rsidR="00E93A1D" w:rsidRPr="00331F63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331F63">
        <w:rPr>
          <w:rFonts w:asciiTheme="majorHAnsi" w:hAnsiTheme="majorHAnsi" w:cs="Calibri"/>
          <w:b/>
          <w:i/>
          <w:iCs/>
          <w:sz w:val="20"/>
          <w:szCs w:val="20"/>
        </w:rPr>
        <w:t>Instrukcja:</w:t>
      </w:r>
    </w:p>
    <w:p w14:paraId="28B4FE15" w14:textId="35C57724" w:rsidR="003F5670" w:rsidRPr="00331F63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IV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</w:t>
      </w:r>
      <w:r w:rsidR="00825CE9">
        <w:rPr>
          <w:rFonts w:ascii="Cambria" w:hAnsi="Cambria" w:cs="Calibri"/>
          <w:i/>
          <w:iCs/>
          <w:sz w:val="20"/>
          <w:szCs w:val="20"/>
        </w:rPr>
        <w:t>składki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 </w:t>
      </w:r>
      <w:r w:rsidR="00331F63">
        <w:rPr>
          <w:rFonts w:ascii="Cambria" w:hAnsi="Cambria" w:cs="Calibri"/>
          <w:i/>
          <w:iCs/>
          <w:sz w:val="20"/>
          <w:szCs w:val="20"/>
        </w:rPr>
        <w:t>za 12 miesięcy za zamówienie podstawowe;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 </w:t>
      </w:r>
    </w:p>
    <w:p w14:paraId="63E346DF" w14:textId="066CCEC5" w:rsidR="003F5670" w:rsidRPr="00331F63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V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składki za </w:t>
      </w:r>
      <w:r w:rsidR="00825CE9">
        <w:rPr>
          <w:rFonts w:ascii="Cambria" w:hAnsi="Cambria" w:cs="Calibri"/>
          <w:i/>
          <w:iCs/>
          <w:sz w:val="20"/>
          <w:szCs w:val="20"/>
        </w:rPr>
        <w:t>24 miesiące za zamówienie podstawowe oznaczającej iloczyn kolumny IV x 2;</w:t>
      </w:r>
    </w:p>
    <w:p w14:paraId="2122CE6D" w14:textId="3CC96AEF" w:rsidR="003F5670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VI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składki za </w:t>
      </w:r>
      <w:r w:rsidR="00825CE9">
        <w:rPr>
          <w:rFonts w:ascii="Cambria" w:hAnsi="Cambria" w:cs="Calibri"/>
          <w:i/>
          <w:iCs/>
          <w:sz w:val="20"/>
          <w:szCs w:val="20"/>
        </w:rPr>
        <w:t>opcję</w:t>
      </w:r>
      <w:r w:rsidR="00247AD8">
        <w:rPr>
          <w:rFonts w:ascii="Cambria" w:hAnsi="Cambria" w:cs="Calibri"/>
          <w:i/>
          <w:iCs/>
          <w:sz w:val="20"/>
          <w:szCs w:val="20"/>
        </w:rPr>
        <w:t xml:space="preserve"> A</w:t>
      </w:r>
      <w:r w:rsidR="00825CE9">
        <w:rPr>
          <w:rFonts w:ascii="Cambria" w:hAnsi="Cambria" w:cs="Calibri"/>
          <w:i/>
          <w:iCs/>
          <w:sz w:val="20"/>
          <w:szCs w:val="20"/>
        </w:rPr>
        <w:t xml:space="preserve"> – składka za 12 – miesięczny okres ubezpieczenia (składka musi być tożsama ze składką w kolumnie IV);</w:t>
      </w:r>
    </w:p>
    <w:p w14:paraId="33ADDDBF" w14:textId="52EB158A" w:rsidR="00247AD8" w:rsidRPr="00247AD8" w:rsidRDefault="00247AD8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>
        <w:rPr>
          <w:rFonts w:ascii="Cambria" w:hAnsi="Cambria" w:cs="Calibri"/>
          <w:b/>
          <w:bCs/>
          <w:i/>
          <w:iCs/>
          <w:sz w:val="20"/>
          <w:szCs w:val="20"/>
        </w:rPr>
        <w:t>Kolumna VIII</w:t>
      </w:r>
      <w:r>
        <w:rPr>
          <w:rFonts w:ascii="Cambria" w:hAnsi="Cambria" w:cs="Calibri"/>
          <w:i/>
          <w:iCs/>
          <w:sz w:val="20"/>
          <w:szCs w:val="20"/>
        </w:rPr>
        <w:t xml:space="preserve">: prosimy o podanie składki za opcję B </w:t>
      </w:r>
      <w:r w:rsidR="00045ECF">
        <w:rPr>
          <w:rFonts w:ascii="Cambria" w:hAnsi="Cambria" w:cs="Calibri"/>
          <w:i/>
          <w:iCs/>
          <w:sz w:val="20"/>
          <w:szCs w:val="20"/>
        </w:rPr>
        <w:t>–</w:t>
      </w:r>
      <w:r>
        <w:rPr>
          <w:rFonts w:ascii="Cambria" w:hAnsi="Cambria" w:cs="Calibri"/>
          <w:i/>
          <w:iCs/>
          <w:sz w:val="20"/>
          <w:szCs w:val="20"/>
        </w:rPr>
        <w:t xml:space="preserve"> </w:t>
      </w:r>
      <w:r w:rsidR="00045ECF">
        <w:rPr>
          <w:rFonts w:ascii="Cambria" w:hAnsi="Cambria" w:cs="Calibri"/>
          <w:i/>
          <w:iCs/>
          <w:sz w:val="20"/>
          <w:szCs w:val="20"/>
        </w:rPr>
        <w:t>iloczyn składki: suma składki za 24 miesiące za zamówienie podstawowe (kolumna V) i składki za opcję A (kolumna VI) oraz wysokości opcji A (kolumna VII);</w:t>
      </w:r>
    </w:p>
    <w:p w14:paraId="1D22F081" w14:textId="0390A585" w:rsidR="00045ECF" w:rsidRPr="005B021F" w:rsidRDefault="00825CE9" w:rsidP="00045ECF">
      <w:pPr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="Cambria" w:hAnsi="Cambria" w:cs="Calibri"/>
          <w:b/>
          <w:bCs/>
          <w:i/>
          <w:iCs/>
          <w:sz w:val="20"/>
          <w:szCs w:val="20"/>
        </w:rPr>
        <w:t xml:space="preserve">Kolumna </w:t>
      </w:r>
      <w:r w:rsidR="00247AD8">
        <w:rPr>
          <w:rFonts w:ascii="Cambria" w:hAnsi="Cambria" w:cs="Calibri"/>
          <w:b/>
          <w:bCs/>
          <w:i/>
          <w:iCs/>
          <w:sz w:val="20"/>
          <w:szCs w:val="20"/>
        </w:rPr>
        <w:t>IX</w:t>
      </w:r>
      <w:r>
        <w:rPr>
          <w:rFonts w:ascii="Cambria" w:hAnsi="Cambria" w:cs="Calibri"/>
          <w:i/>
          <w:iCs/>
          <w:sz w:val="20"/>
          <w:szCs w:val="20"/>
        </w:rPr>
        <w:t>: prosimy o podanie sumy łącznej składki za 24 miesiące za zamówienie podstawowe (kolumna V)</w:t>
      </w:r>
      <w:r w:rsidR="00795AE5">
        <w:rPr>
          <w:rFonts w:ascii="Cambria" w:hAnsi="Cambria" w:cs="Calibri"/>
          <w:i/>
          <w:iCs/>
          <w:sz w:val="20"/>
          <w:szCs w:val="20"/>
        </w:rPr>
        <w:t xml:space="preserve"> oraz</w:t>
      </w:r>
      <w:r>
        <w:rPr>
          <w:rFonts w:ascii="Cambria" w:hAnsi="Cambria" w:cs="Calibri"/>
          <w:i/>
          <w:iCs/>
          <w:sz w:val="20"/>
          <w:szCs w:val="20"/>
        </w:rPr>
        <w:t xml:space="preserve"> opcji</w:t>
      </w:r>
      <w:r w:rsidR="00247AD8">
        <w:rPr>
          <w:rFonts w:ascii="Cambria" w:hAnsi="Cambria" w:cs="Calibri"/>
          <w:i/>
          <w:iCs/>
          <w:sz w:val="20"/>
          <w:szCs w:val="20"/>
        </w:rPr>
        <w:t xml:space="preserve"> A</w:t>
      </w:r>
      <w:r>
        <w:rPr>
          <w:rFonts w:ascii="Cambria" w:hAnsi="Cambria" w:cs="Calibri"/>
          <w:i/>
          <w:iCs/>
          <w:sz w:val="20"/>
          <w:szCs w:val="20"/>
        </w:rPr>
        <w:t xml:space="preserve"> </w:t>
      </w:r>
      <w:r w:rsidR="00795AE5">
        <w:rPr>
          <w:rFonts w:ascii="Cambria" w:hAnsi="Cambria" w:cs="Calibri"/>
          <w:i/>
          <w:iCs/>
          <w:sz w:val="20"/>
          <w:szCs w:val="20"/>
        </w:rPr>
        <w:t>(kolumna VI)</w:t>
      </w:r>
      <w:r w:rsidR="00247AD8">
        <w:rPr>
          <w:rFonts w:ascii="Cambria" w:hAnsi="Cambria" w:cs="Calibri"/>
          <w:i/>
          <w:iCs/>
          <w:sz w:val="20"/>
          <w:szCs w:val="20"/>
        </w:rPr>
        <w:t xml:space="preserve"> i opcji B (kolumna VIII).</w:t>
      </w:r>
    </w:p>
    <w:p w14:paraId="2D4E56BB" w14:textId="43E3711D" w:rsidR="00B629C1" w:rsidRPr="005B021F" w:rsidRDefault="00B629C1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  <w:sectPr w:rsidR="00B629C1" w:rsidRPr="005B021F" w:rsidSect="0008071A">
          <w:pgSz w:w="16838" w:h="11906" w:orient="landscape"/>
          <w:pgMar w:top="1247" w:right="1134" w:bottom="851" w:left="1418" w:header="708" w:footer="708" w:gutter="0"/>
          <w:cols w:space="708"/>
          <w:docGrid w:linePitch="360"/>
        </w:sectPr>
      </w:pPr>
    </w:p>
    <w:p w14:paraId="6407298C" w14:textId="5E7087F9" w:rsidR="00714AF1" w:rsidRPr="00714AF1" w:rsidRDefault="00714AF1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714AF1" w:rsidRPr="000F3E9B" w14:paraId="0ABAE33F" w14:textId="77777777" w:rsidTr="00395E73">
        <w:tc>
          <w:tcPr>
            <w:tcW w:w="4252" w:type="dxa"/>
            <w:shd w:val="clear" w:color="auto" w:fill="002060"/>
            <w:vAlign w:val="center"/>
          </w:tcPr>
          <w:p w14:paraId="5B975E28" w14:textId="0079F018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nia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5904082F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714AF1" w:rsidRPr="000F3E9B" w14:paraId="2F9D6899" w14:textId="77777777" w:rsidTr="00395E73">
        <w:tc>
          <w:tcPr>
            <w:tcW w:w="4252" w:type="dxa"/>
          </w:tcPr>
          <w:p w14:paraId="3EAC9824" w14:textId="51D374B9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>bezpieczenie mienia od wszystkich ryzyk</w:t>
            </w:r>
          </w:p>
        </w:tc>
        <w:tc>
          <w:tcPr>
            <w:tcW w:w="4394" w:type="dxa"/>
            <w:vAlign w:val="center"/>
          </w:tcPr>
          <w:p w14:paraId="7E557604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714AF1" w:rsidRPr="000F3E9B" w14:paraId="0ED5ACE9" w14:textId="77777777" w:rsidTr="00395E73">
        <w:tc>
          <w:tcPr>
            <w:tcW w:w="4252" w:type="dxa"/>
          </w:tcPr>
          <w:p w14:paraId="44C273D9" w14:textId="6875BFF1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>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72E3237F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4A612D8" w14:textId="77777777" w:rsidR="00714AF1" w:rsidRPr="00714AF1" w:rsidRDefault="00714AF1" w:rsidP="00714AF1">
      <w:pPr>
        <w:suppressAutoHyphens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14:paraId="2837A08B" w14:textId="784757FB" w:rsidR="00E51414" w:rsidRPr="00E51414" w:rsidRDefault="00E51414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E51414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45BDDE46" w14:textId="6E3B595D" w:rsidR="00E51414" w:rsidRDefault="00E51414" w:rsidP="00E51414">
      <w:pPr>
        <w:numPr>
          <w:ilvl w:val="0"/>
          <w:numId w:val="64"/>
        </w:numPr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E51414">
        <w:rPr>
          <w:rFonts w:ascii="Cambria" w:hAnsi="Cambria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E51414">
        <w:rPr>
          <w:rFonts w:ascii="Cambria" w:hAnsi="Cambria" w:cs="Calibri"/>
          <w:b/>
          <w:sz w:val="22"/>
          <w:szCs w:val="22"/>
        </w:rPr>
        <w:t>podkryteriami</w:t>
      </w:r>
      <w:proofErr w:type="spellEnd"/>
      <w:r w:rsidRPr="00E51414">
        <w:rPr>
          <w:rFonts w:ascii="Cambria" w:hAnsi="Cambria" w:cs="Calibri"/>
          <w:b/>
          <w:sz w:val="22"/>
          <w:szCs w:val="22"/>
        </w:rPr>
        <w:t>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7"/>
        <w:gridCol w:w="851"/>
        <w:gridCol w:w="988"/>
      </w:tblGrid>
      <w:tr w:rsidR="00714AF1" w:rsidRPr="00876691" w14:paraId="61BD434C" w14:textId="77777777" w:rsidTr="004D319D">
        <w:trPr>
          <w:trHeight w:val="288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2EAE569D" w14:textId="77777777" w:rsidR="00714AF1" w:rsidRPr="00876691" w:rsidRDefault="00714AF1" w:rsidP="00714A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4" w:name="_Hlk79958634"/>
            <w:bookmarkStart w:id="5" w:name="_Hlk79958645"/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713D8FA9" w14:textId="225202AC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WSZYSTKICH RYZYK – waga (znaczenie): 8%</w:t>
            </w:r>
          </w:p>
        </w:tc>
      </w:tr>
      <w:tr w:rsidR="00714AF1" w:rsidRPr="00876691" w14:paraId="437A0423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34CBB305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059F9CB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574AC58E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6A89CC93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4E28FACC" w14:textId="77777777" w:rsidTr="00045ECF">
        <w:trPr>
          <w:cantSplit/>
          <w:trHeight w:hRule="exact" w:val="1521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AFD794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2923367F" w14:textId="37FE8C48" w:rsidR="00714AF1" w:rsidRPr="00876691" w:rsidRDefault="00045ECF" w:rsidP="00714A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45EC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Zalania w wyniku złego stanu technicznego dachu </w:t>
            </w:r>
            <w:r w:rsidRPr="00045ECF">
              <w:rPr>
                <w:rFonts w:ascii="Cambria" w:hAnsi="Cambria" w:cs="Calibri"/>
                <w:color w:val="000000"/>
                <w:sz w:val="22"/>
                <w:szCs w:val="22"/>
              </w:rPr>
              <w:t>(w tym nieszczelności), rynien, okien, oraz niezabezpieczonych otworów dachowych lub szczelinami w złączach płyt lub innych elementów budynku wysokości sum ubezpieczenia –</w:t>
            </w:r>
            <w:r w:rsidRPr="00045EC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odpowiedzialność do wysokości sumy ubezpieczenia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6EE7077" w14:textId="6CA4399D" w:rsidR="00714AF1" w:rsidRPr="00876691" w:rsidRDefault="00EC3044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45D6643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</w:tr>
      <w:tr w:rsidR="004D319D" w:rsidRPr="00876691" w14:paraId="263F1719" w14:textId="77777777" w:rsidTr="00EC3044">
        <w:trPr>
          <w:cantSplit/>
          <w:trHeight w:hRule="exact" w:val="1131"/>
        </w:trPr>
        <w:tc>
          <w:tcPr>
            <w:tcW w:w="850" w:type="dxa"/>
            <w:shd w:val="clear" w:color="000000" w:fill="F2F2F2"/>
            <w:vAlign w:val="center"/>
          </w:tcPr>
          <w:p w14:paraId="523ECC5B" w14:textId="1BAC3F36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5B4B03E6" w14:textId="77777777" w:rsidR="004D319D" w:rsidRDefault="00045ECF" w:rsidP="00EC3044">
            <w:pPr>
              <w:suppressAutoHyphens/>
              <w:spacing w:after="120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045ECF">
              <w:rPr>
                <w:rFonts w:ascii="Cambria" w:hAnsi="Cambria" w:cs="Calibri"/>
                <w:b/>
                <w:bCs/>
                <w:sz w:val="22"/>
                <w:szCs w:val="22"/>
              </w:rPr>
              <w:t>Dewastacja w związku z kradzieżą lub bez takiego związku</w:t>
            </w:r>
            <w:r w:rsidR="004D319D" w:rsidRPr="00045ECF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4D319D" w:rsidRPr="00045ECF">
              <w:rPr>
                <w:rFonts w:ascii="Cambria" w:hAnsi="Cambria" w:cs="Calibri"/>
                <w:sz w:val="22"/>
                <w:szCs w:val="22"/>
              </w:rPr>
              <w:t xml:space="preserve">– zwiększenie limitu do </w:t>
            </w:r>
            <w:r w:rsidRPr="00045ECF">
              <w:rPr>
                <w:rFonts w:ascii="Cambria" w:hAnsi="Cambria" w:cs="Calibri"/>
                <w:sz w:val="22"/>
                <w:szCs w:val="22"/>
              </w:rPr>
              <w:t>2</w:t>
            </w:r>
            <w:r w:rsidR="004D319D" w:rsidRPr="00045ECF">
              <w:rPr>
                <w:rFonts w:ascii="Cambria" w:hAnsi="Cambria" w:cs="Calibri"/>
                <w:sz w:val="22"/>
                <w:szCs w:val="22"/>
              </w:rPr>
              <w:t>00 000,00 zł</w:t>
            </w:r>
          </w:p>
          <w:p w14:paraId="4E329E71" w14:textId="3A37E176" w:rsidR="00045ECF" w:rsidRPr="00045ECF" w:rsidRDefault="00045ECF" w:rsidP="00714AF1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045ECF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Graffiti </w:t>
            </w:r>
            <w:r w:rsidRPr="00045ECF">
              <w:rPr>
                <w:rFonts w:ascii="Cambria" w:hAnsi="Cambria" w:cs="Calibri"/>
                <w:sz w:val="22"/>
                <w:szCs w:val="22"/>
              </w:rPr>
              <w:t>– zwiększenie limitu do 30 000,00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6F537A9" w14:textId="72F25E5B" w:rsidR="004D319D" w:rsidRPr="00045ECF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865035F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76691" w:rsidRPr="00876691" w14:paraId="1A51FFD5" w14:textId="77777777" w:rsidTr="00045ECF">
        <w:trPr>
          <w:cantSplit/>
          <w:trHeight w:hRule="exact" w:val="1273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52A3183" w14:textId="6FDC453B" w:rsidR="00876691" w:rsidRPr="00876691" w:rsidRDefault="00876691" w:rsidP="0087669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0EBA3A6C" w14:textId="3F16F6C5" w:rsidR="00876691" w:rsidRPr="00045ECF" w:rsidRDefault="00045ECF" w:rsidP="00876691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045ECF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Doubezpieczenie</w:t>
            </w:r>
            <w:r w:rsidR="00876691" w:rsidRPr="00045ECF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–</w:t>
            </w:r>
            <w:r w:rsidR="00876691" w:rsidRPr="00045ECF">
              <w:rPr>
                <w:sz w:val="22"/>
                <w:szCs w:val="22"/>
              </w:rPr>
              <w:t xml:space="preserve"> </w:t>
            </w:r>
            <w:r w:rsidRPr="00045ECF">
              <w:rPr>
                <w:rFonts w:ascii="Cambria" w:hAnsi="Cambria" w:cs="Arial"/>
                <w:sz w:val="22"/>
                <w:szCs w:val="22"/>
                <w:lang w:eastAsia="ar-SA"/>
              </w:rPr>
              <w:t>w przypadku wyczerpania limitów odpowiedzialności ubezpieczający będzie miał prawo do wystąpienia o uzupełnienie limitów na warunkach zawartej umowy – jednokrotne w każdym rocznym okresie ubezpieczenia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95FEDD2" w14:textId="38886E05" w:rsidR="00876691" w:rsidRPr="00045ECF" w:rsidRDefault="00EC3044" w:rsidP="0087669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03347B1" w14:textId="77777777" w:rsidR="00876691" w:rsidRPr="00876691" w:rsidRDefault="00876691" w:rsidP="0087669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35C0A57C" w14:textId="77777777" w:rsidTr="00EC3044">
        <w:trPr>
          <w:cantSplit/>
          <w:trHeight w:hRule="exact" w:val="567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6D06080" w14:textId="1A9A2CBA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7DB1E1A" w14:textId="17CCDA09" w:rsidR="00714AF1" w:rsidRPr="00045ECF" w:rsidRDefault="00EC3044" w:rsidP="00876691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0000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Katastrofa</w:t>
            </w:r>
            <w:r w:rsidR="00876691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budowlan</w:t>
            </w: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a</w:t>
            </w:r>
            <w:r w:rsidR="00876691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–</w:t>
            </w:r>
            <w:r w:rsidR="004D319D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876691" w:rsidRPr="00EC3044">
              <w:rPr>
                <w:rFonts w:ascii="Cambria" w:hAnsi="Cambria" w:cs="Calibri"/>
                <w:sz w:val="22"/>
                <w:szCs w:val="22"/>
              </w:rPr>
              <w:t xml:space="preserve">zwiększenie limitu do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7</w:t>
            </w:r>
            <w:r w:rsidR="00876691" w:rsidRPr="00EC3044">
              <w:rPr>
                <w:rFonts w:ascii="Cambria" w:hAnsi="Cambria" w:cs="Calibri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C1EBFD0" w14:textId="19115341" w:rsidR="00714AF1" w:rsidRPr="00045ECF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B1456A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669D13EA" w14:textId="77777777" w:rsidTr="00EC3044">
        <w:trPr>
          <w:cantSplit/>
          <w:trHeight w:hRule="exact" w:val="1131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A9965CE" w14:textId="0B3FED5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26B9D893" w14:textId="77777777" w:rsidR="00714AF1" w:rsidRPr="00EC3044" w:rsidRDefault="00EC3044" w:rsidP="00EC3044">
            <w:pPr>
              <w:suppressAutoHyphens/>
              <w:spacing w:after="120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Ataki terrorystyczne</w:t>
            </w:r>
            <w:r w:rsidR="004D319D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 xml:space="preserve">– zwiększenie limitu do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1 00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>0 000,00 zł</w:t>
            </w:r>
          </w:p>
          <w:p w14:paraId="15231A78" w14:textId="5C10B330" w:rsidR="00EC3044" w:rsidRPr="00EC3044" w:rsidRDefault="00EC3044" w:rsidP="00395E73">
            <w:pPr>
              <w:suppressAutoHyphens/>
              <w:jc w:val="both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Zamieszki i niepokoje społeczne, rozruchy, strajki, lokauty, protesty</w:t>
            </w:r>
            <w:r w:rsidRPr="00EC3044">
              <w:rPr>
                <w:rFonts w:ascii="Cambria" w:hAnsi="Cambria" w:cs="Calibri"/>
                <w:sz w:val="22"/>
                <w:szCs w:val="22"/>
              </w:rPr>
              <w:t xml:space="preserve"> – zwiększenie limitu do 1 000 000,00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EBB330C" w14:textId="2F374100" w:rsidR="00714AF1" w:rsidRPr="00045ECF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EA2622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5F9DEC9C" w14:textId="77777777" w:rsidTr="00EC3044">
        <w:trPr>
          <w:cantSplit/>
          <w:trHeight w:hRule="exact" w:val="58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311E16F" w14:textId="2195DECD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002289A" w14:textId="536E7200" w:rsidR="00714AF1" w:rsidRPr="00EC3044" w:rsidRDefault="00EC3044" w:rsidP="00395E73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Franszyza integralna</w:t>
            </w:r>
            <w:r w:rsidRPr="00EC3044">
              <w:rPr>
                <w:rFonts w:ascii="Cambria" w:hAnsi="Cambria" w:cs="Calibri"/>
                <w:sz w:val="22"/>
                <w:szCs w:val="22"/>
              </w:rPr>
              <w:t xml:space="preserve"> - zniesienie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DDC8E82" w14:textId="30C3A66E" w:rsidR="00714AF1" w:rsidRPr="00045ECF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54070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0D13C686" w14:textId="77777777" w:rsidTr="00EC3044">
        <w:trPr>
          <w:cantSplit/>
          <w:trHeight w:hRule="exact" w:val="56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88AF370" w14:textId="131F554B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5A9F691" w14:textId="5FA1C9CA" w:rsidR="00714AF1" w:rsidRPr="00EC3044" w:rsidRDefault="00EC3044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Kradzież zwykła</w:t>
            </w:r>
            <w:r w:rsidR="004D319D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–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zwiększenie limitu do 4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>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464DB37" w14:textId="6172259D" w:rsidR="00714AF1" w:rsidRPr="00EC3044" w:rsidRDefault="00EC3044" w:rsidP="00EC304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3A8BD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4D319D" w:rsidRPr="00876691" w14:paraId="2FE11275" w14:textId="77777777" w:rsidTr="00EC3044">
        <w:trPr>
          <w:cantSplit/>
          <w:trHeight w:hRule="exact" w:val="993"/>
        </w:trPr>
        <w:tc>
          <w:tcPr>
            <w:tcW w:w="850" w:type="dxa"/>
            <w:shd w:val="clear" w:color="000000" w:fill="F2F2F2"/>
            <w:vAlign w:val="center"/>
          </w:tcPr>
          <w:p w14:paraId="406FC5A6" w14:textId="015C9B2D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AFE599C" w14:textId="5935873D" w:rsidR="004D319D" w:rsidRPr="00045ECF" w:rsidRDefault="00EC3044" w:rsidP="00395E73">
            <w:pPr>
              <w:suppressAutoHyphens/>
              <w:jc w:val="both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Osuwanie i zapadanie się ziemi związane z działalnością człowieka</w:t>
            </w:r>
            <w:r w:rsidR="004D319D"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 xml:space="preserve">–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włączenie do ochrony ubezpieczeniowej z limitem 1 000 000,00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AC06328" w14:textId="42C84628" w:rsidR="004D319D" w:rsidRPr="00EC3044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A8B2D3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D319D" w:rsidRPr="00876691" w14:paraId="2E955588" w14:textId="77777777" w:rsidTr="004D319D">
        <w:trPr>
          <w:cantSplit/>
          <w:trHeight w:hRule="exact" w:val="1126"/>
        </w:trPr>
        <w:tc>
          <w:tcPr>
            <w:tcW w:w="850" w:type="dxa"/>
            <w:shd w:val="clear" w:color="000000" w:fill="F2F2F2"/>
            <w:vAlign w:val="center"/>
          </w:tcPr>
          <w:p w14:paraId="2833AA1B" w14:textId="0F4D4FB2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61119D28" w14:textId="1FCF5597" w:rsidR="004D319D" w:rsidRPr="00045ECF" w:rsidRDefault="00EC3044" w:rsidP="00395E73">
            <w:pPr>
              <w:suppressAutoHyphens/>
              <w:jc w:val="both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>Wady konstrukcyjne lub projektowe</w:t>
            </w:r>
            <w:r w:rsidR="004D319D" w:rsidRPr="00EC3044">
              <w:rPr>
                <w:rFonts w:ascii="Cambria" w:hAnsi="Cambria" w:cs="Calibri"/>
                <w:sz w:val="22"/>
                <w:szCs w:val="22"/>
              </w:rPr>
              <w:t xml:space="preserve"> –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włączenie do ochrony ubezpieczeniowej szkód powstałych w wyniku wad konstrukcyjnych lub projektowych – limit 1 000 000,00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BC6EF14" w14:textId="44B92D5B" w:rsidR="004D319D" w:rsidRPr="00EC3044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CED385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4AF1" w:rsidRPr="00876691" w14:paraId="0303BB27" w14:textId="77777777" w:rsidTr="004A7C8B">
        <w:trPr>
          <w:trHeight w:val="69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AB3A91E" w14:textId="6DFD6FDF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2D67453" w14:textId="7C3F5D99" w:rsidR="00714AF1" w:rsidRPr="004A7C8B" w:rsidRDefault="004A7C8B" w:rsidP="004D319D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>Koszty związane z alarmem bombowym</w:t>
            </w:r>
            <w:r w:rsidRPr="004A7C8B">
              <w:rPr>
                <w:rFonts w:ascii="Cambria" w:hAnsi="Cambria" w:cs="Calibri"/>
                <w:sz w:val="22"/>
                <w:szCs w:val="22"/>
              </w:rPr>
              <w:t xml:space="preserve"> – włączenie do ochrony ubezpieczeniowej z limitem 30 000,00 zł</w:t>
            </w:r>
          </w:p>
          <w:p w14:paraId="696BC4B4" w14:textId="3ACF97EE" w:rsidR="004A7C8B" w:rsidRPr="004A7C8B" w:rsidRDefault="004A7C8B" w:rsidP="004A7C8B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2F2F2"/>
            <w:vAlign w:val="center"/>
          </w:tcPr>
          <w:p w14:paraId="6666214D" w14:textId="21C51F5E" w:rsidR="00714AF1" w:rsidRPr="00EC3044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18871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1B6ADF4A" w14:textId="77777777" w:rsidTr="004D319D">
        <w:trPr>
          <w:trHeight w:val="70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12F7E64" w14:textId="28CED17A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6109726" w14:textId="6997076C" w:rsidR="00714AF1" w:rsidRPr="00045ECF" w:rsidRDefault="00EC3044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0000"/>
                <w:sz w:val="22"/>
                <w:szCs w:val="22"/>
              </w:rPr>
            </w:pPr>
            <w:r w:rsidRPr="00EC3044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zwiększonej wypłaty odszkodowania – 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włącz</w:t>
            </w:r>
            <w:r w:rsidR="004A7C8B">
              <w:rPr>
                <w:rFonts w:ascii="Cambria" w:hAnsi="Cambria" w:cs="Calibri"/>
                <w:sz w:val="22"/>
                <w:szCs w:val="22"/>
              </w:rPr>
              <w:t>e</w:t>
            </w:r>
            <w:r w:rsidRPr="00EC3044">
              <w:rPr>
                <w:rFonts w:ascii="Cambria" w:hAnsi="Cambria" w:cs="Calibri"/>
                <w:sz w:val="22"/>
                <w:szCs w:val="22"/>
              </w:rPr>
              <w:t>nie zgodnie z pkt. 8.1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5836EF6" w14:textId="68362477" w:rsidR="00714AF1" w:rsidRPr="00EC3044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E44AB42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123D5231" w14:textId="77777777" w:rsidTr="004D319D">
        <w:trPr>
          <w:trHeight w:val="69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6E04EB54" w14:textId="0F98D9B0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DC4E05D" w14:textId="6204AC0C" w:rsidR="00714AF1" w:rsidRPr="004A7C8B" w:rsidRDefault="004A7C8B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>Koszty stałe działalności</w:t>
            </w:r>
            <w:r w:rsidR="004D319D"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4D319D" w:rsidRPr="004A7C8B">
              <w:rPr>
                <w:rFonts w:ascii="Cambria" w:hAnsi="Cambria" w:cs="Calibri"/>
                <w:sz w:val="22"/>
                <w:szCs w:val="22"/>
              </w:rPr>
              <w:t xml:space="preserve">– </w:t>
            </w:r>
            <w:r w:rsidRPr="004A7C8B">
              <w:rPr>
                <w:rFonts w:ascii="Cambria" w:hAnsi="Cambria" w:cs="Calibri"/>
                <w:sz w:val="22"/>
                <w:szCs w:val="22"/>
              </w:rPr>
              <w:t>włączenie zgodnie z pkt. 8.2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4E02A87" w14:textId="453970D1" w:rsidR="00714AF1" w:rsidRPr="00EC3044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6CC2F3E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3888E9FA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586CE3B" w14:textId="44914E15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2FA2A29F" w14:textId="68494530" w:rsidR="00714AF1" w:rsidRPr="004A7C8B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</w:t>
            </w:r>
            <w:r w:rsidR="004A7C8B"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>EKO</w:t>
            </w:r>
            <w:r w:rsidRPr="004A7C8B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Pr="004A7C8B">
              <w:rPr>
                <w:rFonts w:ascii="Cambria" w:hAnsi="Cambria" w:cs="Calibri"/>
                <w:sz w:val="22"/>
                <w:szCs w:val="22"/>
              </w:rPr>
              <w:t>– włączenie zgodnie z pkt. 8.</w:t>
            </w:r>
            <w:r w:rsidR="004A7C8B" w:rsidRPr="004A7C8B"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458AE7" w14:textId="58895515" w:rsidR="00714AF1" w:rsidRPr="004A7C8B" w:rsidRDefault="00EC3044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A7C8B"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EE6AED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8288C" w:rsidRPr="00876691" w14:paraId="2A483936" w14:textId="77777777" w:rsidTr="0078288C">
        <w:trPr>
          <w:trHeight w:val="710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2C155C6B" w14:textId="18EAC425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A875035" w14:textId="5DF033CD" w:rsidR="0078288C" w:rsidRPr="0078288C" w:rsidRDefault="0078288C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ryzyk cybernetycznych– </w:t>
            </w:r>
            <w:r w:rsidRPr="0078288C">
              <w:rPr>
                <w:rFonts w:ascii="Cambria" w:hAnsi="Cambria" w:cs="Calibri"/>
                <w:sz w:val="22"/>
                <w:szCs w:val="22"/>
              </w:rPr>
              <w:t>warunek fakultatywny w treści nr 1 – zgodnie z pkt. 8.4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41CEB34" w14:textId="5DB2BED4" w:rsidR="0078288C" w:rsidRPr="0078288C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77FD96" w14:textId="77777777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8288C" w:rsidRPr="00876691" w14:paraId="36373B0F" w14:textId="77777777" w:rsidTr="0078288C">
        <w:trPr>
          <w:trHeight w:val="692"/>
        </w:trPr>
        <w:tc>
          <w:tcPr>
            <w:tcW w:w="850" w:type="dxa"/>
            <w:vMerge/>
            <w:shd w:val="clear" w:color="000000" w:fill="F2F2F2"/>
            <w:vAlign w:val="center"/>
          </w:tcPr>
          <w:p w14:paraId="52A17040" w14:textId="77777777" w:rsidR="0078288C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165C1BEC" w14:textId="630038DB" w:rsidR="0078288C" w:rsidRPr="0078288C" w:rsidRDefault="0078288C" w:rsidP="00395E73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ryzyk cybernetycznych </w:t>
            </w:r>
            <w:r w:rsidRPr="0078288C">
              <w:rPr>
                <w:rFonts w:ascii="Cambria" w:hAnsi="Cambria" w:cs="Calibri"/>
                <w:sz w:val="22"/>
                <w:szCs w:val="22"/>
              </w:rPr>
              <w:t>– warunek fakultatywny w treści nr 2 – zgodnie z pkt. 8.4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6A7E9F3" w14:textId="0A0572C2" w:rsidR="0078288C" w:rsidRPr="0078288C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C6F87A" w14:textId="77777777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8288C" w:rsidRPr="00876691" w14:paraId="3174F5B2" w14:textId="77777777" w:rsidTr="0078288C">
        <w:trPr>
          <w:trHeight w:val="701"/>
        </w:trPr>
        <w:tc>
          <w:tcPr>
            <w:tcW w:w="850" w:type="dxa"/>
            <w:vMerge w:val="restart"/>
            <w:shd w:val="clear" w:color="000000" w:fill="F2F2F2"/>
            <w:vAlign w:val="center"/>
            <w:hideMark/>
          </w:tcPr>
          <w:p w14:paraId="7784FA87" w14:textId="061988A5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38BFDA9" w14:textId="1A920D4A" w:rsidR="0078288C" w:rsidRPr="0078288C" w:rsidRDefault="0078288C" w:rsidP="00395E73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>Klauzula chorób zakaźnych</w:t>
            </w:r>
            <w:r w:rsidRPr="0078288C">
              <w:rPr>
                <w:rFonts w:ascii="Cambria" w:hAnsi="Cambria" w:cs="Calibri"/>
                <w:sz w:val="22"/>
                <w:szCs w:val="22"/>
              </w:rPr>
              <w:t xml:space="preserve"> – warunek fakultatywny w treści nr 1 – zgodnie z pkt. 8.5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C8F1688" w14:textId="1FA287A1" w:rsidR="0078288C" w:rsidRPr="0078288C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8604CF4" w14:textId="77777777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8288C" w:rsidRPr="00876691" w14:paraId="650D8720" w14:textId="77777777" w:rsidTr="0078288C">
        <w:trPr>
          <w:trHeight w:val="698"/>
        </w:trPr>
        <w:tc>
          <w:tcPr>
            <w:tcW w:w="850" w:type="dxa"/>
            <w:vMerge/>
            <w:shd w:val="clear" w:color="000000" w:fill="F2F2F2"/>
            <w:vAlign w:val="center"/>
          </w:tcPr>
          <w:p w14:paraId="08478C38" w14:textId="77777777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3BDAF8B1" w14:textId="7014A0A7" w:rsidR="0078288C" w:rsidRPr="0078288C" w:rsidRDefault="0078288C" w:rsidP="00395E73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>Klauzula chorób zakaźnych</w:t>
            </w:r>
            <w:r w:rsidRPr="0078288C">
              <w:rPr>
                <w:rFonts w:ascii="Cambria" w:hAnsi="Cambria" w:cs="Calibri"/>
                <w:sz w:val="22"/>
                <w:szCs w:val="22"/>
              </w:rPr>
              <w:t xml:space="preserve"> – warunek fakultatywny w treści nr 2 – zgodnie z pkt. 8.5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A837F8C" w14:textId="3939DD3E" w:rsidR="0078288C" w:rsidRPr="0078288C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288C">
              <w:rPr>
                <w:rFonts w:ascii="Cambria" w:hAnsi="Cambria" w:cs="Calibri"/>
                <w:sz w:val="22"/>
                <w:szCs w:val="22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C105F0" w14:textId="77777777" w:rsidR="0078288C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4AF1" w:rsidRPr="00876691" w14:paraId="732146A8" w14:textId="77777777" w:rsidTr="004D319D">
        <w:trPr>
          <w:trHeight w:val="288"/>
        </w:trPr>
        <w:tc>
          <w:tcPr>
            <w:tcW w:w="850" w:type="dxa"/>
            <w:vMerge w:val="restart"/>
            <w:shd w:val="clear" w:color="000000" w:fill="002060"/>
            <w:vAlign w:val="center"/>
            <w:hideMark/>
          </w:tcPr>
          <w:p w14:paraId="6F028B52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FA7CAF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714AF1" w:rsidRPr="00876691" w14:paraId="488FC7DD" w14:textId="77777777" w:rsidTr="004D319D">
        <w:trPr>
          <w:trHeight w:val="288"/>
        </w:trPr>
        <w:tc>
          <w:tcPr>
            <w:tcW w:w="850" w:type="dxa"/>
            <w:vMerge/>
            <w:vAlign w:val="center"/>
            <w:hideMark/>
          </w:tcPr>
          <w:p w14:paraId="5EA08354" w14:textId="77777777" w:rsidR="00714AF1" w:rsidRPr="00876691" w:rsidRDefault="00714AF1" w:rsidP="00395E73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EDB27B9" w14:textId="5520B052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waga (znaczenie): </w:t>
            </w:r>
            <w:r w:rsidR="0078288C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2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14AF1" w:rsidRPr="00876691" w14:paraId="5E7BF302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4EF3331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62FBCFF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71665C65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7EF37FD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22D18ABF" w14:textId="77777777" w:rsidTr="007B7266">
        <w:trPr>
          <w:trHeight w:val="66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4266B7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60F5A8F8" w14:textId="313373E1" w:rsidR="00714AF1" w:rsidRPr="00876691" w:rsidRDefault="007B7266" w:rsidP="000A0FB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Franszyza redukcyjna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zniesienie</w:t>
            </w:r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B600BC8" w14:textId="52DD6CF6" w:rsidR="00714AF1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EB0E1C1" w14:textId="77777777" w:rsidR="00714AF1" w:rsidRPr="000A0FB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A0FB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54E08F2A" w14:textId="77777777" w:rsidTr="007B7266">
        <w:trPr>
          <w:trHeight w:val="1273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BC48ED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EA98715" w14:textId="78B33F5D" w:rsidR="00714AF1" w:rsidRPr="00876691" w:rsidRDefault="007B7266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hakerskie</w:t>
            </w:r>
            <w:proofErr w:type="spellEnd"/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, cyberataki, cyberprzestępstwa –</w:t>
            </w:r>
            <w:r w:rsidRPr="007B726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odpowiedzialności za szkody powstałe wskutek ataku </w:t>
            </w:r>
            <w:proofErr w:type="spellStart"/>
            <w:r w:rsidRPr="007B7266"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 w:rsidRPr="007B7266">
              <w:rPr>
                <w:rFonts w:ascii="Cambria" w:hAnsi="Cambria" w:cs="Calibri"/>
                <w:color w:val="000000"/>
                <w:sz w:val="22"/>
                <w:szCs w:val="22"/>
              </w:rPr>
              <w:t>, wirusów, cyberataku, cyberprzestępstwa w limicie  odpowiedzialności 50 000,00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8AFFF74" w14:textId="7D67C171" w:rsidR="00714AF1" w:rsidRPr="0087669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42E7E247" w14:textId="77777777" w:rsidR="00714AF1" w:rsidRPr="000A0FB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A0FB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0A0FB1" w:rsidRPr="00876691" w14:paraId="40196522" w14:textId="77777777" w:rsidTr="007B7266">
        <w:trPr>
          <w:trHeight w:val="993"/>
        </w:trPr>
        <w:tc>
          <w:tcPr>
            <w:tcW w:w="850" w:type="dxa"/>
            <w:shd w:val="clear" w:color="000000" w:fill="F2F2F2"/>
            <w:vAlign w:val="center"/>
          </w:tcPr>
          <w:p w14:paraId="0B06BE0B" w14:textId="06118044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CB56CD0" w14:textId="07FDBCAB" w:rsidR="000A0FB1" w:rsidRPr="000A0FB1" w:rsidRDefault="007B7266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B726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Zwiększone koszty działalności – </w:t>
            </w:r>
            <w:r w:rsidRPr="007B7266">
              <w:rPr>
                <w:rFonts w:ascii="Cambria" w:hAnsi="Cambria" w:cs="Calibri"/>
                <w:color w:val="000000"/>
                <w:sz w:val="22"/>
                <w:szCs w:val="22"/>
              </w:rPr>
              <w:t>podwyższenie limitu do 100 000 zł dla kosztów proporcjonalnych i 100 000 zł dla kosztów nieproporcjonalnych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71C1F9B" w14:textId="0C0AA450" w:rsidR="000A0FB1" w:rsidRDefault="0078288C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CF5786B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A0FB1" w:rsidRPr="00876691" w14:paraId="5D891A80" w14:textId="77777777" w:rsidTr="000A0FB1">
        <w:trPr>
          <w:trHeight w:val="574"/>
        </w:trPr>
        <w:tc>
          <w:tcPr>
            <w:tcW w:w="850" w:type="dxa"/>
            <w:shd w:val="clear" w:color="000000" w:fill="F2F2F2"/>
            <w:vAlign w:val="center"/>
          </w:tcPr>
          <w:p w14:paraId="15B8F285" w14:textId="31348772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733C9768" w14:textId="2C2FD85A" w:rsidR="000A0FB1" w:rsidRPr="007B7266" w:rsidRDefault="007B7266" w:rsidP="000A0FB1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B7266">
              <w:rPr>
                <w:rFonts w:ascii="Cambria" w:hAnsi="Cambria" w:cs="Calibri"/>
                <w:b/>
                <w:bCs/>
                <w:sz w:val="22"/>
                <w:szCs w:val="22"/>
              </w:rPr>
              <w:t>Kradzież zwykła</w:t>
            </w:r>
            <w:r w:rsidRPr="007B7266">
              <w:rPr>
                <w:rFonts w:ascii="Cambria" w:hAnsi="Cambria" w:cs="Calibri"/>
                <w:sz w:val="22"/>
                <w:szCs w:val="22"/>
              </w:rPr>
              <w:t xml:space="preserve"> – zwiększenie limitu do 10 000,00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6895F5F" w14:textId="041EAA21" w:rsidR="000A0FB1" w:rsidRPr="007B7266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B7266">
              <w:rPr>
                <w:rFonts w:ascii="Cambria" w:hAnsi="Cambria" w:cs="Calibri"/>
                <w:sz w:val="22"/>
                <w:szCs w:val="22"/>
              </w:rPr>
              <w:t>1</w:t>
            </w:r>
            <w:r w:rsidR="0078288C" w:rsidRPr="007B7266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F1CC39D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A0FB1" w:rsidRPr="00876691" w14:paraId="3AD4A8E8" w14:textId="77777777" w:rsidTr="007B7266">
        <w:trPr>
          <w:trHeight w:val="1243"/>
        </w:trPr>
        <w:tc>
          <w:tcPr>
            <w:tcW w:w="850" w:type="dxa"/>
            <w:shd w:val="clear" w:color="000000" w:fill="F2F2F2"/>
            <w:vAlign w:val="center"/>
          </w:tcPr>
          <w:p w14:paraId="70CBB9CE" w14:textId="13E2679A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52A3F864" w14:textId="42C6174F" w:rsidR="000A0FB1" w:rsidRPr="007B7266" w:rsidRDefault="007B7266" w:rsidP="000A0FB1">
            <w:pPr>
              <w:suppressAutoHyphens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B7266">
              <w:rPr>
                <w:rFonts w:ascii="Cambria" w:hAnsi="Cambria" w:cs="Calibri"/>
                <w:b/>
                <w:bCs/>
                <w:sz w:val="22"/>
                <w:szCs w:val="22"/>
              </w:rPr>
              <w:t>Zwrot kosztów</w:t>
            </w:r>
            <w:r w:rsidRPr="007B7266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7B7266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wymiany zniszczonych zabezpieczeń przeciwprzepięciowych </w:t>
            </w:r>
            <w:r w:rsidRPr="007B7266">
              <w:rPr>
                <w:rFonts w:ascii="Cambria" w:hAnsi="Cambria" w:cs="Calibri"/>
                <w:sz w:val="22"/>
                <w:szCs w:val="22"/>
              </w:rPr>
              <w:t>(m. in. bezpieczniki, wyłączniki nadprądowe) – włączenie do ochrony ubezpieczeniowej z limitem 10 000,00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77CE52C" w14:textId="51AF4687" w:rsidR="000A0FB1" w:rsidRPr="007B7266" w:rsidRDefault="007B7266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B7266"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D70C8D1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8288C" w:rsidRPr="00876691" w14:paraId="44BEB045" w14:textId="77777777" w:rsidTr="000A0FB1">
        <w:trPr>
          <w:trHeight w:val="682"/>
        </w:trPr>
        <w:tc>
          <w:tcPr>
            <w:tcW w:w="850" w:type="dxa"/>
            <w:shd w:val="clear" w:color="000000" w:fill="F2F2F2"/>
            <w:vAlign w:val="center"/>
          </w:tcPr>
          <w:p w14:paraId="28F81678" w14:textId="1BCA8909" w:rsidR="0078288C" w:rsidRDefault="007B7266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5082C5F2" w14:textId="3FD50113" w:rsidR="0078288C" w:rsidRPr="007B7266" w:rsidRDefault="007B7266" w:rsidP="000A0FB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szybkiej likwidacji szkód w sprzęcie elektronicznym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zgodnie z pkt. 8.1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3F0B246" w14:textId="7268418C" w:rsidR="0078288C" w:rsidRPr="007B7266" w:rsidRDefault="007B7266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B7266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3F40DB6" w14:textId="77777777" w:rsidR="0078288C" w:rsidRPr="000A0FB1" w:rsidRDefault="0078288C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7266" w:rsidRPr="00876691" w14:paraId="4A4451BE" w14:textId="77777777" w:rsidTr="000A0FB1">
        <w:trPr>
          <w:trHeight w:val="682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2E4804B5" w14:textId="68321D5D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B.7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BE95CA9" w14:textId="62641F87" w:rsidR="007B7266" w:rsidRPr="007B7266" w:rsidRDefault="007B7266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ryzyk cybernetycznych– </w:t>
            </w:r>
            <w:r w:rsidRPr="0078288C">
              <w:rPr>
                <w:rFonts w:ascii="Cambria" w:hAnsi="Cambria" w:cs="Calibri"/>
                <w:sz w:val="22"/>
                <w:szCs w:val="22"/>
              </w:rPr>
              <w:t>warunek fakultatywny w treści nr 1 – zgodnie z pkt. 8.</w:t>
            </w:r>
            <w:r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2948F1E" w14:textId="46EAA7DA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784355ED" w14:textId="77777777" w:rsidR="007B7266" w:rsidRPr="000A0FB1" w:rsidRDefault="007B7266" w:rsidP="007B726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7266" w:rsidRPr="00876691" w14:paraId="64AEC0F4" w14:textId="77777777" w:rsidTr="000A0FB1">
        <w:trPr>
          <w:trHeight w:val="682"/>
        </w:trPr>
        <w:tc>
          <w:tcPr>
            <w:tcW w:w="850" w:type="dxa"/>
            <w:vMerge/>
            <w:shd w:val="clear" w:color="000000" w:fill="F2F2F2"/>
            <w:vAlign w:val="center"/>
          </w:tcPr>
          <w:p w14:paraId="3AEB4B42" w14:textId="77777777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6FB307AD" w14:textId="361A576F" w:rsidR="007B7266" w:rsidRPr="000A0FB1" w:rsidRDefault="007B7266" w:rsidP="007B726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ryzyk cybernetycznych </w:t>
            </w:r>
            <w:r w:rsidRPr="0078288C">
              <w:rPr>
                <w:rFonts w:ascii="Cambria" w:hAnsi="Cambria" w:cs="Calibri"/>
                <w:sz w:val="22"/>
                <w:szCs w:val="22"/>
              </w:rPr>
              <w:t>– warunek fakultatywny w treści nr 2 – zgodnie z pkt. 8.</w:t>
            </w:r>
            <w:r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23A7CD8" w14:textId="3EC9D2DE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58D45431" w14:textId="77777777" w:rsidR="007B7266" w:rsidRPr="000A0FB1" w:rsidRDefault="007B7266" w:rsidP="007B726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7266" w:rsidRPr="00876691" w14:paraId="4C539FBB" w14:textId="77777777" w:rsidTr="000A0FB1">
        <w:trPr>
          <w:trHeight w:val="682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4A12B8E4" w14:textId="677395B3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B.8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B4BE74E" w14:textId="2B990B8D" w:rsidR="007B7266" w:rsidRPr="000A0FB1" w:rsidRDefault="007B7266" w:rsidP="007B726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>Klauzula chorób zakaźnych</w:t>
            </w:r>
            <w:r w:rsidRPr="0078288C">
              <w:rPr>
                <w:rFonts w:ascii="Cambria" w:hAnsi="Cambria" w:cs="Calibri"/>
                <w:sz w:val="22"/>
                <w:szCs w:val="22"/>
              </w:rPr>
              <w:t xml:space="preserve"> – warunek fakultatywny w treści nr 1 – zgodnie z pkt. 8.</w:t>
            </w:r>
            <w:r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9F58B6E" w14:textId="5FAB632A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1BF2CA9D" w14:textId="77777777" w:rsidR="007B7266" w:rsidRPr="000A0FB1" w:rsidRDefault="007B7266" w:rsidP="007B726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7266" w:rsidRPr="00876691" w14:paraId="60964910" w14:textId="77777777" w:rsidTr="000A0FB1">
        <w:trPr>
          <w:trHeight w:val="682"/>
        </w:trPr>
        <w:tc>
          <w:tcPr>
            <w:tcW w:w="850" w:type="dxa"/>
            <w:vMerge/>
            <w:shd w:val="clear" w:color="000000" w:fill="F2F2F2"/>
            <w:vAlign w:val="center"/>
          </w:tcPr>
          <w:p w14:paraId="43FFB17F" w14:textId="77777777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43491E31" w14:textId="295CEBFA" w:rsidR="007B7266" w:rsidRPr="000A0FB1" w:rsidRDefault="007B7266" w:rsidP="007B726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8288C">
              <w:rPr>
                <w:rFonts w:ascii="Cambria" w:hAnsi="Cambria" w:cs="Calibri"/>
                <w:b/>
                <w:bCs/>
                <w:sz w:val="22"/>
                <w:szCs w:val="22"/>
              </w:rPr>
              <w:t>Klauzula chorób zakaźnych</w:t>
            </w:r>
            <w:r w:rsidRPr="0078288C">
              <w:rPr>
                <w:rFonts w:ascii="Cambria" w:hAnsi="Cambria" w:cs="Calibri"/>
                <w:sz w:val="22"/>
                <w:szCs w:val="22"/>
              </w:rPr>
              <w:t xml:space="preserve"> – warunek fakultatywny w treści nr 2 – zgodnie z pkt. 8.</w:t>
            </w:r>
            <w:r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7181B76" w14:textId="4D083E43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22E259A8" w14:textId="77777777" w:rsidR="007B7266" w:rsidRPr="000A0FB1" w:rsidRDefault="007B7266" w:rsidP="007B7266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7266" w:rsidRPr="00876691" w14:paraId="638B623A" w14:textId="77777777" w:rsidTr="00953D09">
        <w:trPr>
          <w:trHeight w:val="288"/>
        </w:trPr>
        <w:tc>
          <w:tcPr>
            <w:tcW w:w="850" w:type="dxa"/>
            <w:shd w:val="clear" w:color="auto" w:fill="002060"/>
            <w:vAlign w:val="center"/>
            <w:hideMark/>
          </w:tcPr>
          <w:p w14:paraId="7BF6A59C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C.</w:t>
            </w:r>
          </w:p>
        </w:tc>
        <w:tc>
          <w:tcPr>
            <w:tcW w:w="8076" w:type="dxa"/>
            <w:gridSpan w:val="3"/>
            <w:shd w:val="clear" w:color="auto" w:fill="002060"/>
            <w:vAlign w:val="center"/>
            <w:hideMark/>
          </w:tcPr>
          <w:p w14:paraId="403C4762" w14:textId="560C66AF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8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B7266" w:rsidRPr="00876691" w14:paraId="64F09E4B" w14:textId="77777777" w:rsidTr="00953D09">
        <w:trPr>
          <w:trHeight w:val="552"/>
        </w:trPr>
        <w:tc>
          <w:tcPr>
            <w:tcW w:w="850" w:type="dxa"/>
            <w:shd w:val="clear" w:color="auto" w:fill="002060"/>
            <w:vAlign w:val="center"/>
            <w:hideMark/>
          </w:tcPr>
          <w:p w14:paraId="75442CEC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auto" w:fill="002060"/>
            <w:vAlign w:val="center"/>
            <w:hideMark/>
          </w:tcPr>
          <w:p w14:paraId="537C627A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auto" w:fill="002060"/>
            <w:vAlign w:val="center"/>
            <w:hideMark/>
          </w:tcPr>
          <w:p w14:paraId="65DACF30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auto" w:fill="002060"/>
            <w:vAlign w:val="center"/>
            <w:hideMark/>
          </w:tcPr>
          <w:p w14:paraId="164B61B8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B7266" w:rsidRPr="00876691" w14:paraId="42464021" w14:textId="77777777" w:rsidTr="007B7266">
        <w:trPr>
          <w:trHeight w:val="553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7DF583E6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ED21AE5" w14:textId="2727900F" w:rsidR="007B7266" w:rsidRPr="007B7266" w:rsidRDefault="007B7266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Franszyza integralna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szkody rzeczowe - zniesienie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D5EA545" w14:textId="52DDBCFB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62F73F5A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11E4D4AE" w14:textId="77777777" w:rsidTr="007B7266">
        <w:trPr>
          <w:trHeight w:val="971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C170310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39DD44D2" w14:textId="34A44B3D" w:rsidR="007B7266" w:rsidRPr="007B7266" w:rsidRDefault="007B7266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</w:t>
            </w:r>
            <w:r w:rsidR="00953D09">
              <w:rPr>
                <w:rFonts w:ascii="Cambria" w:hAnsi="Cambria" w:cs="Calibri"/>
                <w:color w:val="000000"/>
                <w:sz w:val="22"/>
                <w:szCs w:val="22"/>
              </w:rPr>
              <w:t>podwyższenie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odpowiedzialności dla szkód wyrządzonych umyślnie do wysokości 200 000,00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8A5F51E" w14:textId="4F39DE6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1B96F05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0E72CA7A" w14:textId="77777777" w:rsidTr="00953D09">
        <w:trPr>
          <w:trHeight w:val="71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2BFE417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669E07C4" w14:textId="193C4266" w:rsidR="007B7266" w:rsidRPr="00876691" w:rsidRDefault="007B7266" w:rsidP="007B726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OC przetwarzanie danych osobowych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podwyższenie limitu do </w:t>
            </w:r>
            <w:r w:rsidR="00953D0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79CD9FF" w14:textId="3945E918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763E5C7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1BBC91C8" w14:textId="77777777" w:rsidTr="00953D09">
        <w:trPr>
          <w:trHeight w:val="1251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64CE7339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F2747CB" w14:textId="63713AF6" w:rsidR="007B7266" w:rsidRPr="00953D09" w:rsidRDefault="00953D09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Zasada słuszności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osobowych, do naprawienia których Ubezpieczony zobowiązany jest w oparciu o zasadę słuszności na podstawie wyroku sądu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0FA1AC8" w14:textId="4BAEA91B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5E20A94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44584454" w14:textId="77777777" w:rsidTr="00953D09">
        <w:trPr>
          <w:trHeight w:val="1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2C31659C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7E13D97D" w14:textId="4B7823C9" w:rsidR="007B7266" w:rsidRPr="00953D09" w:rsidRDefault="00953D09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- </w:t>
            </w:r>
            <w:r w:rsidRPr="00953D0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odpowiedzialność za szkody powstałe wskutek stopniowego lub długotrwałego oddziaływania temperatury, gazów, par lub wilgoci, osadów oraz wibracji - włączenie do ochrony ubezpieczeniowej z </w:t>
            </w:r>
            <w:proofErr w:type="spellStart"/>
            <w:r w:rsidRPr="00953D09">
              <w:rPr>
                <w:rFonts w:ascii="Cambria" w:hAnsi="Cambria" w:cs="Calibri"/>
                <w:color w:val="000000"/>
                <w:sz w:val="22"/>
                <w:szCs w:val="22"/>
              </w:rPr>
              <w:t>podlimitem</w:t>
            </w:r>
            <w:proofErr w:type="spellEnd"/>
            <w:r w:rsidRPr="00953D0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100 000,00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A8B815D" w14:textId="714F82DE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4EEB310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1F17E783" w14:textId="77777777" w:rsidTr="00953D09">
        <w:trPr>
          <w:trHeight w:val="69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09422A5A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A5F7E62" w14:textId="709493C7" w:rsidR="007B7266" w:rsidRPr="00953D09" w:rsidRDefault="00953D09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Czyste straty finansowe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podwyższenie limitu do 1 000 000,00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C805E93" w14:textId="0284E81D" w:rsidR="007B7266" w:rsidRPr="00876691" w:rsidRDefault="00953D09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73B91999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B7266" w:rsidRPr="00876691" w14:paraId="4CCFAB70" w14:textId="77777777" w:rsidTr="00953D09">
        <w:trPr>
          <w:trHeight w:val="705"/>
        </w:trPr>
        <w:tc>
          <w:tcPr>
            <w:tcW w:w="850" w:type="dxa"/>
            <w:shd w:val="clear" w:color="000000" w:fill="F2F2F2"/>
            <w:vAlign w:val="center"/>
          </w:tcPr>
          <w:p w14:paraId="5B5538CC" w14:textId="265DD044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6F70D148" w14:textId="1B0AD460" w:rsidR="007B7266" w:rsidRPr="00953D09" w:rsidRDefault="00953D09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odpowiedzialności cywilnej opartej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zgodnie z pkt. 8.1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619BBEE" w14:textId="593F01BE" w:rsidR="007B7266" w:rsidRDefault="00953D09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344B6E35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B7266" w:rsidRPr="00876691" w14:paraId="1BB696BD" w14:textId="77777777" w:rsidTr="00DA2D1D">
        <w:trPr>
          <w:trHeight w:val="560"/>
        </w:trPr>
        <w:tc>
          <w:tcPr>
            <w:tcW w:w="850" w:type="dxa"/>
            <w:shd w:val="clear" w:color="000000" w:fill="F2F2F2"/>
            <w:vAlign w:val="center"/>
          </w:tcPr>
          <w:p w14:paraId="6D461424" w14:textId="0DB514AC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347FAA55" w14:textId="26D4768F" w:rsidR="007B7266" w:rsidRPr="00953D09" w:rsidRDefault="00953D09" w:rsidP="007B7266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zgodnie z pkt. 8.2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0B63F18" w14:textId="0BEEA4B1" w:rsidR="007B7266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953D09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A9F48C0" w14:textId="77777777" w:rsidR="007B7266" w:rsidRPr="00876691" w:rsidRDefault="007B7266" w:rsidP="007B726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53D09" w:rsidRPr="00876691" w14:paraId="38349310" w14:textId="77777777" w:rsidTr="00DA2D1D">
        <w:trPr>
          <w:trHeight w:val="560"/>
        </w:trPr>
        <w:tc>
          <w:tcPr>
            <w:tcW w:w="850" w:type="dxa"/>
            <w:shd w:val="clear" w:color="000000" w:fill="F2F2F2"/>
            <w:vAlign w:val="center"/>
          </w:tcPr>
          <w:p w14:paraId="6004BA9C" w14:textId="6C1459CD" w:rsidR="00953D09" w:rsidRPr="00876691" w:rsidRDefault="00953D09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3077EA69" w14:textId="2E0E91C4" w:rsidR="00953D09" w:rsidRPr="00DA2D1D" w:rsidRDefault="00953D09" w:rsidP="00953D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8.3.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3687BAA" w14:textId="32EBCD22" w:rsidR="00953D09" w:rsidRDefault="00953D09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5A5CE11A" w14:textId="77777777" w:rsidR="00953D09" w:rsidRPr="00876691" w:rsidRDefault="00953D09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D25F57" w:rsidRPr="00876691" w14:paraId="5359A554" w14:textId="77777777" w:rsidTr="00D25F57">
        <w:trPr>
          <w:trHeight w:val="406"/>
        </w:trPr>
        <w:tc>
          <w:tcPr>
            <w:tcW w:w="850" w:type="dxa"/>
            <w:shd w:val="clear" w:color="auto" w:fill="002060"/>
            <w:vAlign w:val="center"/>
          </w:tcPr>
          <w:p w14:paraId="62907719" w14:textId="2EC260F3" w:rsidR="00D25F57" w:rsidRDefault="00D25F57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076" w:type="dxa"/>
            <w:gridSpan w:val="3"/>
            <w:shd w:val="clear" w:color="auto" w:fill="002060"/>
            <w:vAlign w:val="center"/>
          </w:tcPr>
          <w:p w14:paraId="6556F09D" w14:textId="51BE78F5" w:rsidR="00D25F57" w:rsidRPr="00876691" w:rsidRDefault="00D25F57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KLAUZULA FUNDUSZU PREWENCYJNEGO 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– waga (znaczenie): 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2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953D09" w:rsidRPr="00876691" w14:paraId="32E6C420" w14:textId="77777777" w:rsidTr="00953D09">
        <w:trPr>
          <w:trHeight w:val="560"/>
        </w:trPr>
        <w:tc>
          <w:tcPr>
            <w:tcW w:w="850" w:type="dxa"/>
            <w:shd w:val="clear" w:color="auto" w:fill="002060"/>
            <w:vAlign w:val="center"/>
          </w:tcPr>
          <w:p w14:paraId="10519FC0" w14:textId="75ECA104" w:rsidR="00953D09" w:rsidRPr="00D25F57" w:rsidRDefault="00D25F57" w:rsidP="00953D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auto" w:fill="002060"/>
            <w:vAlign w:val="center"/>
          </w:tcPr>
          <w:p w14:paraId="266A4C43" w14:textId="22A90073" w:rsidR="00953D09" w:rsidRPr="00D25F57" w:rsidRDefault="00D25F57" w:rsidP="00D25F5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auto" w:fill="002060"/>
            <w:vAlign w:val="center"/>
          </w:tcPr>
          <w:p w14:paraId="56FC7311" w14:textId="46A8DCFA" w:rsidR="00953D09" w:rsidRPr="00D25F57" w:rsidRDefault="00D25F57" w:rsidP="00953D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auto" w:fill="002060"/>
            <w:vAlign w:val="center"/>
          </w:tcPr>
          <w:p w14:paraId="2DD72D04" w14:textId="0D703CCA" w:rsidR="00953D09" w:rsidRPr="00D25F57" w:rsidRDefault="00D25F57" w:rsidP="00953D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Wybór*</w:t>
            </w:r>
          </w:p>
        </w:tc>
      </w:tr>
      <w:tr w:rsidR="00953D09" w:rsidRPr="00876691" w14:paraId="564A62BE" w14:textId="77777777" w:rsidTr="00D25F57">
        <w:trPr>
          <w:trHeight w:val="3255"/>
        </w:trPr>
        <w:tc>
          <w:tcPr>
            <w:tcW w:w="850" w:type="dxa"/>
            <w:shd w:val="clear" w:color="000000" w:fill="F2F2F2"/>
            <w:vAlign w:val="center"/>
          </w:tcPr>
          <w:p w14:paraId="5AFBCDB5" w14:textId="7A552010" w:rsidR="00953D09" w:rsidRDefault="00D25F57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090F822F" w14:textId="7208256D" w:rsidR="00953D09" w:rsidRPr="00DA2D1D" w:rsidRDefault="00D25F57" w:rsidP="00953D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25F5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funduszu prewencyjnego </w:t>
            </w:r>
            <w:r w:rsidRPr="00D25F57">
              <w:rPr>
                <w:rFonts w:ascii="Cambria" w:hAnsi="Cambria" w:cs="Calibri"/>
                <w:color w:val="000000"/>
                <w:sz w:val="22"/>
                <w:szCs w:val="22"/>
              </w:rPr>
              <w:t>- z zastrzeżeniem pozostałych, nie zmienionych niniejszą klauzulą postanowień umowy ubezpieczenia oraz ogólnych warunków ubezpieczenia, uzgadnia się, że: ubezpieczyciel stawia do dyspozycji ubezpieczającego fundusz prewencyjny w wysokości 5% płaconych składek z całości ubezpieczeń zawartych w wyniku niniejszej części postępowania na cel prewencyjny zaakceptowany przez ubezpieczyciela. Czynności, które zostaną podjęte w związku z realizacją niniejszej klauzuli zostaną rozliczone w oparciu o uregulowania wewnętrzne ubezpieczyciela dotyczące przyznawania i rozliczania środków na cele prewencyjne.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301E7FE" w14:textId="5B8FE50D" w:rsidR="00953D09" w:rsidRDefault="00D25F57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6B2DC779" w14:textId="77777777" w:rsidR="00953D09" w:rsidRPr="00876691" w:rsidRDefault="00953D09" w:rsidP="00953D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bookmarkEnd w:id="4"/>
    </w:tbl>
    <w:p w14:paraId="24E2DFBF" w14:textId="77777777" w:rsidR="00714AF1" w:rsidRDefault="00714AF1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b/>
          <w:bCs/>
          <w:i/>
          <w:iCs/>
          <w:sz w:val="22"/>
          <w:szCs w:val="22"/>
        </w:rPr>
      </w:pPr>
    </w:p>
    <w:p w14:paraId="177ECBD5" w14:textId="59E23C7D" w:rsidR="00B87686" w:rsidRDefault="00DE32C3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b/>
          <w:bCs/>
          <w:i/>
          <w:iCs/>
          <w:sz w:val="22"/>
          <w:szCs w:val="22"/>
        </w:rPr>
        <w:t xml:space="preserve">* 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wybór TAK</w:t>
      </w:r>
      <w:r w:rsidR="00B87686"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</w:t>
      </w:r>
      <w:r w:rsidR="00DA2D1D">
        <w:rPr>
          <w:rFonts w:ascii="Cambria" w:hAnsi="Cambria" w:cs="Calibri Light"/>
          <w:i/>
          <w:iCs/>
          <w:sz w:val="22"/>
          <w:szCs w:val="22"/>
        </w:rPr>
        <w:t>ę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fakultatywnego warunku ubezpieczenia oraz NIE oznacza brak akceptacji fakultatywnego warunku ubezpieczenia. W przypadku braku oznaczenia wyboru lub wpisania równocześnie TAK/NIE</w:t>
      </w:r>
      <w:r w:rsidR="00B87686"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p w14:paraId="542BD8F2" w14:textId="35D24C3F" w:rsidR="00DA2D1D" w:rsidRDefault="00DA2D1D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A2D1D">
        <w:rPr>
          <w:rFonts w:ascii="Cambria" w:hAnsi="Cambria" w:cs="Calibri Light"/>
          <w:b/>
          <w:bCs/>
          <w:i/>
          <w:iCs/>
          <w:sz w:val="22"/>
          <w:szCs w:val="22"/>
        </w:rPr>
        <w:lastRenderedPageBreak/>
        <w:t>UWAGA: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 w przypadku punkt</w:t>
      </w:r>
      <w:r w:rsidR="00D25F57">
        <w:rPr>
          <w:rFonts w:ascii="Cambria" w:hAnsi="Cambria" w:cs="Calibri Light"/>
          <w:i/>
          <w:iCs/>
          <w:sz w:val="22"/>
          <w:szCs w:val="22"/>
        </w:rPr>
        <w:t>ów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 A.</w:t>
      </w:r>
      <w:r w:rsidR="00D25F57">
        <w:rPr>
          <w:rFonts w:ascii="Cambria" w:hAnsi="Cambria" w:cs="Calibri Light"/>
          <w:i/>
          <w:iCs/>
          <w:sz w:val="22"/>
          <w:szCs w:val="22"/>
        </w:rPr>
        <w:t>14, A.15, B.7 oraz B.8</w:t>
      </w:r>
      <w:r>
        <w:rPr>
          <w:rFonts w:ascii="Cambria" w:hAnsi="Cambria" w:cs="Calibri Light"/>
          <w:i/>
          <w:iCs/>
          <w:sz w:val="22"/>
          <w:szCs w:val="22"/>
        </w:rPr>
        <w:t xml:space="preserve"> 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Wykonawca wybiera jedną z dostępnych treści warunków fakultatywnych. W przypadku zaznaczenia przez Wykonawcę obydwu treści warunku fakultatywnego w pkt </w:t>
      </w:r>
      <w:r w:rsidR="00D25F57" w:rsidRPr="00D25F57">
        <w:rPr>
          <w:rFonts w:ascii="Cambria" w:hAnsi="Cambria" w:cs="Calibri Light"/>
          <w:i/>
          <w:iCs/>
          <w:sz w:val="22"/>
          <w:szCs w:val="22"/>
        </w:rPr>
        <w:t>A.14, A.15, B.7 oraz B.8</w:t>
      </w:r>
      <w:r w:rsidRPr="00DA2D1D">
        <w:rPr>
          <w:rFonts w:ascii="Cambria" w:hAnsi="Cambria" w:cs="Calibri Light"/>
          <w:i/>
          <w:iCs/>
          <w:sz w:val="22"/>
          <w:szCs w:val="22"/>
        </w:rPr>
        <w:t>, Pełnomocnik Zamawiającego przyzna punkty dla niższego wariantu.</w:t>
      </w:r>
    </w:p>
    <w:bookmarkEnd w:id="5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57A1A566" w:rsidR="00E93A1D" w:rsidRPr="000F3E9B" w:rsidRDefault="00DA2D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DA2D1D">
        <w:rPr>
          <w:rFonts w:asciiTheme="majorHAnsi" w:hAnsiTheme="majorHAnsi" w:cs="Calibri"/>
          <w:b/>
          <w:bCs/>
          <w:sz w:val="22"/>
          <w:szCs w:val="22"/>
        </w:rPr>
        <w:t xml:space="preserve">będzie </w:t>
      </w:r>
      <w:r w:rsidRPr="00DA2D1D">
        <w:rPr>
          <w:rFonts w:asciiTheme="majorHAnsi" w:hAnsiTheme="majorHAnsi" w:cs="Calibri"/>
          <w:sz w:val="22"/>
          <w:szCs w:val="22"/>
        </w:rPr>
        <w:t>prowadzić do powstania u Zamawiającego obowiązku podatkowego, zgodnie z ustawą z dnia 11 marca 2004 r. o podatku od towarów i usług (</w:t>
      </w:r>
      <w:proofErr w:type="spellStart"/>
      <w:r w:rsidRPr="00DA2D1D">
        <w:rPr>
          <w:rFonts w:asciiTheme="majorHAnsi" w:hAnsiTheme="majorHAnsi" w:cs="Calibri"/>
          <w:sz w:val="22"/>
          <w:szCs w:val="22"/>
        </w:rPr>
        <w:t>t.j</w:t>
      </w:r>
      <w:proofErr w:type="spellEnd"/>
      <w:r w:rsidRPr="00DA2D1D">
        <w:rPr>
          <w:rFonts w:asciiTheme="majorHAnsi" w:hAnsiTheme="majorHAnsi" w:cs="Calibri"/>
          <w:sz w:val="22"/>
          <w:szCs w:val="22"/>
        </w:rPr>
        <w:t>.: Dz.U. z 2023 r., poz. 1570 ze zm.)</w:t>
      </w:r>
      <w:r w:rsidR="00DE32C3" w:rsidRPr="00DA2D1D">
        <w:rPr>
          <w:rFonts w:asciiTheme="majorHAnsi" w:hAnsiTheme="majorHAnsi" w:cs="Calibri"/>
          <w:sz w:val="22"/>
          <w:szCs w:val="22"/>
        </w:rPr>
        <w:t>: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671F44F7" w:rsidR="00E93A1D" w:rsidRPr="00DE32C3" w:rsidRDefault="00DE32C3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</w:pPr>
      <w:r w:rsidRPr="00DE32C3">
        <w:rPr>
          <w:rFonts w:ascii="Cambria" w:hAnsi="Cambria" w:cs="Calibri"/>
          <w:i/>
          <w:sz w:val="22"/>
          <w:szCs w:val="22"/>
          <w:vertAlign w:val="superscript"/>
        </w:rPr>
        <w:t>[</w:t>
      </w:r>
      <w:r w:rsidR="00DA2D1D" w:rsidRPr="00DA2D1D">
        <w:rPr>
          <w:rFonts w:ascii="Cambria" w:hAnsi="Cambria" w:cs="Calibri"/>
          <w:b/>
          <w:i/>
          <w:sz w:val="22"/>
          <w:szCs w:val="22"/>
          <w:vertAlign w:val="superscript"/>
        </w:rPr>
        <w:t>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</w:t>
      </w:r>
      <w:r w:rsidRPr="00DE32C3">
        <w:rPr>
          <w:rFonts w:ascii="Cambria" w:hAnsi="Cambria" w:cs="Calibri"/>
          <w:i/>
          <w:sz w:val="22"/>
          <w:szCs w:val="22"/>
          <w:vertAlign w:val="superscript"/>
        </w:rPr>
        <w:t>]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301E7A0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</w:t>
      </w:r>
      <w:r w:rsidR="007219A3" w:rsidRPr="00DE32C3">
        <w:rPr>
          <w:rFonts w:asciiTheme="majorHAnsi" w:hAnsiTheme="majorHAnsi" w:cs="Calibri"/>
          <w:b/>
          <w:sz w:val="22"/>
          <w:szCs w:val="22"/>
        </w:rPr>
        <w:t xml:space="preserve">załącznik nr </w:t>
      </w:r>
      <w:r w:rsidR="00FC3EAB" w:rsidRPr="00DE32C3">
        <w:rPr>
          <w:rFonts w:asciiTheme="majorHAnsi" w:hAnsiTheme="majorHAnsi" w:cs="Calibri"/>
          <w:b/>
          <w:sz w:val="22"/>
          <w:szCs w:val="22"/>
        </w:rPr>
        <w:t>4</w:t>
      </w:r>
      <w:r w:rsidRPr="00DE32C3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4DF8" w:rsidRPr="00DE32C3">
        <w:rPr>
          <w:rFonts w:asciiTheme="majorHAnsi" w:hAnsiTheme="majorHAnsi"/>
          <w:b/>
        </w:rPr>
        <w:t>do </w:t>
      </w:r>
      <w:r w:rsidR="00344DF8" w:rsidRPr="00DE32C3">
        <w:rPr>
          <w:rFonts w:asciiTheme="majorHAnsi" w:hAnsiTheme="majorHAnsi"/>
          <w:b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29DCA2C3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</w:t>
      </w:r>
      <w:r w:rsidR="00E541B1" w:rsidRPr="007220E6">
        <w:rPr>
          <w:rFonts w:asciiTheme="majorHAnsi" w:hAnsiTheme="majorHAnsi" w:cs="Calibri"/>
          <w:b/>
          <w:bCs/>
          <w:sz w:val="22"/>
          <w:szCs w:val="22"/>
        </w:rPr>
        <w:t xml:space="preserve">załączniku nr </w:t>
      </w:r>
      <w:r w:rsidR="00337D0A" w:rsidRPr="007220E6">
        <w:rPr>
          <w:rFonts w:asciiTheme="majorHAnsi" w:hAnsiTheme="majorHAnsi" w:cs="Calibri"/>
          <w:b/>
          <w:bCs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 xml:space="preserve">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35A5AD12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6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</w:t>
      </w:r>
      <w:r w:rsidR="007220E6">
        <w:rPr>
          <w:rFonts w:asciiTheme="majorHAnsi" w:hAnsiTheme="majorHAnsi" w:cs="Calibri"/>
          <w:sz w:val="22"/>
          <w:szCs w:val="22"/>
        </w:rPr>
        <w:t>z</w:t>
      </w:r>
      <w:r>
        <w:rPr>
          <w:rFonts w:asciiTheme="majorHAnsi" w:hAnsiTheme="majorHAnsi" w:cs="Calibri"/>
          <w:sz w:val="22"/>
          <w:szCs w:val="22"/>
        </w:rPr>
        <w:t>dz. XV</w:t>
      </w:r>
      <w:r w:rsidR="00DA2D1D">
        <w:rPr>
          <w:rFonts w:asciiTheme="majorHAnsi" w:hAnsiTheme="majorHAnsi" w:cs="Calibri"/>
          <w:sz w:val="22"/>
          <w:szCs w:val="22"/>
        </w:rPr>
        <w:t>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6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55EEA399" w14:textId="77777777" w:rsidR="00DD1EE9" w:rsidRPr="00DD1EE9" w:rsidRDefault="00DD1EE9" w:rsidP="00DD1EE9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DD1EE9">
        <w:rPr>
          <w:rFonts w:asciiTheme="majorHAnsi" w:hAnsiTheme="majorHAnsi" w:cs="Calibri"/>
          <w:sz w:val="22"/>
          <w:szCs w:val="22"/>
        </w:rPr>
        <w:t>ceny/stawki za świadczone usługi w ramach opcji nie ulegną zmianie w  stosunku do określonych w ofercie cen/stawek dla „zamówienia podstawowego”,</w:t>
      </w:r>
    </w:p>
    <w:p w14:paraId="4AB20C17" w14:textId="6C9164F2" w:rsidR="00DD1EE9" w:rsidRPr="007E70E7" w:rsidRDefault="00DD1EE9" w:rsidP="007E70E7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DD1EE9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2E7BAAF7" w:rsidR="00E93A1D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95A8425" w14:textId="77777777" w:rsidR="00C66B84" w:rsidRPr="000F3E9B" w:rsidRDefault="00C66B84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</w:p>
    <w:p w14:paraId="127016B8" w14:textId="77777777" w:rsidR="007E3CC7" w:rsidRDefault="007E3CC7" w:rsidP="007E3CC7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1244B36" w14:textId="77777777" w:rsidR="007E3CC7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8664391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63AC95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84B339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7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7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35346EAA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CB6D89B" w14:textId="77777777" w:rsidR="007E3CC7" w:rsidRPr="002F42BA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lastRenderedPageBreak/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DA080FB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118112C0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FB90314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7B7DA01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bookmarkEnd w:id="1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sectPr w:rsidR="00E93A1D" w:rsidRPr="000F3E9B" w:rsidSect="0008071A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FA25C" w14:textId="77777777" w:rsidR="00BE6629" w:rsidRDefault="00BE6629">
      <w:r>
        <w:separator/>
      </w:r>
    </w:p>
  </w:endnote>
  <w:endnote w:type="continuationSeparator" w:id="0">
    <w:p w14:paraId="65490E40" w14:textId="77777777" w:rsidR="00BE6629" w:rsidRDefault="00BE6629">
      <w:r>
        <w:continuationSeparator/>
      </w:r>
    </w:p>
  </w:endnote>
  <w:endnote w:type="continuationNotice" w:id="1">
    <w:p w14:paraId="324445C6" w14:textId="77777777" w:rsidR="00BE6629" w:rsidRDefault="00BE6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261F4" w:rsidRPr="00645119" w:rsidRDefault="00F261F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20180"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3253B" w14:textId="77777777" w:rsidR="00BE6629" w:rsidRDefault="00BE6629">
      <w:r>
        <w:separator/>
      </w:r>
    </w:p>
  </w:footnote>
  <w:footnote w:type="continuationSeparator" w:id="0">
    <w:p w14:paraId="3132EE6C" w14:textId="77777777" w:rsidR="00BE6629" w:rsidRDefault="00BE6629">
      <w:r>
        <w:continuationSeparator/>
      </w:r>
    </w:p>
  </w:footnote>
  <w:footnote w:type="continuationNotice" w:id="1">
    <w:p w14:paraId="0E2C6A07" w14:textId="77777777" w:rsidR="00BE6629" w:rsidRDefault="00BE6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DCE2" w14:textId="77777777" w:rsidR="007255D7" w:rsidRPr="00FA61BB" w:rsidRDefault="007255D7" w:rsidP="007255D7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3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27D256DA" wp14:editId="4B5AAB3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1" name="Obraz 1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3"/>
  <w:p w14:paraId="595187C4" w14:textId="050CE08C" w:rsidR="007255D7" w:rsidRPr="00FA61BB" w:rsidRDefault="00247AD8" w:rsidP="007255D7">
    <w:pPr>
      <w:pStyle w:val="Nagwek"/>
      <w:tabs>
        <w:tab w:val="left" w:pos="1065"/>
        <w:tab w:val="center" w:pos="4677"/>
      </w:tabs>
      <w:jc w:val="center"/>
      <w:rPr>
        <w:i/>
        <w:iCs/>
        <w:sz w:val="22"/>
        <w:szCs w:val="22"/>
      </w:rPr>
    </w:pPr>
    <w:r>
      <w:rPr>
        <w:rFonts w:asciiTheme="majorHAnsi" w:hAnsiTheme="majorHAnsi" w:cs="Calibri"/>
        <w:i/>
        <w:iCs/>
        <w:sz w:val="20"/>
        <w:szCs w:val="20"/>
      </w:rPr>
      <w:t>OLSZTYŃSKIEGO TOWARZYSTWA BUDOWNICTWA SPOŁECZNEGO SP. Z O. O.</w:t>
    </w:r>
  </w:p>
  <w:p w14:paraId="440D324D" w14:textId="77777777" w:rsidR="007255D7" w:rsidRDefault="00725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0DE2D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4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89"/>
  </w:num>
  <w:num w:numId="13" w16cid:durableId="1179537263">
    <w:abstractNumId w:val="116"/>
  </w:num>
  <w:num w:numId="14" w16cid:durableId="834490615">
    <w:abstractNumId w:val="184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2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8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3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3"/>
  </w:num>
  <w:num w:numId="43" w16cid:durableId="1408654613">
    <w:abstractNumId w:val="124"/>
  </w:num>
  <w:num w:numId="44" w16cid:durableId="491525291">
    <w:abstractNumId w:val="179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0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69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2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4"/>
  </w:num>
  <w:num w:numId="76" w16cid:durableId="574751013">
    <w:abstractNumId w:val="78"/>
  </w:num>
  <w:num w:numId="77" w16cid:durableId="1649940784">
    <w:abstractNumId w:val="187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8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1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1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1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7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0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2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5"/>
  </w:num>
  <w:num w:numId="125" w16cid:durableId="410544295">
    <w:abstractNumId w:val="186"/>
  </w:num>
  <w:num w:numId="126" w16cid:durableId="980381147">
    <w:abstractNumId w:val="87"/>
  </w:num>
  <w:num w:numId="127" w16cid:durableId="1443307731">
    <w:abstractNumId w:val="176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5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ECF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71A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0FB1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C5A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04C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574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39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A77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47AD8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1F63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510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DF5"/>
    <w:rsid w:val="003F3E0D"/>
    <w:rsid w:val="003F3F38"/>
    <w:rsid w:val="003F437C"/>
    <w:rsid w:val="003F439F"/>
    <w:rsid w:val="003F4543"/>
    <w:rsid w:val="003F4864"/>
    <w:rsid w:val="003F4C64"/>
    <w:rsid w:val="003F4D13"/>
    <w:rsid w:val="003F5670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674CA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C8B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19D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A2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0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21F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C1E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17B4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27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54F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AF1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0E6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5D7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67A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0D2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88C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79E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AE5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266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0E7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C3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CE9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691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46B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7E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09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10E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9C1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629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B84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57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0CCE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726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D1D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1EE9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2C3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3F4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414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49A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C7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044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93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D74B2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2416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2024-04-22T08:38:00Z</cp:lastPrinted>
  <dcterms:created xsi:type="dcterms:W3CDTF">2024-05-13T09:05:00Z</dcterms:created>
  <dcterms:modified xsi:type="dcterms:W3CDTF">2024-05-13T09:05:00Z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