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BF0E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503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B4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05032D" w:rsidRPr="00DF174C" w:rsidRDefault="0005032D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032D">
        <w:rPr>
          <w:rFonts w:ascii="Times New Roman" w:eastAsia="Times New Roman" w:hAnsi="Times New Roman" w:cs="Times New Roman"/>
          <w:b/>
          <w:lang w:eastAsia="pl-PL"/>
        </w:rPr>
        <w:t>INFORMACJA O MODYFIKACJACH</w:t>
      </w:r>
    </w:p>
    <w:p w:rsidR="0005032D" w:rsidRPr="0005032D" w:rsidRDefault="0005032D" w:rsidP="00050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05032D" w:rsidRDefault="0005032D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850EDF" w:rsidRPr="00850EDF" w:rsidRDefault="00850EDF" w:rsidP="00850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mebli </w:t>
      </w:r>
      <w:proofErr w:type="spellStart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socjalno</w:t>
      </w:r>
      <w:proofErr w:type="spellEnd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bytowych na potrzeby SP ZOZ </w:t>
      </w:r>
      <w:r w:rsidR="00A7387F" w:rsidRPr="00A738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Centralnego Szpitala Klinicznego Uniwersytetu Medycznego </w:t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Łodzi 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 zadania pn.</w:t>
      </w:r>
      <w:bookmarkStart w:id="0" w:name="_GoBack"/>
      <w:bookmarkEnd w:id="0"/>
      <w:r w:rsidR="00A7387F" w:rsidRPr="00A738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 "Łódzkie Centrum Toksykologii"</w:t>
      </w:r>
      <w:r w:rsidR="00BF0E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Sprawa nr ZP/114</w:t>
      </w: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9459A" w:rsidRDefault="0049459A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E6B4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3147D0">
        <w:rPr>
          <w:rFonts w:ascii="Times New Roman" w:eastAsia="Times New Roman" w:hAnsi="Times New Roman" w:cs="Times New Roman"/>
          <w:lang w:eastAsia="ar-SA"/>
        </w:rPr>
        <w:t>zgodnie z art. 137 ust. 2 i 4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E6B4B">
        <w:rPr>
          <w:rFonts w:ascii="Times New Roman" w:eastAsia="Times New Roman" w:hAnsi="Times New Roman" w:cs="Times New Roman"/>
          <w:lang w:eastAsia="ar-SA"/>
        </w:rPr>
        <w:t>ustawy z dnia 11 września 2019 r. – Prawo zamówień publicznych (</w:t>
      </w:r>
      <w:r w:rsidR="0005032D">
        <w:rPr>
          <w:rFonts w:ascii="Times New Roman" w:eastAsia="Times New Roman" w:hAnsi="Times New Roman" w:cs="Times New Roman"/>
          <w:lang w:eastAsia="ar-SA"/>
        </w:rPr>
        <w:t>Dz.U. 2023 r. poz. 1605 ze zm.)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 udostępnieni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FE6B4B">
        <w:rPr>
          <w:rFonts w:ascii="Times New Roman" w:eastAsia="Times New Roman" w:hAnsi="Times New Roman" w:cs="Times New Roman"/>
          <w:lang w:eastAsia="ar-SA"/>
        </w:rPr>
        <w:t xml:space="preserve">zmiany treści </w:t>
      </w:r>
      <w:proofErr w:type="spellStart"/>
      <w:r w:rsidRPr="00FE6B4B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FE6B4B">
        <w:rPr>
          <w:rFonts w:ascii="Times New Roman" w:eastAsia="Times New Roman" w:hAnsi="Times New Roman" w:cs="Times New Roman"/>
          <w:lang w:eastAsia="ar-SA"/>
        </w:rPr>
        <w:t xml:space="preserve"> na stronie intern</w:t>
      </w:r>
      <w:r w:rsidR="0005032D">
        <w:rPr>
          <w:rFonts w:ascii="Times New Roman" w:eastAsia="Times New Roman" w:hAnsi="Times New Roman" w:cs="Times New Roman"/>
          <w:lang w:eastAsia="ar-SA"/>
        </w:rPr>
        <w:t>etowej prowadzonego postępowania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oraz przekazanego do UPUE ogłoszenia o zmianie ogłoszenia</w:t>
      </w:r>
      <w:r w:rsidR="0005032D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147D0">
        <w:rPr>
          <w:rFonts w:ascii="Times New Roman" w:eastAsia="Times New Roman" w:hAnsi="Times New Roman" w:cs="Times New Roman"/>
          <w:lang w:eastAsia="ar-SA"/>
        </w:rPr>
        <w:br/>
      </w:r>
      <w:r w:rsidR="0005032D">
        <w:rPr>
          <w:rFonts w:ascii="Times New Roman" w:eastAsia="Times New Roman" w:hAnsi="Times New Roman" w:cs="Times New Roman"/>
          <w:lang w:eastAsia="ar-SA"/>
        </w:rPr>
        <w:t>tj.</w:t>
      </w:r>
      <w:r w:rsidR="003147D0">
        <w:rPr>
          <w:rFonts w:ascii="Times New Roman" w:eastAsia="Times New Roman" w:hAnsi="Times New Roman" w:cs="Times New Roman"/>
          <w:lang w:eastAsia="ar-SA"/>
        </w:rPr>
        <w:t xml:space="preserve"> zamieszcza obowiązujące</w:t>
      </w:r>
      <w:r w:rsidR="0005032D">
        <w:rPr>
          <w:rFonts w:ascii="Times New Roman" w:eastAsia="Times New Roman" w:hAnsi="Times New Roman" w:cs="Times New Roman"/>
          <w:lang w:eastAsia="ar-SA"/>
        </w:rPr>
        <w:t>:</w:t>
      </w:r>
    </w:p>
    <w:p w:rsidR="0005032D" w:rsidRDefault="0005032D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1/ SWZ_ modyfikacja</w:t>
      </w:r>
      <w:r w:rsidR="003147D0">
        <w:rPr>
          <w:rFonts w:ascii="Times New Roman" w:eastAsia="Times New Roman" w:hAnsi="Times New Roman" w:cs="Times New Roman"/>
          <w:lang w:eastAsia="ar-SA"/>
        </w:rPr>
        <w:t>.</w:t>
      </w:r>
    </w:p>
    <w:p w:rsidR="0005032D" w:rsidRDefault="0005032D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2/ Wzór umowy_ modyfikacja</w:t>
      </w:r>
      <w:r w:rsidR="003147D0">
        <w:rPr>
          <w:rFonts w:ascii="Times New Roman" w:eastAsia="Times New Roman" w:hAnsi="Times New Roman" w:cs="Times New Roman"/>
          <w:lang w:eastAsia="ar-SA"/>
        </w:rPr>
        <w:t>.</w:t>
      </w:r>
    </w:p>
    <w:p w:rsidR="0005032D" w:rsidRDefault="0005032D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3/ Formularz cenowy – parametry techniczne – załącznik nr 2 do oferty. </w:t>
      </w:r>
    </w:p>
    <w:p w:rsidR="003147D0" w:rsidRDefault="003147D0" w:rsidP="0049459A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4/ Ogłoszenie o zmianie ogłoszenia.</w:t>
      </w:r>
    </w:p>
    <w:p w:rsidR="0005032D" w:rsidRPr="00287BF2" w:rsidRDefault="0005032D" w:rsidP="00287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9173E9" w:rsidRDefault="009173E9" w:rsidP="009173E9">
    <w:pPr>
      <w:pBdr>
        <w:bottom w:val="single" w:sz="12" w:space="1" w:color="auto"/>
      </w:pBdr>
      <w:spacing w:after="120"/>
      <w:jc w:val="center"/>
      <w:rPr>
        <w:rFonts w:eastAsia="Calibri" w:cs="Times New Roman"/>
        <w:b/>
        <w:bCs/>
        <w:i/>
        <w:iCs/>
        <w:sz w:val="20"/>
        <w:szCs w:val="20"/>
      </w:rPr>
    </w:pPr>
    <w:r w:rsidRPr="001D59BF">
      <w:rPr>
        <w:rFonts w:eastAsia="Calibri" w:cs="Times New Roman"/>
        <w:b/>
        <w:bCs/>
        <w:i/>
        <w:iCs/>
        <w:sz w:val="20"/>
        <w:szCs w:val="20"/>
      </w:rPr>
      <w:t xml:space="preserve">„Łódzkie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 xml:space="preserve">Centrum </w:t>
    </w:r>
    <w:r>
      <w:rPr>
        <w:rFonts w:eastAsia="Calibri" w:cs="Times New Roman"/>
        <w:b/>
        <w:bCs/>
        <w:i/>
        <w:iCs/>
        <w:sz w:val="20"/>
        <w:szCs w:val="20"/>
      </w:rPr>
      <w:t xml:space="preserve">  </w:t>
    </w:r>
    <w:r w:rsidRPr="001D59BF">
      <w:rPr>
        <w:rFonts w:eastAsia="Calibri" w:cs="Times New Roman"/>
        <w:b/>
        <w:bCs/>
        <w:i/>
        <w:iCs/>
        <w:sz w:val="20"/>
        <w:szCs w:val="20"/>
      </w:rPr>
      <w:t>Toksykologii”</w:t>
    </w: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5032D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87BF2"/>
    <w:rsid w:val="002B26D3"/>
    <w:rsid w:val="002C0546"/>
    <w:rsid w:val="003147D0"/>
    <w:rsid w:val="003177B7"/>
    <w:rsid w:val="003416BF"/>
    <w:rsid w:val="0037016B"/>
    <w:rsid w:val="003A6D22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D5104"/>
    <w:rsid w:val="008E0E04"/>
    <w:rsid w:val="0090281C"/>
    <w:rsid w:val="00903C52"/>
    <w:rsid w:val="009173E9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480B111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B7AE-1C5D-47CC-B789-E4BF218A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3</cp:revision>
  <cp:lastPrinted>2023-10-13T13:08:00Z</cp:lastPrinted>
  <dcterms:created xsi:type="dcterms:W3CDTF">2023-10-17T14:00:00Z</dcterms:created>
  <dcterms:modified xsi:type="dcterms:W3CDTF">2023-10-17T14:04:00Z</dcterms:modified>
</cp:coreProperties>
</file>