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13395" w14:textId="2671AEB0" w:rsidR="00625E97" w:rsidRDefault="00625E97" w:rsidP="00625E97">
      <w:pPr>
        <w:jc w:val="right"/>
      </w:pPr>
      <w:r>
        <w:t>Łomianki, 26.04.2024r</w:t>
      </w:r>
    </w:p>
    <w:p w14:paraId="0A4228EF" w14:textId="77777777" w:rsidR="00625E97" w:rsidRDefault="00625E97"/>
    <w:p w14:paraId="34457444" w14:textId="03F3AC54" w:rsidR="00625E97" w:rsidRDefault="00625E97" w:rsidP="00625E97">
      <w:pPr>
        <w:jc w:val="center"/>
        <w:rPr>
          <w:b/>
          <w:bCs/>
          <w:sz w:val="28"/>
          <w:szCs w:val="28"/>
        </w:rPr>
      </w:pPr>
      <w:r w:rsidRPr="00625E97">
        <w:rPr>
          <w:b/>
          <w:bCs/>
          <w:sz w:val="28"/>
          <w:szCs w:val="28"/>
        </w:rPr>
        <w:t>Prace malarskie na ICDS oraz jednostkach oświatowych Gminy Łomianki obsługiwanych przez ICDS Łomianki</w:t>
      </w:r>
    </w:p>
    <w:p w14:paraId="1CEF9D63" w14:textId="77777777" w:rsidR="00625E97" w:rsidRPr="00625E97" w:rsidRDefault="00625E97" w:rsidP="00625E97">
      <w:pPr>
        <w:jc w:val="center"/>
        <w:rPr>
          <w:b/>
          <w:bCs/>
          <w:sz w:val="28"/>
          <w:szCs w:val="28"/>
        </w:rPr>
      </w:pPr>
    </w:p>
    <w:p w14:paraId="7A036FCC" w14:textId="01602681" w:rsidR="00625E97" w:rsidRPr="00625E97" w:rsidRDefault="00625E97">
      <w:pPr>
        <w:rPr>
          <w:sz w:val="24"/>
          <w:szCs w:val="24"/>
        </w:rPr>
      </w:pPr>
      <w:r w:rsidRPr="00625E97">
        <w:rPr>
          <w:sz w:val="24"/>
          <w:szCs w:val="24"/>
        </w:rPr>
        <w:t>Opis przedmiotu zamówienia:</w:t>
      </w:r>
    </w:p>
    <w:p w14:paraId="312EE2AD" w14:textId="77777777" w:rsidR="00625E97" w:rsidRPr="00625E97" w:rsidRDefault="00625E97" w:rsidP="00625E97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5E97">
        <w:rPr>
          <w:rFonts w:ascii="Times New Roman" w:hAnsi="Times New Roman" w:cs="Times New Roman"/>
          <w:sz w:val="24"/>
          <w:szCs w:val="24"/>
        </w:rPr>
        <w:t>przygotowanie i zabezpieczenie pomieszczenia przed malowaniem,</w:t>
      </w:r>
    </w:p>
    <w:p w14:paraId="6EBAE0E9" w14:textId="77777777" w:rsidR="00625E97" w:rsidRPr="00625E97" w:rsidRDefault="00625E97" w:rsidP="00625E97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5E97">
        <w:rPr>
          <w:rFonts w:ascii="Times New Roman" w:hAnsi="Times New Roman" w:cs="Times New Roman"/>
          <w:sz w:val="24"/>
          <w:szCs w:val="24"/>
        </w:rPr>
        <w:t>przenoszenie i zabezpieczenie mebli z pomieszczenia (wg. potrzeb),</w:t>
      </w:r>
    </w:p>
    <w:p w14:paraId="12533139" w14:textId="77777777" w:rsidR="00625E97" w:rsidRPr="00625E97" w:rsidRDefault="00625E97" w:rsidP="00625E97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5E97">
        <w:rPr>
          <w:rFonts w:ascii="Times New Roman" w:hAnsi="Times New Roman" w:cs="Times New Roman"/>
          <w:sz w:val="24"/>
          <w:szCs w:val="24"/>
        </w:rPr>
        <w:t xml:space="preserve">uzupełnienie (szpachlowanie) ubytków w ścianach, </w:t>
      </w:r>
    </w:p>
    <w:p w14:paraId="1C9424D0" w14:textId="77777777" w:rsidR="00625E97" w:rsidRPr="00625E97" w:rsidRDefault="00625E97" w:rsidP="00625E97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5E97">
        <w:rPr>
          <w:rFonts w:ascii="Times New Roman" w:hAnsi="Times New Roman" w:cs="Times New Roman"/>
          <w:sz w:val="24"/>
          <w:szCs w:val="24"/>
        </w:rPr>
        <w:t xml:space="preserve">2 krotne malowanie na wybrany kolor, </w:t>
      </w:r>
    </w:p>
    <w:p w14:paraId="7A54EF83" w14:textId="77777777" w:rsidR="00625E97" w:rsidRPr="00625E97" w:rsidRDefault="00625E97" w:rsidP="00625E97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5E97">
        <w:rPr>
          <w:rFonts w:ascii="Times New Roman" w:hAnsi="Times New Roman" w:cs="Times New Roman"/>
          <w:bCs/>
          <w:sz w:val="24"/>
          <w:szCs w:val="24"/>
        </w:rPr>
        <w:t>wywóz i utylizacja odpadów powstałych podczas wykonywania czynności objętych niniejszą umową,</w:t>
      </w:r>
    </w:p>
    <w:p w14:paraId="27757E63" w14:textId="26AC37FE" w:rsidR="00625E97" w:rsidRPr="007A2CF2" w:rsidRDefault="00625E97" w:rsidP="00625E97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25E97">
        <w:rPr>
          <w:rFonts w:ascii="Times New Roman" w:hAnsi="Times New Roman" w:cs="Times New Roman"/>
          <w:bCs/>
          <w:sz w:val="24"/>
          <w:szCs w:val="24"/>
        </w:rPr>
        <w:t>uporządkowanie miejsca wykonywania prac po ich zakończeniu</w:t>
      </w:r>
      <w:r w:rsidR="007A2CF2">
        <w:rPr>
          <w:rFonts w:ascii="Times New Roman" w:hAnsi="Times New Roman" w:cs="Times New Roman"/>
          <w:bCs/>
          <w:sz w:val="24"/>
          <w:szCs w:val="24"/>
        </w:rPr>
        <w:t>,</w:t>
      </w:r>
    </w:p>
    <w:p w14:paraId="1227A8DD" w14:textId="3EDC5953" w:rsidR="007A2CF2" w:rsidRPr="00625E97" w:rsidRDefault="007A2CF2" w:rsidP="00625E97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demontaż i montaż na czas prac malarskich osprzętu elektrycznego (gniazdka, wyłączniki) </w:t>
      </w:r>
    </w:p>
    <w:p w14:paraId="0E028C51" w14:textId="77777777" w:rsidR="00625E97" w:rsidRDefault="00625E97" w:rsidP="00625E9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15651FA" w14:textId="0BD369A1" w:rsidR="00625E97" w:rsidRDefault="00625E97" w:rsidP="00625E97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Wymogi względem farb do zastosowania na obiektach:</w:t>
      </w:r>
    </w:p>
    <w:p w14:paraId="6674024B" w14:textId="31F85831" w:rsidR="007A2CF2" w:rsidRPr="00E3533C" w:rsidRDefault="00625E97" w:rsidP="00E3533C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3533C">
        <w:rPr>
          <w:rFonts w:ascii="Times New Roman" w:hAnsi="Times New Roman" w:cs="Times New Roman"/>
          <w:bCs/>
          <w:sz w:val="24"/>
          <w:szCs w:val="24"/>
        </w:rPr>
        <w:t>Farba lamperyjna</w:t>
      </w:r>
      <w:r w:rsidR="007A2CF2" w:rsidRPr="00E3533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67DF1" w:rsidRPr="00E3533C">
        <w:rPr>
          <w:rFonts w:ascii="Times New Roman" w:hAnsi="Times New Roman" w:cs="Times New Roman"/>
          <w:bCs/>
          <w:sz w:val="24"/>
          <w:szCs w:val="24"/>
        </w:rPr>
        <w:t>alkidowa</w:t>
      </w:r>
      <w:r w:rsidR="007A2CF2" w:rsidRPr="00E3533C">
        <w:rPr>
          <w:rFonts w:ascii="Times New Roman" w:hAnsi="Times New Roman" w:cs="Times New Roman"/>
          <w:bCs/>
          <w:sz w:val="24"/>
          <w:szCs w:val="24"/>
        </w:rPr>
        <w:t xml:space="preserve"> lub</w:t>
      </w:r>
      <w:r w:rsidR="00A67DF1" w:rsidRPr="00E353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CF2" w:rsidRPr="00E353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7DF1" w:rsidRPr="00E3533C">
        <w:rPr>
          <w:rFonts w:ascii="Times New Roman" w:hAnsi="Times New Roman" w:cs="Times New Roman"/>
          <w:bCs/>
          <w:sz w:val="24"/>
          <w:szCs w:val="24"/>
        </w:rPr>
        <w:t xml:space="preserve">akrylowa albo </w:t>
      </w:r>
      <w:r w:rsidR="007A2CF2" w:rsidRPr="00E3533C">
        <w:rPr>
          <w:rFonts w:ascii="Times New Roman" w:hAnsi="Times New Roman" w:cs="Times New Roman"/>
          <w:bCs/>
          <w:sz w:val="24"/>
          <w:szCs w:val="24"/>
        </w:rPr>
        <w:t>bezbarwny lakier</w:t>
      </w:r>
      <w:r w:rsidR="00130EBB" w:rsidRPr="00E353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CF2" w:rsidRPr="00E3533C">
        <w:rPr>
          <w:rFonts w:ascii="Times New Roman" w:hAnsi="Times New Roman" w:cs="Times New Roman"/>
          <w:bCs/>
          <w:sz w:val="24"/>
          <w:szCs w:val="24"/>
        </w:rPr>
        <w:t>lamperyjny.</w:t>
      </w:r>
    </w:p>
    <w:p w14:paraId="0B3E3095" w14:textId="72D200A9" w:rsidR="00625E97" w:rsidRPr="00E3533C" w:rsidRDefault="007A2CF2" w:rsidP="00E3533C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3533C">
        <w:rPr>
          <w:rFonts w:ascii="Times New Roman" w:hAnsi="Times New Roman" w:cs="Times New Roman"/>
          <w:bCs/>
          <w:sz w:val="24"/>
          <w:szCs w:val="24"/>
        </w:rPr>
        <w:t>Rodzaj wykonania lamperii i kolor należy ustalić z dyrekcją jednostki oświatowej bezpośrednio przed przystąpieniem do prac malarskich.</w:t>
      </w:r>
      <w:r w:rsidR="00B878AA" w:rsidRPr="00E3533C">
        <w:rPr>
          <w:rFonts w:ascii="Times New Roman" w:hAnsi="Times New Roman" w:cs="Times New Roman"/>
          <w:bCs/>
          <w:sz w:val="24"/>
          <w:szCs w:val="24"/>
        </w:rPr>
        <w:t xml:space="preserve"> (należy przyjąć, że 50% lamperii będzie wykonany z farby alkidowej) </w:t>
      </w:r>
    </w:p>
    <w:p w14:paraId="2BD9E969" w14:textId="0BC768B2" w:rsidR="00625E97" w:rsidRPr="00E3533C" w:rsidRDefault="00625E97" w:rsidP="00E3533C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3533C">
        <w:rPr>
          <w:rFonts w:ascii="Times New Roman" w:hAnsi="Times New Roman" w:cs="Times New Roman"/>
          <w:bCs/>
          <w:sz w:val="24"/>
          <w:szCs w:val="24"/>
        </w:rPr>
        <w:t xml:space="preserve">Farba do ścian sufitów </w:t>
      </w:r>
      <w:r w:rsidR="007A2CF2" w:rsidRPr="00E3533C">
        <w:rPr>
          <w:rFonts w:ascii="Times New Roman" w:hAnsi="Times New Roman" w:cs="Times New Roman"/>
          <w:bCs/>
          <w:sz w:val="24"/>
          <w:szCs w:val="24"/>
        </w:rPr>
        <w:t>emulsja lateksowa</w:t>
      </w:r>
      <w:r w:rsidRPr="00E3533C">
        <w:rPr>
          <w:rFonts w:ascii="Times New Roman" w:hAnsi="Times New Roman" w:cs="Times New Roman"/>
          <w:bCs/>
          <w:sz w:val="24"/>
          <w:szCs w:val="24"/>
        </w:rPr>
        <w:t xml:space="preserve"> zmywalna/szorowalna </w:t>
      </w:r>
      <w:r w:rsidR="00130EBB" w:rsidRPr="00E3533C">
        <w:rPr>
          <w:rFonts w:ascii="Times New Roman" w:hAnsi="Times New Roman" w:cs="Times New Roman"/>
          <w:bCs/>
          <w:sz w:val="24"/>
          <w:szCs w:val="24"/>
        </w:rPr>
        <w:t>(I klasy ścieralności) Kolor do ustalenia z dyrekcją jednostki oświatowej bezpośrednio przed przystąpieniem do prac malarskich.</w:t>
      </w:r>
    </w:p>
    <w:p w14:paraId="2C74D568" w14:textId="55F57300" w:rsidR="00AB2A2A" w:rsidRPr="00E3533C" w:rsidRDefault="00AB2A2A" w:rsidP="00E3533C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3533C">
        <w:rPr>
          <w:rFonts w:ascii="Times New Roman" w:hAnsi="Times New Roman" w:cs="Times New Roman"/>
          <w:bCs/>
          <w:sz w:val="24"/>
          <w:szCs w:val="24"/>
        </w:rPr>
        <w:t>Farba do malowania pomieszczeń kuchennych. Emulsja antybakteryjna, która zapobiega tworzeniu się grzybów i pleśni</w:t>
      </w:r>
    </w:p>
    <w:p w14:paraId="5EBA3E21" w14:textId="3C1AC14E" w:rsidR="00130EBB" w:rsidRPr="00E3533C" w:rsidRDefault="00130EBB" w:rsidP="00E3533C">
      <w:pPr>
        <w:pStyle w:val="Akapitzlist"/>
        <w:numPr>
          <w:ilvl w:val="0"/>
          <w:numId w:val="1"/>
        </w:numPr>
        <w:spacing w:after="160" w:line="276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3533C">
        <w:rPr>
          <w:rFonts w:ascii="Times New Roman" w:hAnsi="Times New Roman" w:cs="Times New Roman"/>
          <w:bCs/>
          <w:sz w:val="24"/>
          <w:szCs w:val="24"/>
        </w:rPr>
        <w:t>Wszystkie farby muszą posiadać atesty do stosowania w obiektach oświatowych.</w:t>
      </w:r>
    </w:p>
    <w:p w14:paraId="15E6384F" w14:textId="77777777" w:rsidR="00130EBB" w:rsidRDefault="00130EBB" w:rsidP="00130EBB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B2EB8C5" w14:textId="77777777" w:rsidR="00130EBB" w:rsidRPr="00130EBB" w:rsidRDefault="00130EBB" w:rsidP="00130EBB">
      <w:pPr>
        <w:spacing w:line="276" w:lineRule="auto"/>
        <w:contextualSpacing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A29B5C" w14:textId="77777777" w:rsidR="00625E97" w:rsidRDefault="00625E97"/>
    <w:p w14:paraId="7AF73E5A" w14:textId="77777777" w:rsidR="00625E97" w:rsidRDefault="00625E97"/>
    <w:sectPr w:rsidR="00625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776875"/>
    <w:multiLevelType w:val="hybridMultilevel"/>
    <w:tmpl w:val="382ECD06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" w15:restartNumberingAfterBreak="0">
    <w:nsid w:val="62701F55"/>
    <w:multiLevelType w:val="hybridMultilevel"/>
    <w:tmpl w:val="916A09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202756">
    <w:abstractNumId w:val="0"/>
  </w:num>
  <w:num w:numId="2" w16cid:durableId="887036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D54"/>
    <w:rsid w:val="00130EBB"/>
    <w:rsid w:val="001E4589"/>
    <w:rsid w:val="00615D54"/>
    <w:rsid w:val="00625E97"/>
    <w:rsid w:val="007A2CF2"/>
    <w:rsid w:val="00A67DF1"/>
    <w:rsid w:val="00AB2A2A"/>
    <w:rsid w:val="00B878AA"/>
    <w:rsid w:val="00E3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9B6FD"/>
  <w15:chartTrackingRefBased/>
  <w15:docId w15:val="{A3FD5BB9-D462-4CF0-8C3B-C55F682B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25E97"/>
    <w:pPr>
      <w:spacing w:after="0" w:line="240" w:lineRule="auto"/>
      <w:ind w:left="720"/>
    </w:pPr>
    <w:rPr>
      <w:rFonts w:ascii="Calibri" w:eastAsia="Times New Roman" w:hAnsi="Calibri" w:cs="Calibri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Karolak</dc:creator>
  <cp:keywords/>
  <dc:description/>
  <cp:lastModifiedBy>Michal Karolak</cp:lastModifiedBy>
  <cp:revision>7</cp:revision>
  <dcterms:created xsi:type="dcterms:W3CDTF">2024-04-26T08:23:00Z</dcterms:created>
  <dcterms:modified xsi:type="dcterms:W3CDTF">2024-05-07T10:05:00Z</dcterms:modified>
</cp:coreProperties>
</file>