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Pr="004B3338" w:rsidRDefault="0013110C" w:rsidP="00375794">
      <w:pPr>
        <w:spacing w:before="120"/>
        <w:jc w:val="right"/>
        <w:rPr>
          <w:rFonts w:ascii="Cambria" w:hAnsi="Cambria" w:cs="Arial"/>
          <w:b/>
          <w:bCs/>
          <w:sz w:val="22"/>
          <w:szCs w:val="22"/>
        </w:rPr>
      </w:pPr>
      <w:bookmarkStart w:id="0" w:name="_GoBack"/>
      <w:bookmarkEnd w:id="0"/>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61E28CCE"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FB5102">
        <w:rPr>
          <w:rFonts w:ascii="Cambria" w:hAnsi="Cambria" w:cs="Arial"/>
          <w:sz w:val="22"/>
          <w:szCs w:val="22"/>
          <w:lang w:eastAsia="pl-PL"/>
        </w:rPr>
        <w:t>Gorlice z siedzibą w Zagórzanach</w:t>
      </w:r>
      <w:r w:rsidRPr="004B3338">
        <w:rPr>
          <w:rFonts w:ascii="Cambria" w:hAnsi="Cambria" w:cs="Arial"/>
          <w:sz w:val="22"/>
          <w:szCs w:val="22"/>
          <w:lang w:eastAsia="pl-PL"/>
        </w:rPr>
        <w:t xml:space="preserve"> („Zamawiający”)</w:t>
      </w:r>
    </w:p>
    <w:p w14:paraId="55ED8691" w14:textId="15265932" w:rsidR="0013110C" w:rsidRPr="004B3338" w:rsidRDefault="00FB5102"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38- 333 Zagórzany 343</w:t>
      </w:r>
    </w:p>
    <w:p w14:paraId="1450437E" w14:textId="3AEDF17E" w:rsidR="0013110C" w:rsidRPr="004B3338" w:rsidRDefault="00FB5102"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NIP 738-000-75-25, REGON 350545599</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6486BE9A" w:rsidR="0013110C" w:rsidRPr="004B3338" w:rsidRDefault="00FB5102" w:rsidP="00375794">
      <w:pPr>
        <w:suppressAutoHyphens w:val="0"/>
        <w:spacing w:before="120"/>
        <w:rPr>
          <w:rFonts w:ascii="Cambria" w:hAnsi="Cambria" w:cs="Arial"/>
          <w:sz w:val="22"/>
          <w:szCs w:val="22"/>
          <w:lang w:eastAsia="pl-PL"/>
        </w:rPr>
      </w:pPr>
      <w:r>
        <w:rPr>
          <w:rFonts w:ascii="Cambria" w:hAnsi="Cambria" w:cs="Arial"/>
          <w:sz w:val="22"/>
          <w:szCs w:val="22"/>
          <w:lang w:eastAsia="pl-PL"/>
        </w:rPr>
        <w:t xml:space="preserve">Józefa </w:t>
      </w:r>
      <w:proofErr w:type="spellStart"/>
      <w:r>
        <w:rPr>
          <w:rFonts w:ascii="Cambria" w:hAnsi="Cambria" w:cs="Arial"/>
          <w:sz w:val="22"/>
          <w:szCs w:val="22"/>
          <w:lang w:eastAsia="pl-PL"/>
        </w:rPr>
        <w:t>Legutko</w:t>
      </w:r>
      <w:proofErr w:type="spellEnd"/>
      <w:r w:rsidR="0013110C" w:rsidRPr="004B3338">
        <w:rPr>
          <w:rFonts w:ascii="Cambria" w:hAnsi="Cambria" w:cs="Arial"/>
          <w:sz w:val="22"/>
          <w:szCs w:val="22"/>
          <w:lang w:eastAsia="pl-PL"/>
        </w:rPr>
        <w:t>–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w:t>
      </w:r>
      <w:r w:rsidRPr="004B3338">
        <w:rPr>
          <w:rFonts w:ascii="Cambria" w:hAnsi="Cambria" w:cs="Arial"/>
          <w:sz w:val="22"/>
          <w:szCs w:val="22"/>
          <w:lang w:eastAsia="pl-PL"/>
        </w:rPr>
        <w:lastRenderedPageBreak/>
        <w:t xml:space="preserve">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lastRenderedPageBreak/>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lastRenderedPageBreak/>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w:t>
      </w:r>
      <w:r w:rsidRPr="004B3338">
        <w:rPr>
          <w:rFonts w:ascii="Cambria" w:hAnsi="Cambria" w:cs="Arial"/>
          <w:bCs/>
          <w:sz w:val="22"/>
          <w:szCs w:val="22"/>
          <w:lang w:eastAsia="pl-PL"/>
        </w:rPr>
        <w:lastRenderedPageBreak/>
        <w:t xml:space="preserve">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w:t>
      </w:r>
      <w:r w:rsidR="00D22594" w:rsidRPr="00F2390F">
        <w:rPr>
          <w:rFonts w:ascii="Cambria" w:hAnsi="Cambria" w:cs="Arial"/>
          <w:bCs/>
          <w:sz w:val="22"/>
          <w:szCs w:val="22"/>
          <w:lang w:eastAsia="pl-PL"/>
        </w:rPr>
        <w:lastRenderedPageBreak/>
        <w:t xml:space="preserve">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w:t>
      </w:r>
      <w:r w:rsidRPr="004B3338">
        <w:rPr>
          <w:rFonts w:ascii="Cambria" w:hAnsi="Cambria" w:cs="Arial"/>
          <w:bCs/>
          <w:sz w:val="22"/>
          <w:szCs w:val="22"/>
          <w:lang w:eastAsia="pl-PL"/>
        </w:rPr>
        <w:lastRenderedPageBreak/>
        <w:t>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sidRPr="004B3338">
        <w:rPr>
          <w:rFonts w:ascii="Cambria" w:hAnsi="Cambria" w:cs="Arial"/>
          <w:sz w:val="22"/>
          <w:szCs w:val="22"/>
          <w:lang w:eastAsia="pl-PL"/>
        </w:rPr>
        <w:lastRenderedPageBreak/>
        <w:t xml:space="preserve">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w:t>
      </w:r>
      <w:r w:rsidRPr="004B3338">
        <w:rPr>
          <w:rFonts w:ascii="Cambria" w:eastAsia="Calibri" w:hAnsi="Cambria" w:cs="Calibri Light"/>
          <w:sz w:val="22"/>
          <w:szCs w:val="22"/>
          <w:lang w:eastAsia="en-US"/>
        </w:rPr>
        <w:lastRenderedPageBreak/>
        <w:t xml:space="preserve">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t>
      </w:r>
      <w:r w:rsidRPr="004B3338">
        <w:rPr>
          <w:rFonts w:ascii="Cambria" w:hAnsi="Cambria" w:cs="Arial"/>
          <w:sz w:val="22"/>
          <w:szCs w:val="22"/>
          <w:lang w:eastAsia="en-US"/>
        </w:rPr>
        <w:lastRenderedPageBreak/>
        <w:t xml:space="preserve">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lastRenderedPageBreak/>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73B06" w14:textId="77777777" w:rsidR="00077FA3" w:rsidRDefault="00077FA3">
      <w:r>
        <w:separator/>
      </w:r>
    </w:p>
  </w:endnote>
  <w:endnote w:type="continuationSeparator" w:id="0">
    <w:p w14:paraId="118B1EB0" w14:textId="77777777" w:rsidR="00077FA3" w:rsidRDefault="00077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0E57F14A"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B5102">
      <w:rPr>
        <w:rFonts w:ascii="Cambria" w:hAnsi="Cambria"/>
        <w:noProof/>
        <w:lang w:eastAsia="pl-PL"/>
      </w:rPr>
      <w:t>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812C70" w14:textId="77777777" w:rsidR="00077FA3" w:rsidRDefault="00077FA3">
      <w:r>
        <w:separator/>
      </w:r>
    </w:p>
  </w:footnote>
  <w:footnote w:type="continuationSeparator" w:id="0">
    <w:p w14:paraId="0C7354B7" w14:textId="77777777" w:rsidR="00077FA3" w:rsidRDefault="00077F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7FA3"/>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07B8D"/>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52275"/>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5102"/>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47499-0CD4-48D7-B8E4-410CCD25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5714</Words>
  <Characters>67832</Characters>
  <Application>Microsoft Office Word</Application>
  <DocSecurity>0</DocSecurity>
  <Lines>2512</Lines>
  <Paragraphs>650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Rafał Stolarski (Nadl. Gorlice)</cp:lastModifiedBy>
  <cp:revision>2</cp:revision>
  <cp:lastPrinted>2023-08-04T10:26:00Z</cp:lastPrinted>
  <dcterms:created xsi:type="dcterms:W3CDTF">2023-10-24T08:23:00Z</dcterms:created>
  <dcterms:modified xsi:type="dcterms:W3CDTF">2023-10-24T08:23:00Z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