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ZPA.271.2.2022.MJ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18.03.2022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bidi w:val="0"/>
        <w:spacing w:lineRule="auto" w:line="240"/>
        <w:ind w:left="735" w:right="0" w:hanging="0"/>
        <w:jc w:val="center"/>
        <w:rPr>
          <w:rFonts w:ascii="Cambria" w:hAnsi="Cambria" w:cs="Arial"/>
          <w:b/>
          <w:b/>
          <w:bCs/>
          <w:color w:val="000000"/>
          <w:kern w:val="2"/>
          <w:sz w:val="28"/>
          <w:szCs w:val="28"/>
          <w:lang w:val="pl-PL"/>
        </w:rPr>
      </w:pP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Przebudowa dróg gminnych: ul. Nadstawna, Żytnia, Wojska Polskiego, Wyrykowska oraz budowa drogi wewnętrznej wraz z parkingiem przy ulicy Pocztowej we Włodawie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.”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2021 poz. 1129 ze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28/2022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z dnia 02.03.2022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18.03.202 r. , zgodnie z art 222 ust 4  ustawy pzp przed otwarciem ofert udostępniono na stronie internetowej prowadzonego postępowania kwotę jaką Zamawiający zamierza przeznaczyć na sfinansowanie zamówienia wynoszącą: 2 900 000,00 zł brutto.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Zakład Usług Budowlano – Drogowych „DROGBUD” Łukasz Michalski, Mokre 24D, 22-400 Zamość.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000000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bookmarkStart w:id="10" w:name="__DdeLink__3309_2113758372"/>
      <w:bookmarkEnd w:id="10"/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4 775 316,85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  <w:bookmarkStart w:id="11" w:name="__DdeLink__3309_21137583721"/>
      <w:bookmarkStart w:id="12" w:name="__DdeLink__3309_21137583721"/>
      <w:bookmarkEnd w:id="12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STRABAG Sp. z o. o., ul. Parzniewska 10, 05-800 Pruszków.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bookmarkStart w:id="13" w:name="__DdeLink__3309_21137583722"/>
      <w:bookmarkEnd w:id="13"/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5 975 067,10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„</w:t>
      </w: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DROGTOM” Roboty Inżynieryjno – Drogowe Tomasz Pruszkowski, ul. Jasna 18,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000000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bookmarkStart w:id="14" w:name="__DdeLink__3309_211375837221"/>
      <w:bookmarkEnd w:id="14"/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4 365 195,77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color w:val="000000"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000000"/>
          <w:kern w:val="2"/>
          <w:sz w:val="20"/>
          <w:szCs w:val="20"/>
          <w:lang w:val="pl-PL"/>
        </w:rPr>
      </w:r>
    </w:p>
    <w:p>
      <w:pPr>
        <w:pStyle w:val="Zawartotabeli"/>
        <w:bidi w:val="0"/>
        <w:spacing w:lineRule="atLeast" w:line="200"/>
        <w:jc w:val="both"/>
        <w:rPr>
          <w:rFonts w:ascii="Cambria" w:hAnsi="Cambria"/>
          <w:b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000000"/>
          <w:kern w:val="2"/>
          <w:sz w:val="22"/>
          <w:szCs w:val="22"/>
          <w:u w:val="none"/>
          <w:lang w:val="pl-PL" w:eastAsia="zxx" w:bidi="zxx"/>
        </w:rPr>
        <w:t>Firma Handlowo Usługowa Katarzyna Radloff, Suszno ul. Poleska 5, 22-200 Włodawa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000000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color w:val="000000"/>
        </w:rPr>
      </w:pPr>
      <w:bookmarkStart w:id="15" w:name="__DdeLink__3309_211375837222"/>
      <w:bookmarkEnd w:id="15"/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 w:before="0" w:after="0"/>
        <w:jc w:val="both"/>
        <w:rPr>
          <w:color w:val="000000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2 854 203,44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color w:val="000000"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000000"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right"/>
        <w:rPr/>
      </w:pPr>
      <w:r>
        <w:rPr/>
      </w:r>
    </w:p>
    <w:p>
      <w:pPr>
        <w:pStyle w:val="Normal"/>
        <w:bidi w:val="0"/>
        <w:spacing w:lineRule="auto" w:line="360" w:before="0" w:after="0"/>
        <w:jc w:val="right"/>
        <w:rPr>
          <w:b/>
          <w:b/>
          <w:bCs/>
        </w:rPr>
      </w:pPr>
      <w:r>
        <w:rPr>
          <w:b/>
          <w:bCs/>
        </w:rPr>
        <w:t>BURMISTRZ  WŁODAWY</w:t>
      </w:r>
    </w:p>
    <w:p>
      <w:pPr>
        <w:pStyle w:val="Normal"/>
        <w:bidi w:val="0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b/>
          <w:bCs/>
          <w:i/>
          <w:iCs/>
        </w:rPr>
        <w:t xml:space="preserve"> Wiesław Muszyński   </w:t>
      </w:r>
      <w:r>
        <w:rPr>
          <w:b/>
          <w:bCs/>
        </w:rPr>
        <w:t xml:space="preserve"> </w:t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947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„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ul. Nadstawna, Żytnia, Wojska Polskiego, Wyrykowska oraz budowa drogi wewnętrznej wraz z parkingiem przy ul. Pocztowej we Włodawie”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, które jest 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LibreOffice/7.0.0.3$Windows_X86_64 LibreOffice_project/8061b3e9204bef6b321a21033174034a5e2ea88e</Application>
  <Pages>2</Pages>
  <Words>335</Words>
  <Characters>1886</Characters>
  <CharactersWithSpaces>2441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dcterms:modified xsi:type="dcterms:W3CDTF">2022-03-18T12:12:42Z</dcterms:modified>
  <cp:revision>15</cp:revision>
  <dc:subject/>
  <dc:title/>
</cp:coreProperties>
</file>