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97" w:rsidRPr="00E57497" w:rsidRDefault="00E57497" w:rsidP="00EE2E61">
      <w:pPr>
        <w:spacing w:before="100" w:beforeAutospacing="1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574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Usługa dostępu do telewizji cyfrowej za pomocą technologii IPTV</w:t>
      </w:r>
    </w:p>
    <w:p w:rsidR="004B0B96" w:rsidRDefault="00E57497" w:rsidP="00EE2E61">
      <w:pPr>
        <w:pStyle w:val="NormalnyWeb"/>
        <w:ind w:left="720"/>
        <w:jc w:val="center"/>
      </w:pPr>
      <w:r>
        <w:t>Opis przedmiotu zamówienia</w:t>
      </w:r>
      <w:r>
        <w:br/>
      </w:r>
      <w:r>
        <w:br/>
        <w:t>Przedmiotem zamówienia jest usługa dostępu do telewizji cyfrowej za pomocą technologii IP w siedzibie Zamawiającego.</w:t>
      </w:r>
    </w:p>
    <w:p w:rsidR="004B0B96" w:rsidRDefault="00E57497" w:rsidP="004B0B96">
      <w:pPr>
        <w:pStyle w:val="NormalnyWeb"/>
        <w:numPr>
          <w:ilvl w:val="0"/>
          <w:numId w:val="2"/>
        </w:numPr>
        <w:jc w:val="both"/>
      </w:pPr>
      <w:r>
        <w:t>Wykonawca zapewni pojedyncze łącze transmisyjne oraz urządzenie transmisyjne, służące do dostarczenia sygnału telewizji cyfrowej po protokole IP do siedziby Zamawiającego.</w:t>
      </w:r>
    </w:p>
    <w:p w:rsidR="004B0B96" w:rsidRDefault="00E57497" w:rsidP="004B0B96">
      <w:pPr>
        <w:pStyle w:val="NormalnyWeb"/>
        <w:numPr>
          <w:ilvl w:val="0"/>
          <w:numId w:val="2"/>
        </w:numPr>
        <w:jc w:val="both"/>
      </w:pPr>
      <w:r>
        <w:t>Łącze dostępowe nie może być budowane z wykorzystaniem:</w:t>
      </w:r>
    </w:p>
    <w:p w:rsidR="004B0B96" w:rsidRDefault="00E57497" w:rsidP="004B0B9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infrastruktury znajdującej się poza terytorium Polski,</w:t>
      </w:r>
    </w:p>
    <w:p w:rsidR="004B0B96" w:rsidRDefault="00E57497" w:rsidP="004B0B9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łączy satelitarnych,</w:t>
      </w:r>
    </w:p>
    <w:p w:rsidR="004B0B96" w:rsidRDefault="00E57497" w:rsidP="004B0B9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komutowanych łączy telefonicznych,</w:t>
      </w:r>
    </w:p>
    <w:p w:rsidR="004B0B96" w:rsidRDefault="00E57497" w:rsidP="004B0B9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łączy w technologii bezprzewodowej.</w:t>
      </w:r>
    </w:p>
    <w:p w:rsidR="004B0B96" w:rsidRDefault="00E57497" w:rsidP="004B0B96">
      <w:pPr>
        <w:pStyle w:val="NormalnyWeb"/>
        <w:numPr>
          <w:ilvl w:val="0"/>
          <w:numId w:val="2"/>
        </w:numPr>
        <w:jc w:val="both"/>
      </w:pPr>
      <w:r>
        <w:t>Urządzenie transmisyjne będzie zainstalowane w miejsc</w:t>
      </w:r>
      <w:r w:rsidR="003D19DE">
        <w:t>u wskazanym przez Zam</w:t>
      </w:r>
      <w:r w:rsidR="00C97289">
        <w:t xml:space="preserve">awiającego (doprowadzenie światłowodu do budynku nr 2 </w:t>
      </w:r>
      <w:r w:rsidR="00EE2E61">
        <w:t>Akademii</w:t>
      </w:r>
      <w:r w:rsidR="00C97289">
        <w:t xml:space="preserve"> Policji  w </w:t>
      </w:r>
      <w:r w:rsidR="003D19DE">
        <w:t xml:space="preserve">Szczytnie). </w:t>
      </w:r>
    </w:p>
    <w:p w:rsidR="004B0B96" w:rsidRDefault="00E57497" w:rsidP="004B0B96">
      <w:pPr>
        <w:pStyle w:val="NormalnyWeb"/>
        <w:numPr>
          <w:ilvl w:val="0"/>
          <w:numId w:val="2"/>
        </w:numPr>
        <w:jc w:val="both"/>
      </w:pPr>
      <w:r>
        <w:t>Na terenie siedziby Zamawiającego Usługa będzie świadczona za pomocą infrastruktury</w:t>
      </w:r>
      <w:r w:rsidR="004B0B96">
        <w:t xml:space="preserve"> </w:t>
      </w:r>
      <w:r>
        <w:t>Zamawiającego.</w:t>
      </w:r>
    </w:p>
    <w:p w:rsidR="004B0B96" w:rsidRDefault="00E57497" w:rsidP="004B0B96">
      <w:pPr>
        <w:pStyle w:val="NormalnyWeb"/>
        <w:numPr>
          <w:ilvl w:val="0"/>
          <w:numId w:val="2"/>
        </w:numPr>
        <w:jc w:val="both"/>
      </w:pPr>
      <w:r>
        <w:t xml:space="preserve">Wykonawca dostarczy </w:t>
      </w:r>
      <w:r w:rsidR="000F6807" w:rsidRPr="003732D6">
        <w:rPr>
          <w:b/>
          <w:u w:val="single"/>
        </w:rPr>
        <w:t>22</w:t>
      </w:r>
      <w:r>
        <w:t xml:space="preserve"> urządze</w:t>
      </w:r>
      <w:r w:rsidR="000F6807">
        <w:t>nia</w:t>
      </w:r>
      <w:r>
        <w:t xml:space="preserve"> odbiorcz</w:t>
      </w:r>
      <w:r w:rsidR="000F6807">
        <w:t>e</w:t>
      </w:r>
      <w:r>
        <w:t xml:space="preserve"> (dek</w:t>
      </w:r>
      <w:r w:rsidR="00C97289">
        <w:t>oder z wejściem RJ45 Ethernet i </w:t>
      </w:r>
      <w:r>
        <w:t>wyjściami HDMI, pilot sterowania, kable sygnałowe) służących do odbioru Telewizji cyfrowej</w:t>
      </w:r>
      <w:r w:rsidR="004B0B96">
        <w:t xml:space="preserve"> </w:t>
      </w:r>
      <w:r>
        <w:t>IPTV.</w:t>
      </w:r>
    </w:p>
    <w:p w:rsidR="00CC20E9" w:rsidRDefault="00E57497" w:rsidP="004B0B96">
      <w:pPr>
        <w:pStyle w:val="NormalnyWeb"/>
        <w:numPr>
          <w:ilvl w:val="0"/>
          <w:numId w:val="2"/>
        </w:numPr>
        <w:jc w:val="both"/>
      </w:pPr>
      <w:r>
        <w:t>Minimalna gwarantowana l</w:t>
      </w:r>
      <w:r w:rsidR="000F6807">
        <w:t>iczba programów telewizyjnych: 3</w:t>
      </w:r>
      <w:r>
        <w:t xml:space="preserve">0 </w:t>
      </w:r>
    </w:p>
    <w:p w:rsidR="00CC20E9" w:rsidRDefault="00E57497" w:rsidP="004B0B96">
      <w:pPr>
        <w:pStyle w:val="NormalnyWeb"/>
        <w:numPr>
          <w:ilvl w:val="0"/>
          <w:numId w:val="2"/>
        </w:numPr>
        <w:jc w:val="both"/>
      </w:pPr>
      <w:r>
        <w:t xml:space="preserve">Oferta programowa obejmująca kanały: TVP 1, TVP 2, TVP 3, </w:t>
      </w:r>
      <w:r w:rsidR="000F6807">
        <w:t xml:space="preserve">TVP HD, </w:t>
      </w:r>
      <w:r>
        <w:t>TVP Kultura, TVP Historia, TVP Rozrywka, TVP Info,</w:t>
      </w:r>
      <w:r w:rsidR="000F6807">
        <w:t xml:space="preserve"> TVP Seriale, TVP Sport HD,</w:t>
      </w:r>
      <w:r>
        <w:t xml:space="preserve"> TV Trwam, Polsat, TVN, TV 4, TV Puls, TV Puls 2, TTV, Polo TV, ATM Rozrywka, Stopklatka, Fokus TV, 4 fun.tv, MTV Polska, TVN 24, TVN Turbo, TVN Style, TVN 7.</w:t>
      </w:r>
    </w:p>
    <w:p w:rsidR="00CC20E9" w:rsidRDefault="00E57497" w:rsidP="004B0B96">
      <w:pPr>
        <w:pStyle w:val="NormalnyWeb"/>
        <w:numPr>
          <w:ilvl w:val="0"/>
          <w:numId w:val="2"/>
        </w:numPr>
        <w:jc w:val="both"/>
      </w:pPr>
      <w:r>
        <w:t>Gwarancja dostępności usługi – 98% w ujęciu rocznym. W przypadku przekroczenia ustalonego limitu dostępności usługi Zamawiający zastrzega sobie prawo do rozwiązania umowy z winy Wykonawcy.</w:t>
      </w:r>
    </w:p>
    <w:p w:rsidR="00CC20E9" w:rsidRDefault="00E57497" w:rsidP="004B0B96">
      <w:pPr>
        <w:pStyle w:val="NormalnyWeb"/>
        <w:numPr>
          <w:ilvl w:val="0"/>
          <w:numId w:val="2"/>
        </w:numPr>
        <w:jc w:val="both"/>
      </w:pPr>
      <w:r>
        <w:t xml:space="preserve">W przypadku wystąpienia awarii, jej usunięcie nastąpi w ciągu 12 godzin od momentu zgłoszenia. </w:t>
      </w:r>
    </w:p>
    <w:p w:rsidR="00CC20E9" w:rsidRDefault="00E57497" w:rsidP="004B0B96">
      <w:pPr>
        <w:pStyle w:val="NormalnyWeb"/>
        <w:numPr>
          <w:ilvl w:val="0"/>
          <w:numId w:val="2"/>
        </w:numPr>
        <w:jc w:val="both"/>
      </w:pPr>
      <w:r>
        <w:t>Poprzez awarię rozumie się utratę połączenia lub spadek jego parametrów.</w:t>
      </w:r>
    </w:p>
    <w:p w:rsidR="00CC20E9" w:rsidRDefault="00E57497" w:rsidP="004B0B96">
      <w:pPr>
        <w:pStyle w:val="NormalnyWeb"/>
        <w:numPr>
          <w:ilvl w:val="0"/>
          <w:numId w:val="2"/>
        </w:numPr>
        <w:jc w:val="both"/>
      </w:pPr>
      <w:r>
        <w:t xml:space="preserve">Wykonawca musi posiadać funkcjonujący całodobowo </w:t>
      </w:r>
      <w:proofErr w:type="spellStart"/>
      <w:r>
        <w:t>help</w:t>
      </w:r>
      <w:proofErr w:type="spellEnd"/>
      <w:r>
        <w:t xml:space="preserve"> - </w:t>
      </w:r>
      <w:proofErr w:type="spellStart"/>
      <w:r>
        <w:t>desk</w:t>
      </w:r>
      <w:proofErr w:type="spellEnd"/>
      <w:r>
        <w:t xml:space="preserve"> odpowiedzialny za przyjmowanie zgłoszeń o awariach i nieprawidłowościach w funkcjonowaniu usługi.</w:t>
      </w:r>
    </w:p>
    <w:p w:rsidR="00CC20E9" w:rsidRDefault="00E57497" w:rsidP="004B0B96">
      <w:pPr>
        <w:pStyle w:val="NormalnyWeb"/>
        <w:numPr>
          <w:ilvl w:val="0"/>
          <w:numId w:val="2"/>
        </w:numPr>
        <w:jc w:val="both"/>
      </w:pPr>
      <w:r>
        <w:t>Procedura przyjmowania zgłoszeń powinna obejmow</w:t>
      </w:r>
      <w:r w:rsidR="00C97289">
        <w:t xml:space="preserve">ać drogę telefoniczną, </w:t>
      </w:r>
      <w:proofErr w:type="spellStart"/>
      <w:r w:rsidR="00C97289">
        <w:t>faxową</w:t>
      </w:r>
      <w:proofErr w:type="spellEnd"/>
      <w:r w:rsidR="00C97289">
        <w:t xml:space="preserve"> i </w:t>
      </w:r>
      <w:r>
        <w:t>email.</w:t>
      </w:r>
    </w:p>
    <w:p w:rsidR="00CC20E9" w:rsidRDefault="00E57497" w:rsidP="004B0B96">
      <w:pPr>
        <w:pStyle w:val="NormalnyWeb"/>
        <w:numPr>
          <w:ilvl w:val="0"/>
          <w:numId w:val="2"/>
        </w:numPr>
        <w:jc w:val="both"/>
      </w:pPr>
      <w:r>
        <w:t>W przypadku nie wywiązania się z warunków gwarancji Wykonawca zapłaci karę umowną w wysokości 0,3% wartości umowy za każde rozpoczęte 12 godzin.</w:t>
      </w:r>
    </w:p>
    <w:p w:rsidR="00CC20E9" w:rsidRDefault="00E57497" w:rsidP="004B0B96">
      <w:pPr>
        <w:pStyle w:val="NormalnyWeb"/>
        <w:numPr>
          <w:ilvl w:val="0"/>
          <w:numId w:val="2"/>
        </w:numPr>
        <w:jc w:val="both"/>
      </w:pPr>
      <w:r>
        <w:t>Zamawiający wymaga, aby uruchomienie usługi zostało przeprowadzone na koszt Wykonawcy w siedzibie Zamawiającego, tj. 12-100 Szczytno, ul. Marszałka J. Piłsudskiego 111 do dnia 1 marca 202</w:t>
      </w:r>
      <w:r w:rsidR="003732D6">
        <w:t>4</w:t>
      </w:r>
      <w:r>
        <w:t xml:space="preserve"> roku.</w:t>
      </w:r>
    </w:p>
    <w:p w:rsidR="00CC20E9" w:rsidRDefault="00E57497" w:rsidP="004B0B96">
      <w:pPr>
        <w:pStyle w:val="NormalnyWeb"/>
        <w:numPr>
          <w:ilvl w:val="0"/>
          <w:numId w:val="2"/>
        </w:numPr>
        <w:jc w:val="both"/>
      </w:pPr>
      <w:r>
        <w:t>Uruchomienie usługi będzie przeprowadzone</w:t>
      </w:r>
      <w:bookmarkStart w:id="0" w:name="_GoBack"/>
      <w:bookmarkEnd w:id="0"/>
      <w:r>
        <w:t xml:space="preserve"> w dniach roboczych, w godzinach od 8.00-16.00.</w:t>
      </w:r>
    </w:p>
    <w:p w:rsidR="00E57497" w:rsidRDefault="00E57497" w:rsidP="004B0B96">
      <w:pPr>
        <w:pStyle w:val="NormalnyWeb"/>
        <w:numPr>
          <w:ilvl w:val="0"/>
          <w:numId w:val="2"/>
        </w:numPr>
        <w:jc w:val="both"/>
      </w:pPr>
      <w:r>
        <w:t>Okres świadczenia usługi: 24 miesiące</w:t>
      </w:r>
      <w:r w:rsidR="003D19DE">
        <w:t>. Płatność fakt</w:t>
      </w:r>
      <w:r w:rsidR="0086098E">
        <w:t>u</w:t>
      </w:r>
      <w:r w:rsidR="003D19DE">
        <w:t xml:space="preserve">rą VAT co miesiąc. </w:t>
      </w:r>
    </w:p>
    <w:sectPr w:rsidR="00E57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44" w:rsidRDefault="00927544" w:rsidP="00E57497">
      <w:pPr>
        <w:spacing w:after="0" w:line="240" w:lineRule="auto"/>
      </w:pPr>
      <w:r>
        <w:separator/>
      </w:r>
    </w:p>
  </w:endnote>
  <w:endnote w:type="continuationSeparator" w:id="0">
    <w:p w:rsidR="00927544" w:rsidRDefault="00927544" w:rsidP="00E5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97" w:rsidRDefault="00E57497">
    <w:pPr>
      <w:pStyle w:val="Stopka"/>
      <w:jc w:val="right"/>
    </w:pPr>
  </w:p>
  <w:p w:rsidR="00E57497" w:rsidRDefault="00E57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44" w:rsidRDefault="00927544" w:rsidP="00E57497">
      <w:pPr>
        <w:spacing w:after="0" w:line="240" w:lineRule="auto"/>
      </w:pPr>
      <w:r>
        <w:separator/>
      </w:r>
    </w:p>
  </w:footnote>
  <w:footnote w:type="continuationSeparator" w:id="0">
    <w:p w:rsidR="00927544" w:rsidRDefault="00927544" w:rsidP="00E5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204"/>
    <w:multiLevelType w:val="hybridMultilevel"/>
    <w:tmpl w:val="0AC43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7486"/>
    <w:multiLevelType w:val="hybridMultilevel"/>
    <w:tmpl w:val="1CF0673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8F80DA3"/>
    <w:multiLevelType w:val="hybridMultilevel"/>
    <w:tmpl w:val="ADFAD6F6"/>
    <w:lvl w:ilvl="0" w:tplc="0415000F">
      <w:start w:val="1"/>
      <w:numFmt w:val="decimal"/>
      <w:lvlText w:val="%1.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6C210416"/>
    <w:multiLevelType w:val="hybridMultilevel"/>
    <w:tmpl w:val="C63EC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BD"/>
    <w:rsid w:val="0004134D"/>
    <w:rsid w:val="000540D6"/>
    <w:rsid w:val="000E6C68"/>
    <w:rsid w:val="000F6807"/>
    <w:rsid w:val="00117A1B"/>
    <w:rsid w:val="003732D6"/>
    <w:rsid w:val="003D19DE"/>
    <w:rsid w:val="004B0B96"/>
    <w:rsid w:val="00576FBD"/>
    <w:rsid w:val="007541AC"/>
    <w:rsid w:val="008336D8"/>
    <w:rsid w:val="0086098E"/>
    <w:rsid w:val="00927544"/>
    <w:rsid w:val="0095478E"/>
    <w:rsid w:val="009718F1"/>
    <w:rsid w:val="009F75D2"/>
    <w:rsid w:val="00C97289"/>
    <w:rsid w:val="00CC20E9"/>
    <w:rsid w:val="00D038FC"/>
    <w:rsid w:val="00D53E57"/>
    <w:rsid w:val="00DD30B2"/>
    <w:rsid w:val="00E004A0"/>
    <w:rsid w:val="00E22C39"/>
    <w:rsid w:val="00E57497"/>
    <w:rsid w:val="00EE2E61"/>
    <w:rsid w:val="00F17EF6"/>
    <w:rsid w:val="00FD3FF3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BB41"/>
  <w15:chartTrackingRefBased/>
  <w15:docId w15:val="{9ACA77D9-29E8-461A-B078-4458835D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57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74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57497"/>
    <w:rPr>
      <w:b/>
      <w:bCs/>
    </w:rPr>
  </w:style>
  <w:style w:type="character" w:styleId="Uwydatnienie">
    <w:name w:val="Emphasis"/>
    <w:basedOn w:val="Domylnaczcionkaakapitu"/>
    <w:uiPriority w:val="20"/>
    <w:qFormat/>
    <w:rsid w:val="00E5749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5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497"/>
  </w:style>
  <w:style w:type="paragraph" w:styleId="Stopka">
    <w:name w:val="footer"/>
    <w:basedOn w:val="Normalny"/>
    <w:link w:val="StopkaZnak"/>
    <w:uiPriority w:val="99"/>
    <w:unhideWhenUsed/>
    <w:rsid w:val="00E5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497"/>
  </w:style>
  <w:style w:type="character" w:customStyle="1" w:styleId="Nagwek3Znak">
    <w:name w:val="Nagłówek 3 Znak"/>
    <w:basedOn w:val="Domylnaczcionkaakapitu"/>
    <w:link w:val="Nagwek3"/>
    <w:uiPriority w:val="9"/>
    <w:rsid w:val="00E574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Wysocki</dc:creator>
  <cp:keywords/>
  <dc:description/>
  <cp:lastModifiedBy>Zbigniew Mroczek</cp:lastModifiedBy>
  <cp:revision>5</cp:revision>
  <cp:lastPrinted>2020-01-21T10:52:00Z</cp:lastPrinted>
  <dcterms:created xsi:type="dcterms:W3CDTF">2024-02-05T10:08:00Z</dcterms:created>
  <dcterms:modified xsi:type="dcterms:W3CDTF">2024-02-06T10:28:00Z</dcterms:modified>
</cp:coreProperties>
</file>