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992" w:rsidRPr="00DF6992" w:rsidRDefault="00DF6992" w:rsidP="00DF6992">
      <w:pPr>
        <w:spacing w:after="0" w:line="240" w:lineRule="auto"/>
        <w:rPr>
          <w:rFonts w:ascii="Calibri" w:eastAsia="Times New Roman" w:hAnsi="Calibri" w:cs="Times New Roman"/>
          <w:sz w:val="24"/>
          <w:szCs w:val="24"/>
          <w:lang w:eastAsia="pl-PL"/>
        </w:rPr>
      </w:pPr>
      <w:r w:rsidRPr="00DF6992">
        <w:rPr>
          <w:rFonts w:ascii="Calibri" w:eastAsia="Times New Roman" w:hAnsi="Calibri" w:cs="Calibri"/>
          <w:color w:val="000000"/>
          <w:sz w:val="24"/>
          <w:szCs w:val="24"/>
          <w:lang w:eastAsia="pl-PL"/>
        </w:rPr>
        <w:t xml:space="preserve">Nr referencyjny: </w:t>
      </w:r>
      <w:r w:rsidRPr="00DF6992">
        <w:rPr>
          <w:rFonts w:ascii="Calibri" w:eastAsia="Times New Roman" w:hAnsi="Calibri" w:cs="Calibri"/>
          <w:sz w:val="24"/>
          <w:szCs w:val="24"/>
          <w:lang w:eastAsia="pl-PL"/>
        </w:rPr>
        <w:t>K-</w:t>
      </w:r>
      <w:proofErr w:type="spellStart"/>
      <w:r w:rsidRPr="00DF6992">
        <w:rPr>
          <w:rFonts w:ascii="Calibri" w:eastAsia="Times New Roman" w:hAnsi="Calibri" w:cs="Calibri"/>
          <w:sz w:val="24"/>
          <w:szCs w:val="24"/>
          <w:lang w:eastAsia="pl-PL"/>
        </w:rPr>
        <w:t>dzpz</w:t>
      </w:r>
      <w:proofErr w:type="spellEnd"/>
      <w:r w:rsidRPr="00DF6992">
        <w:rPr>
          <w:rFonts w:ascii="Calibri" w:eastAsia="Times New Roman" w:hAnsi="Calibri" w:cs="Calibri"/>
          <w:sz w:val="24"/>
          <w:szCs w:val="24"/>
          <w:lang w:eastAsia="pl-PL"/>
        </w:rPr>
        <w:t>/382-</w:t>
      </w:r>
      <w:r w:rsidR="00E87E12">
        <w:rPr>
          <w:rFonts w:ascii="Calibri" w:eastAsia="Times New Roman" w:hAnsi="Calibri" w:cs="Calibri"/>
          <w:sz w:val="24"/>
          <w:szCs w:val="24"/>
          <w:lang w:eastAsia="pl-PL"/>
        </w:rPr>
        <w:t>4</w:t>
      </w:r>
      <w:r w:rsidRPr="00DF6992">
        <w:rPr>
          <w:rFonts w:ascii="Calibri" w:eastAsia="Times New Roman" w:hAnsi="Calibri" w:cs="Calibri"/>
          <w:sz w:val="24"/>
          <w:szCs w:val="24"/>
          <w:lang w:eastAsia="pl-PL"/>
        </w:rPr>
        <w:t xml:space="preserve">/2023                                                                             </w:t>
      </w:r>
      <w:r w:rsidRPr="00DF6992">
        <w:rPr>
          <w:rFonts w:ascii="Calibri" w:eastAsia="Times New Roman" w:hAnsi="Calibri" w:cs="Times New Roman"/>
          <w:sz w:val="24"/>
          <w:szCs w:val="24"/>
          <w:lang w:eastAsia="pl-PL"/>
        </w:rPr>
        <w:t xml:space="preserve">Załącznik nr </w:t>
      </w:r>
      <w:r>
        <w:rPr>
          <w:rFonts w:ascii="Calibri" w:eastAsia="Times New Roman" w:hAnsi="Calibri" w:cs="Times New Roman"/>
          <w:sz w:val="24"/>
          <w:szCs w:val="24"/>
          <w:lang w:eastAsia="pl-PL"/>
        </w:rPr>
        <w:t>3</w:t>
      </w:r>
    </w:p>
    <w:p w:rsidR="00840A3C" w:rsidRDefault="00840A3C" w:rsidP="00840A3C">
      <w:pPr>
        <w:ind w:left="4254"/>
        <w:jc w:val="right"/>
        <w:rPr>
          <w:rFonts w:cstheme="minorHAnsi"/>
          <w:b/>
          <w:sz w:val="24"/>
          <w:szCs w:val="24"/>
        </w:rPr>
      </w:pPr>
    </w:p>
    <w:p w:rsidR="00840A3C" w:rsidRPr="00A444C3" w:rsidRDefault="00DF6992" w:rsidP="00A444C3">
      <w:pPr>
        <w:pStyle w:val="Tekstpodstawowy"/>
        <w:spacing w:after="0"/>
        <w:jc w:val="center"/>
        <w:rPr>
          <w:rFonts w:asciiTheme="minorHAnsi" w:hAnsiTheme="minorHAnsi" w:cstheme="minorHAnsi"/>
          <w:b/>
          <w:sz w:val="28"/>
          <w:szCs w:val="28"/>
        </w:rPr>
      </w:pPr>
      <w:r>
        <w:rPr>
          <w:rFonts w:asciiTheme="minorHAnsi" w:hAnsiTheme="minorHAnsi" w:cstheme="minorHAnsi"/>
          <w:b/>
          <w:sz w:val="28"/>
          <w:szCs w:val="28"/>
        </w:rPr>
        <w:t>OPIS PRZEDMIOTU ZAMÓWIENIA</w:t>
      </w:r>
    </w:p>
    <w:p w:rsidR="00167FD6" w:rsidRPr="00DF6992" w:rsidRDefault="00840A3C" w:rsidP="00DF6992">
      <w:pPr>
        <w:numPr>
          <w:ilvl w:val="0"/>
          <w:numId w:val="2"/>
        </w:numPr>
        <w:spacing w:after="160" w:line="259" w:lineRule="auto"/>
        <w:contextualSpacing/>
        <w:jc w:val="both"/>
        <w:rPr>
          <w:rFonts w:cstheme="minorHAnsi"/>
          <w:sz w:val="24"/>
          <w:szCs w:val="24"/>
        </w:rPr>
      </w:pPr>
      <w:r w:rsidRPr="00481D18">
        <w:rPr>
          <w:rFonts w:cstheme="minorHAnsi"/>
          <w:sz w:val="24"/>
          <w:szCs w:val="24"/>
        </w:rPr>
        <w:t xml:space="preserve">Przedmiotem zamówienia jest dostarczenie </w:t>
      </w:r>
      <w:bookmarkStart w:id="0" w:name="_Hlk95740593"/>
      <w:r w:rsidRPr="00481D18">
        <w:rPr>
          <w:rFonts w:cstheme="minorHAnsi"/>
          <w:sz w:val="24"/>
          <w:szCs w:val="24"/>
        </w:rPr>
        <w:t xml:space="preserve">wirtualnego Symulatora „Model anatomiczny człowieka” </w:t>
      </w:r>
      <w:bookmarkEnd w:id="0"/>
      <w:r w:rsidRPr="00481D18">
        <w:rPr>
          <w:rFonts w:cstheme="minorHAnsi"/>
          <w:sz w:val="24"/>
          <w:szCs w:val="24"/>
        </w:rPr>
        <w:t>(dalej zwanego Symulatorem)</w:t>
      </w:r>
      <w:r w:rsidR="001B1BF4">
        <w:rPr>
          <w:rFonts w:cstheme="minorHAnsi"/>
          <w:sz w:val="24"/>
          <w:szCs w:val="24"/>
        </w:rPr>
        <w:t xml:space="preserve">, zestawów komputerowych oraz zestawów </w:t>
      </w:r>
      <w:proofErr w:type="spellStart"/>
      <w:r w:rsidR="001B1BF4">
        <w:rPr>
          <w:rFonts w:cstheme="minorHAnsi"/>
          <w:sz w:val="24"/>
          <w:szCs w:val="24"/>
        </w:rPr>
        <w:t>headset</w:t>
      </w:r>
      <w:proofErr w:type="spellEnd"/>
      <w:r w:rsidR="001B1BF4">
        <w:rPr>
          <w:rFonts w:cstheme="minorHAnsi"/>
          <w:sz w:val="24"/>
          <w:szCs w:val="24"/>
        </w:rPr>
        <w:t>.</w:t>
      </w:r>
    </w:p>
    <w:p w:rsidR="00840A3C" w:rsidRPr="00481D18" w:rsidRDefault="00840A3C" w:rsidP="00840A3C">
      <w:pPr>
        <w:numPr>
          <w:ilvl w:val="0"/>
          <w:numId w:val="2"/>
        </w:numPr>
        <w:spacing w:after="0" w:line="259" w:lineRule="auto"/>
        <w:contextualSpacing/>
        <w:jc w:val="both"/>
        <w:rPr>
          <w:rFonts w:cstheme="minorHAnsi"/>
          <w:sz w:val="24"/>
          <w:szCs w:val="24"/>
        </w:rPr>
      </w:pPr>
      <w:r w:rsidRPr="00481D18">
        <w:rPr>
          <w:rFonts w:cstheme="minorHAnsi"/>
          <w:sz w:val="24"/>
          <w:szCs w:val="24"/>
        </w:rPr>
        <w:t>Na przedmiot zamówienia składa się:</w:t>
      </w:r>
    </w:p>
    <w:p w:rsidR="00840A3C" w:rsidRPr="00481D18" w:rsidRDefault="00840A3C" w:rsidP="00840A3C">
      <w:pPr>
        <w:pStyle w:val="Akapitzlist"/>
        <w:numPr>
          <w:ilvl w:val="1"/>
          <w:numId w:val="2"/>
        </w:numPr>
        <w:spacing w:after="160" w:line="259" w:lineRule="auto"/>
        <w:jc w:val="both"/>
        <w:rPr>
          <w:rFonts w:asciiTheme="minorHAnsi" w:hAnsiTheme="minorHAnsi" w:cstheme="minorHAnsi"/>
          <w:szCs w:val="24"/>
        </w:rPr>
      </w:pPr>
      <w:r w:rsidRPr="00481D18">
        <w:rPr>
          <w:rFonts w:asciiTheme="minorHAnsi" w:hAnsiTheme="minorHAnsi" w:cstheme="minorHAnsi"/>
          <w:szCs w:val="24"/>
        </w:rPr>
        <w:t xml:space="preserve">dostarczenie oprogramowania Symulatora </w:t>
      </w:r>
      <w:bookmarkStart w:id="1" w:name="_Hlk96519142"/>
      <w:r w:rsidRPr="00481D18">
        <w:rPr>
          <w:rFonts w:asciiTheme="minorHAnsi" w:hAnsiTheme="minorHAnsi" w:cstheme="minorHAnsi"/>
          <w:szCs w:val="24"/>
        </w:rPr>
        <w:t>(VR oraz PC)</w:t>
      </w:r>
      <w:bookmarkEnd w:id="1"/>
      <w:r w:rsidRPr="00481D18">
        <w:rPr>
          <w:rFonts w:asciiTheme="minorHAnsi" w:hAnsiTheme="minorHAnsi" w:cstheme="minorHAnsi"/>
          <w:szCs w:val="24"/>
        </w:rPr>
        <w:t xml:space="preserve">; </w:t>
      </w:r>
    </w:p>
    <w:p w:rsidR="00840A3C" w:rsidRPr="00481D18" w:rsidRDefault="00840A3C" w:rsidP="00840A3C">
      <w:pPr>
        <w:pStyle w:val="Akapitzlist"/>
        <w:numPr>
          <w:ilvl w:val="1"/>
          <w:numId w:val="2"/>
        </w:numPr>
        <w:spacing w:after="160" w:line="259" w:lineRule="auto"/>
        <w:jc w:val="both"/>
        <w:rPr>
          <w:rFonts w:asciiTheme="minorHAnsi" w:hAnsiTheme="minorHAnsi" w:cstheme="minorHAnsi"/>
          <w:szCs w:val="24"/>
        </w:rPr>
      </w:pPr>
      <w:bookmarkStart w:id="2" w:name="_Hlk95732593"/>
      <w:r w:rsidRPr="00481D18">
        <w:rPr>
          <w:rFonts w:asciiTheme="minorHAnsi" w:hAnsiTheme="minorHAnsi" w:cstheme="minorHAnsi"/>
          <w:szCs w:val="24"/>
        </w:rPr>
        <w:t>udzielenie bezterminowej licencji na korzystanie z oprogramowania Symulatora za pośrednictwem zestawu VR;</w:t>
      </w:r>
    </w:p>
    <w:bookmarkEnd w:id="2"/>
    <w:p w:rsidR="00840A3C" w:rsidRPr="00481D18" w:rsidRDefault="00840A3C" w:rsidP="00840A3C">
      <w:pPr>
        <w:pStyle w:val="Akapitzlist"/>
        <w:numPr>
          <w:ilvl w:val="1"/>
          <w:numId w:val="2"/>
        </w:numPr>
        <w:spacing w:after="160" w:line="259" w:lineRule="auto"/>
        <w:rPr>
          <w:rFonts w:asciiTheme="minorHAnsi" w:hAnsiTheme="minorHAnsi" w:cstheme="minorHAnsi"/>
          <w:szCs w:val="24"/>
        </w:rPr>
      </w:pPr>
      <w:r w:rsidRPr="00481D18">
        <w:rPr>
          <w:rFonts w:asciiTheme="minorHAnsi" w:hAnsiTheme="minorHAnsi" w:cstheme="minorHAnsi"/>
          <w:szCs w:val="24"/>
        </w:rPr>
        <w:t>udzielenie bezterminowej licencji na korzystanie z oprogramowania Symulatora za pośrednictwem komputera PC;</w:t>
      </w:r>
    </w:p>
    <w:p w:rsidR="00840A3C" w:rsidRPr="00FD7B5E" w:rsidRDefault="00840A3C" w:rsidP="00FD7B5E">
      <w:pPr>
        <w:pStyle w:val="Akapitzlist"/>
        <w:numPr>
          <w:ilvl w:val="1"/>
          <w:numId w:val="2"/>
        </w:numPr>
        <w:spacing w:after="160" w:line="259" w:lineRule="auto"/>
        <w:jc w:val="both"/>
        <w:rPr>
          <w:rFonts w:cstheme="minorHAnsi"/>
          <w:szCs w:val="24"/>
        </w:rPr>
      </w:pPr>
      <w:r w:rsidRPr="00481D18">
        <w:rPr>
          <w:rFonts w:asciiTheme="minorHAnsi" w:hAnsiTheme="minorHAnsi" w:cstheme="minorHAnsi"/>
          <w:szCs w:val="24"/>
        </w:rPr>
        <w:t xml:space="preserve">przeprowadzenie </w:t>
      </w:r>
      <w:bookmarkStart w:id="3" w:name="_GoBack"/>
      <w:r w:rsidRPr="00481D18">
        <w:rPr>
          <w:rFonts w:asciiTheme="minorHAnsi" w:hAnsiTheme="minorHAnsi" w:cstheme="minorHAnsi"/>
          <w:szCs w:val="24"/>
        </w:rPr>
        <w:t>warszta</w:t>
      </w:r>
      <w:bookmarkEnd w:id="3"/>
      <w:r w:rsidRPr="00481D18">
        <w:rPr>
          <w:rFonts w:asciiTheme="minorHAnsi" w:hAnsiTheme="minorHAnsi" w:cstheme="minorHAnsi"/>
          <w:szCs w:val="24"/>
        </w:rPr>
        <w:t xml:space="preserve">tu z zakresu użytkowania Symulatora; </w:t>
      </w:r>
      <w:r w:rsidR="00FD7B5E">
        <w:rPr>
          <w:rFonts w:asciiTheme="minorHAnsi" w:hAnsiTheme="minorHAnsi" w:cstheme="minorHAnsi"/>
          <w:szCs w:val="24"/>
        </w:rPr>
        <w:t xml:space="preserve">- </w:t>
      </w:r>
      <w:r w:rsidR="00FD7B5E" w:rsidRPr="00FD7B5E">
        <w:rPr>
          <w:rFonts w:cstheme="minorHAnsi"/>
          <w:szCs w:val="24"/>
        </w:rPr>
        <w:t>w siedzibie zamawiającego, min. 10 osób, min. 8 godzin</w:t>
      </w:r>
      <w:r w:rsidR="00FD7B5E">
        <w:rPr>
          <w:rFonts w:cstheme="minorHAnsi"/>
          <w:szCs w:val="24"/>
        </w:rPr>
        <w:t>.</w:t>
      </w:r>
    </w:p>
    <w:p w:rsidR="00840A3C" w:rsidRDefault="00840A3C" w:rsidP="00840A3C">
      <w:pPr>
        <w:pStyle w:val="Akapitzlist"/>
        <w:numPr>
          <w:ilvl w:val="1"/>
          <w:numId w:val="2"/>
        </w:numPr>
        <w:spacing w:after="160" w:line="259" w:lineRule="auto"/>
        <w:jc w:val="both"/>
        <w:rPr>
          <w:rFonts w:asciiTheme="minorHAnsi" w:hAnsiTheme="minorHAnsi" w:cstheme="minorHAnsi"/>
          <w:szCs w:val="24"/>
        </w:rPr>
      </w:pPr>
      <w:r w:rsidRPr="00481D18">
        <w:rPr>
          <w:rFonts w:asciiTheme="minorHAnsi" w:hAnsiTheme="minorHAnsi" w:cstheme="minorHAnsi"/>
          <w:szCs w:val="24"/>
        </w:rPr>
        <w:t>usługa opieki serwisowej dotycząca oprogramowania Symulatora (VR oraz PC).</w:t>
      </w:r>
    </w:p>
    <w:p w:rsidR="001B1BF4" w:rsidRDefault="001B1BF4" w:rsidP="001B1BF4">
      <w:pPr>
        <w:pStyle w:val="Akapitzlist"/>
        <w:numPr>
          <w:ilvl w:val="1"/>
          <w:numId w:val="2"/>
        </w:numPr>
        <w:spacing w:after="160" w:line="259" w:lineRule="auto"/>
        <w:jc w:val="both"/>
        <w:rPr>
          <w:rFonts w:asciiTheme="minorHAnsi" w:hAnsiTheme="minorHAnsi" w:cstheme="minorHAnsi"/>
          <w:szCs w:val="24"/>
        </w:rPr>
      </w:pPr>
      <w:r>
        <w:rPr>
          <w:rFonts w:asciiTheme="minorHAnsi" w:hAnsiTheme="minorHAnsi" w:cstheme="minorHAnsi"/>
          <w:szCs w:val="24"/>
        </w:rPr>
        <w:t>dostawa zestawów komputerów – 10 szt.</w:t>
      </w:r>
    </w:p>
    <w:p w:rsidR="001B1BF4" w:rsidRPr="001B1BF4" w:rsidRDefault="001B1BF4" w:rsidP="001B1BF4">
      <w:pPr>
        <w:pStyle w:val="Akapitzlist"/>
        <w:numPr>
          <w:ilvl w:val="1"/>
          <w:numId w:val="2"/>
        </w:numPr>
        <w:spacing w:after="160" w:line="259" w:lineRule="auto"/>
        <w:jc w:val="both"/>
        <w:rPr>
          <w:rFonts w:asciiTheme="minorHAnsi" w:hAnsiTheme="minorHAnsi" w:cstheme="minorHAnsi"/>
          <w:szCs w:val="24"/>
        </w:rPr>
      </w:pPr>
      <w:r>
        <w:rPr>
          <w:rFonts w:asciiTheme="minorHAnsi" w:hAnsiTheme="minorHAnsi" w:cstheme="minorHAnsi"/>
          <w:szCs w:val="24"/>
        </w:rPr>
        <w:t xml:space="preserve">dostawa zestawów </w:t>
      </w:r>
      <w:proofErr w:type="spellStart"/>
      <w:r>
        <w:rPr>
          <w:rFonts w:asciiTheme="minorHAnsi" w:hAnsiTheme="minorHAnsi" w:cstheme="minorHAnsi"/>
          <w:szCs w:val="24"/>
        </w:rPr>
        <w:t>headset</w:t>
      </w:r>
      <w:proofErr w:type="spellEnd"/>
      <w:r>
        <w:rPr>
          <w:rFonts w:asciiTheme="minorHAnsi" w:hAnsiTheme="minorHAnsi" w:cstheme="minorHAnsi"/>
          <w:szCs w:val="24"/>
        </w:rPr>
        <w:t xml:space="preserve"> – 10 szt.</w:t>
      </w:r>
    </w:p>
    <w:p w:rsidR="00840A3C" w:rsidRPr="00DF6992" w:rsidRDefault="00840A3C" w:rsidP="00DF6992">
      <w:pPr>
        <w:pStyle w:val="Akapitzlist"/>
        <w:numPr>
          <w:ilvl w:val="0"/>
          <w:numId w:val="2"/>
        </w:numPr>
        <w:rPr>
          <w:rFonts w:cstheme="minorHAnsi"/>
          <w:szCs w:val="24"/>
        </w:rPr>
      </w:pPr>
      <w:r w:rsidRPr="00DF6992">
        <w:rPr>
          <w:rFonts w:cstheme="minorHAnsi"/>
          <w:szCs w:val="24"/>
        </w:rPr>
        <w:t>Szczegółowe wymagania odnośnie przedmiotu zamówienia zostały określone poniż</w:t>
      </w:r>
      <w:r w:rsidR="00167FD6" w:rsidRPr="00DF6992">
        <w:rPr>
          <w:rFonts w:cstheme="minorHAnsi"/>
          <w:szCs w:val="24"/>
        </w:rPr>
        <w:t>ej</w:t>
      </w:r>
      <w:r w:rsidRPr="00DF6992">
        <w:rPr>
          <w:rFonts w:cstheme="minorHAnsi"/>
          <w:szCs w:val="24"/>
        </w:rPr>
        <w:t>.</w:t>
      </w:r>
    </w:p>
    <w:p w:rsidR="001B1BF4" w:rsidRPr="00481D18" w:rsidRDefault="001B1BF4" w:rsidP="001B1BF4">
      <w:pPr>
        <w:pStyle w:val="Nagwek4"/>
        <w:numPr>
          <w:ilvl w:val="0"/>
          <w:numId w:val="0"/>
        </w:numPr>
        <w:rPr>
          <w:rFonts w:asciiTheme="minorHAnsi" w:hAnsiTheme="minorHAnsi" w:cstheme="minorHAnsi"/>
          <w:sz w:val="24"/>
          <w:szCs w:val="24"/>
        </w:rPr>
      </w:pPr>
      <w:r w:rsidRPr="00481D18">
        <w:rPr>
          <w:rFonts w:asciiTheme="minorHAnsi" w:hAnsiTheme="minorHAnsi" w:cstheme="minorHAnsi"/>
          <w:sz w:val="24"/>
          <w:szCs w:val="24"/>
        </w:rPr>
        <w:t>SZCZEGÓŁOWE WYMAGANIA DOTYCZĄCE SYMULATORA „MODEL ANATOMICZNY CZŁOWIEKA”</w:t>
      </w:r>
      <w:r>
        <w:rPr>
          <w:rFonts w:asciiTheme="minorHAnsi" w:hAnsiTheme="minorHAnsi" w:cstheme="minorHAnsi"/>
          <w:sz w:val="24"/>
          <w:szCs w:val="24"/>
        </w:rPr>
        <w:t xml:space="preserve">,  ZESTAWÓW KOMPUTEROWYCH ORAZ </w:t>
      </w:r>
      <w:r w:rsidR="00A21F17">
        <w:rPr>
          <w:rFonts w:asciiTheme="minorHAnsi" w:hAnsiTheme="minorHAnsi" w:cstheme="minorHAnsi"/>
          <w:sz w:val="24"/>
          <w:szCs w:val="24"/>
        </w:rPr>
        <w:t xml:space="preserve">ZESTAWÓW </w:t>
      </w:r>
      <w:r>
        <w:rPr>
          <w:rFonts w:asciiTheme="minorHAnsi" w:hAnsiTheme="minorHAnsi" w:cstheme="minorHAnsi"/>
          <w:sz w:val="24"/>
          <w:szCs w:val="24"/>
        </w:rPr>
        <w:t>HEADSET</w:t>
      </w:r>
    </w:p>
    <w:p w:rsidR="00840A3C" w:rsidRPr="00A444C3" w:rsidRDefault="00E32967" w:rsidP="006F2F08">
      <w:pPr>
        <w:keepNext/>
        <w:keepLines/>
        <w:spacing w:before="40" w:after="0"/>
        <w:jc w:val="both"/>
        <w:outlineLvl w:val="1"/>
        <w:rPr>
          <w:rFonts w:eastAsia="Calibri" w:cstheme="minorHAnsi"/>
          <w:sz w:val="24"/>
          <w:szCs w:val="24"/>
        </w:rPr>
      </w:pPr>
      <w:r w:rsidRPr="00A444C3">
        <w:rPr>
          <w:rFonts w:eastAsia="Calibri" w:cstheme="minorHAnsi"/>
          <w:sz w:val="24"/>
          <w:szCs w:val="24"/>
        </w:rPr>
        <w:t xml:space="preserve">W ramach zamówienia zostanie wykonana analiza przedwdrożeniowa oraz sporządzona dokumentacja  projektowa, w tym: </w:t>
      </w:r>
      <w:r w:rsidR="00570B58" w:rsidRPr="00A444C3">
        <w:rPr>
          <w:rFonts w:eastAsia="Calibri" w:cstheme="minorHAnsi"/>
          <w:sz w:val="24"/>
          <w:szCs w:val="24"/>
        </w:rPr>
        <w:t>k</w:t>
      </w:r>
      <w:r w:rsidR="00E46F7B" w:rsidRPr="00A444C3">
        <w:rPr>
          <w:rFonts w:eastAsia="Calibri" w:cstheme="minorHAnsi"/>
          <w:sz w:val="24"/>
          <w:szCs w:val="24"/>
        </w:rPr>
        <w:t xml:space="preserve">oncepcja </w:t>
      </w:r>
      <w:r w:rsidR="00570B58" w:rsidRPr="00A444C3">
        <w:rPr>
          <w:rFonts w:eastAsia="Calibri" w:cstheme="minorHAnsi"/>
          <w:sz w:val="24"/>
          <w:szCs w:val="24"/>
        </w:rPr>
        <w:t>w</w:t>
      </w:r>
      <w:r w:rsidR="00E46F7B" w:rsidRPr="00A444C3">
        <w:rPr>
          <w:rFonts w:eastAsia="Calibri" w:cstheme="minorHAnsi"/>
          <w:sz w:val="24"/>
          <w:szCs w:val="24"/>
        </w:rPr>
        <w:t xml:space="preserve">drożenia, </w:t>
      </w:r>
      <w:r w:rsidR="00570B58" w:rsidRPr="00A444C3">
        <w:rPr>
          <w:rFonts w:eastAsia="Calibri" w:cstheme="minorHAnsi"/>
          <w:sz w:val="24"/>
          <w:szCs w:val="24"/>
        </w:rPr>
        <w:t>h</w:t>
      </w:r>
      <w:r w:rsidR="00E46F7B" w:rsidRPr="00A444C3">
        <w:rPr>
          <w:rFonts w:eastAsia="Calibri" w:cstheme="minorHAnsi"/>
          <w:sz w:val="24"/>
          <w:szCs w:val="24"/>
        </w:rPr>
        <w:t>armonogram</w:t>
      </w:r>
      <w:r w:rsidR="009C2C5B" w:rsidRPr="00A444C3">
        <w:rPr>
          <w:rFonts w:eastAsia="Calibri" w:cstheme="minorHAnsi"/>
          <w:sz w:val="24"/>
          <w:szCs w:val="24"/>
        </w:rPr>
        <w:t xml:space="preserve"> </w:t>
      </w:r>
      <w:r w:rsidR="00570B58" w:rsidRPr="00A444C3">
        <w:rPr>
          <w:rFonts w:eastAsia="Calibri" w:cstheme="minorHAnsi"/>
          <w:sz w:val="24"/>
          <w:szCs w:val="24"/>
        </w:rPr>
        <w:t>w</w:t>
      </w:r>
      <w:r w:rsidR="009C2C5B" w:rsidRPr="00A444C3">
        <w:rPr>
          <w:rFonts w:eastAsia="Calibri" w:cstheme="minorHAnsi"/>
          <w:sz w:val="24"/>
          <w:szCs w:val="24"/>
        </w:rPr>
        <w:t>drożenia i podział</w:t>
      </w:r>
      <w:r w:rsidRPr="00A444C3">
        <w:rPr>
          <w:rFonts w:eastAsia="Calibri" w:cstheme="minorHAnsi"/>
          <w:sz w:val="24"/>
          <w:szCs w:val="24"/>
        </w:rPr>
        <w:t xml:space="preserve">u czynności w ramach wdrożenia, </w:t>
      </w:r>
      <w:r w:rsidR="009C2C5B" w:rsidRPr="00A444C3">
        <w:rPr>
          <w:rFonts w:eastAsia="Calibri" w:cstheme="minorHAnsi"/>
          <w:sz w:val="24"/>
          <w:szCs w:val="24"/>
        </w:rPr>
        <w:t xml:space="preserve">w terminie określonym w </w:t>
      </w:r>
      <w:r w:rsidR="00570B58" w:rsidRPr="00A444C3">
        <w:rPr>
          <w:rFonts w:eastAsia="Calibri" w:cstheme="minorHAnsi"/>
          <w:sz w:val="24"/>
          <w:szCs w:val="24"/>
        </w:rPr>
        <w:t>h</w:t>
      </w:r>
      <w:r w:rsidR="009C2C5B" w:rsidRPr="00A444C3">
        <w:rPr>
          <w:rFonts w:eastAsia="Calibri" w:cstheme="minorHAnsi"/>
          <w:sz w:val="24"/>
          <w:szCs w:val="24"/>
        </w:rPr>
        <w:t xml:space="preserve">armonogramie </w:t>
      </w:r>
      <w:r w:rsidR="00570B58" w:rsidRPr="00A444C3">
        <w:rPr>
          <w:rFonts w:eastAsia="Calibri" w:cstheme="minorHAnsi"/>
          <w:sz w:val="24"/>
          <w:szCs w:val="24"/>
        </w:rPr>
        <w:t>u</w:t>
      </w:r>
      <w:r w:rsidR="009C2C5B" w:rsidRPr="00A444C3">
        <w:rPr>
          <w:rFonts w:eastAsia="Calibri" w:cstheme="minorHAnsi"/>
          <w:sz w:val="24"/>
          <w:szCs w:val="24"/>
        </w:rPr>
        <w:t>mowy.</w:t>
      </w:r>
    </w:p>
    <w:p w:rsidR="00481D18" w:rsidRPr="00481D18" w:rsidRDefault="00481D18" w:rsidP="00481D18">
      <w:pPr>
        <w:keepNext/>
        <w:keepLines/>
        <w:spacing w:before="40" w:after="0"/>
        <w:outlineLvl w:val="1"/>
        <w:rPr>
          <w:rFonts w:cstheme="minorHAnsi"/>
          <w:b/>
          <w:bCs/>
          <w:sz w:val="24"/>
          <w:szCs w:val="24"/>
        </w:rPr>
      </w:pPr>
    </w:p>
    <w:p w:rsidR="00A21F17" w:rsidRDefault="00481D18" w:rsidP="005B5119">
      <w:pPr>
        <w:pStyle w:val="Akapitzlist"/>
        <w:keepNext/>
        <w:keepLines/>
        <w:numPr>
          <w:ilvl w:val="1"/>
          <w:numId w:val="4"/>
        </w:numPr>
        <w:spacing w:before="40" w:after="0"/>
        <w:outlineLvl w:val="1"/>
        <w:rPr>
          <w:rFonts w:cstheme="minorHAnsi"/>
          <w:b/>
          <w:bCs/>
          <w:szCs w:val="24"/>
        </w:rPr>
      </w:pPr>
      <w:r w:rsidRPr="00A122FE">
        <w:rPr>
          <w:rFonts w:cstheme="minorHAnsi"/>
          <w:b/>
          <w:bCs/>
          <w:szCs w:val="24"/>
        </w:rPr>
        <w:t>Opis wymagań</w:t>
      </w:r>
      <w:r w:rsidR="00A21F17">
        <w:rPr>
          <w:rFonts w:cstheme="minorHAnsi"/>
          <w:b/>
          <w:bCs/>
          <w:szCs w:val="24"/>
        </w:rPr>
        <w:t xml:space="preserve"> </w:t>
      </w:r>
      <w:r w:rsidR="00A21F17" w:rsidRPr="00112B7A">
        <w:rPr>
          <w:rFonts w:cstheme="minorHAnsi"/>
          <w:b/>
          <w:bCs/>
          <w:szCs w:val="24"/>
        </w:rPr>
        <w:t xml:space="preserve">symulatora </w:t>
      </w:r>
      <w:r w:rsidR="00A21F17" w:rsidRPr="00112B7A">
        <w:rPr>
          <w:rFonts w:asciiTheme="minorHAnsi" w:hAnsiTheme="minorHAnsi" w:cstheme="minorHAnsi"/>
          <w:b/>
          <w:szCs w:val="24"/>
        </w:rPr>
        <w:t>„MODEL ANATOMICZNY CZŁOWIEKA”</w:t>
      </w:r>
    </w:p>
    <w:p w:rsidR="00A122FE" w:rsidRPr="00DF6992" w:rsidRDefault="00A122FE" w:rsidP="00A21F17">
      <w:pPr>
        <w:pStyle w:val="Akapitzlist"/>
        <w:keepNext/>
        <w:keepLines/>
        <w:spacing w:before="40" w:after="0"/>
        <w:ind w:left="360"/>
        <w:outlineLvl w:val="1"/>
        <w:rPr>
          <w:rFonts w:cstheme="minorHAnsi"/>
          <w:b/>
          <w:bCs/>
          <w:szCs w:val="24"/>
        </w:rPr>
      </w:pPr>
    </w:p>
    <w:tbl>
      <w:tblPr>
        <w:tblStyle w:val="Tabela-Siatka31"/>
        <w:tblW w:w="9069" w:type="dxa"/>
        <w:tblInd w:w="-2" w:type="dxa"/>
        <w:tblLook w:val="04A0" w:firstRow="1" w:lastRow="0" w:firstColumn="1" w:lastColumn="0" w:noHBand="0" w:noVBand="1"/>
      </w:tblPr>
      <w:tblGrid>
        <w:gridCol w:w="562"/>
        <w:gridCol w:w="8507"/>
      </w:tblGrid>
      <w:tr w:rsidR="00A122FE" w:rsidRPr="00A122FE" w:rsidTr="00A21F17">
        <w:tc>
          <w:tcPr>
            <w:tcW w:w="562" w:type="dxa"/>
            <w:tcBorders>
              <w:top w:val="single" w:sz="4" w:space="0" w:color="auto"/>
              <w:left w:val="single" w:sz="4" w:space="0" w:color="auto"/>
              <w:bottom w:val="single" w:sz="4" w:space="0" w:color="auto"/>
              <w:right w:val="single" w:sz="4" w:space="0" w:color="auto"/>
            </w:tcBorders>
            <w:vAlign w:val="center"/>
            <w:hideMark/>
          </w:tcPr>
          <w:p w:rsidR="00A122FE" w:rsidRPr="00A122FE" w:rsidRDefault="00A122FE" w:rsidP="00A21F17">
            <w:pPr>
              <w:jc w:val="both"/>
              <w:rPr>
                <w:rFonts w:asciiTheme="minorHAnsi" w:hAnsiTheme="minorHAnsi" w:cstheme="minorHAnsi"/>
                <w:b/>
                <w:sz w:val="24"/>
                <w:szCs w:val="24"/>
              </w:rPr>
            </w:pPr>
            <w:r w:rsidRPr="00A122FE">
              <w:rPr>
                <w:rFonts w:asciiTheme="minorHAnsi" w:hAnsiTheme="minorHAnsi" w:cstheme="minorHAnsi"/>
                <w:b/>
                <w:sz w:val="24"/>
                <w:szCs w:val="24"/>
              </w:rPr>
              <w:t>Lp.</w:t>
            </w:r>
          </w:p>
        </w:tc>
        <w:tc>
          <w:tcPr>
            <w:tcW w:w="8507" w:type="dxa"/>
            <w:tcBorders>
              <w:top w:val="single" w:sz="4" w:space="0" w:color="auto"/>
              <w:left w:val="single" w:sz="4" w:space="0" w:color="auto"/>
              <w:bottom w:val="single" w:sz="4" w:space="0" w:color="auto"/>
              <w:right w:val="single" w:sz="4" w:space="0" w:color="auto"/>
            </w:tcBorders>
            <w:vAlign w:val="center"/>
            <w:hideMark/>
          </w:tcPr>
          <w:p w:rsidR="00A122FE" w:rsidRPr="00A122FE" w:rsidRDefault="00A122FE" w:rsidP="00A21F17">
            <w:pPr>
              <w:jc w:val="both"/>
              <w:rPr>
                <w:rFonts w:asciiTheme="minorHAnsi" w:hAnsiTheme="minorHAnsi" w:cstheme="minorHAnsi"/>
                <w:b/>
                <w:sz w:val="24"/>
                <w:szCs w:val="24"/>
              </w:rPr>
            </w:pPr>
            <w:r w:rsidRPr="00A122FE">
              <w:rPr>
                <w:rFonts w:asciiTheme="minorHAnsi" w:hAnsiTheme="minorHAnsi" w:cstheme="minorHAnsi"/>
                <w:b/>
                <w:sz w:val="24"/>
                <w:szCs w:val="24"/>
              </w:rPr>
              <w:t>Wymagania funkcjonalne</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 xml:space="preserve">Aplikacja została wykonana w technologii wirtualnej rzeczywistości (Virtual </w:t>
            </w:r>
            <w:proofErr w:type="spellStart"/>
            <w:r w:rsidRPr="00A122FE">
              <w:rPr>
                <w:rFonts w:asciiTheme="minorHAnsi" w:hAnsiTheme="minorHAnsi" w:cstheme="minorHAnsi"/>
                <w:sz w:val="24"/>
                <w:szCs w:val="24"/>
              </w:rPr>
              <w:t>Reality</w:t>
            </w:r>
            <w:proofErr w:type="spellEnd"/>
            <w:r w:rsidRPr="00A122FE">
              <w:rPr>
                <w:rFonts w:asciiTheme="minorHAnsi" w:hAnsiTheme="minorHAnsi" w:cstheme="minorHAnsi"/>
                <w:sz w:val="24"/>
                <w:szCs w:val="24"/>
              </w:rPr>
              <w:t>).</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Użytkownik może korzystać z aplikacji za pośrednictwem zestawu VR podłączonego do komputera PC.</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Użytkownik może używać aplikacji na komputerze PC wyposażonym w monitor ekranowy.</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Menu aplikacji zostało przygotowane minimalnie w języku polskim i angielskim.</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umożliwia prowadzenie działań w wirtualnej rzeczywistości (VR) polegających na obracaniu modelu anatomicznego, zaznaczaniu poszczególnych jego elementów i przemieszczaniu ich w przestrzeni.</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Dla wskazanych elementów modeli anatomicznych wyświetlana jest jego nazwa w języku wskazanym w menu (do wyboru minimalnie język polski, angielski i łacina).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 xml:space="preserve">Aplikacja zawiera gotowe sceny anatomiczne, które opracowane zostały na </w:t>
            </w:r>
            <w:r w:rsidRPr="00A122FE">
              <w:rPr>
                <w:rFonts w:asciiTheme="minorHAnsi" w:hAnsiTheme="minorHAnsi" w:cstheme="minorHAnsi"/>
                <w:sz w:val="24"/>
                <w:szCs w:val="24"/>
              </w:rPr>
              <w:lastRenderedPageBreak/>
              <w:t xml:space="preserve">podstawie typowych schematów z podręczników do anatomii. Sceny te przedstawiają określone struktury anatomiczne związane z konkretnym zagadnieniem (np. kończyna górna, kończyna dolna). W tak przygotowane sceny użytkownik może swobodnie ingerować (dodawać elementy lub je usuwać). Użytkownik ma możliwość tworzenia własnych scen anatomicznych. </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umożliwia wyszukiwanie poszczególne elementów anatomicznych po ich nazwie.</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Każdy element anatomiczny posiadał będzie naukowy opis zawierający najważniejsze informacje o danej części ciała.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udostępnia diagram zawierający szczegółową klasyfikację elementów anatomicznych dostępnych modeli. Trójwymiarowe modele wybranych na diagramie elementów anatomicznych będą wyświetlane w aplikacji.</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posiada modele anatomiczne kobiety oraz mężczyzny.</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wszystkie elementy kostne tworzące czaszkę człowieka, wskazane w załączniku nr 1a.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wszystkie elementy kostne układu szkieletowego człowieka, wskazane w załączniku nr 1a.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Na trójwymiarowych modelach tworzących układ kostny człowieka muszą być oznaczone i właściwie opisane punkty i powierzchnie charakterystyczne dla danego elementu anatomicznego.</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wszystkie elementy układu mięśniowego człowieka (wskazane w załączniku nr 1b) obejmujące:</w:t>
            </w:r>
          </w:p>
          <w:p w:rsidR="00A122FE" w:rsidRPr="00FA56DB" w:rsidRDefault="00A122FE" w:rsidP="005B5119">
            <w:pPr>
              <w:pStyle w:val="Akapitzlist"/>
              <w:numPr>
                <w:ilvl w:val="0"/>
                <w:numId w:val="6"/>
              </w:numPr>
              <w:spacing w:after="0"/>
              <w:jc w:val="both"/>
              <w:rPr>
                <w:rFonts w:cstheme="minorHAnsi"/>
                <w:szCs w:val="24"/>
              </w:rPr>
            </w:pPr>
            <w:r w:rsidRPr="00FA56DB">
              <w:rPr>
                <w:rFonts w:cstheme="minorHAnsi"/>
                <w:szCs w:val="24"/>
              </w:rPr>
              <w:t>mięśnie głowy i szyi,</w:t>
            </w:r>
          </w:p>
          <w:p w:rsidR="00A122FE" w:rsidRPr="00FA56DB" w:rsidRDefault="00A122FE" w:rsidP="005B5119">
            <w:pPr>
              <w:pStyle w:val="Akapitzlist"/>
              <w:numPr>
                <w:ilvl w:val="0"/>
                <w:numId w:val="6"/>
              </w:numPr>
              <w:spacing w:after="0"/>
              <w:jc w:val="both"/>
              <w:rPr>
                <w:rFonts w:cstheme="minorHAnsi"/>
                <w:szCs w:val="24"/>
              </w:rPr>
            </w:pPr>
            <w:r w:rsidRPr="00FA56DB">
              <w:rPr>
                <w:rFonts w:cstheme="minorHAnsi"/>
                <w:szCs w:val="24"/>
              </w:rPr>
              <w:t xml:space="preserve">mięśnie tułowia i brzucha, </w:t>
            </w:r>
          </w:p>
          <w:p w:rsidR="00A122FE" w:rsidRPr="00FA56DB" w:rsidRDefault="00A122FE" w:rsidP="005B5119">
            <w:pPr>
              <w:pStyle w:val="Akapitzlist"/>
              <w:numPr>
                <w:ilvl w:val="0"/>
                <w:numId w:val="6"/>
              </w:numPr>
              <w:spacing w:after="0"/>
              <w:jc w:val="both"/>
              <w:rPr>
                <w:rFonts w:cstheme="minorHAnsi"/>
                <w:szCs w:val="24"/>
              </w:rPr>
            </w:pPr>
            <w:r w:rsidRPr="00FA56DB">
              <w:rPr>
                <w:rFonts w:cstheme="minorHAnsi"/>
                <w:szCs w:val="24"/>
              </w:rPr>
              <w:t>mięśnie kończyny górnej,</w:t>
            </w:r>
          </w:p>
          <w:p w:rsidR="00A122FE" w:rsidRPr="00FA56DB" w:rsidRDefault="00A122FE" w:rsidP="005B5119">
            <w:pPr>
              <w:pStyle w:val="Akapitzlist"/>
              <w:numPr>
                <w:ilvl w:val="0"/>
                <w:numId w:val="6"/>
              </w:numPr>
              <w:spacing w:after="0"/>
              <w:jc w:val="both"/>
              <w:rPr>
                <w:rFonts w:cstheme="minorHAnsi"/>
                <w:szCs w:val="24"/>
              </w:rPr>
            </w:pPr>
            <w:r w:rsidRPr="00FA56DB">
              <w:rPr>
                <w:rFonts w:cstheme="minorHAnsi"/>
                <w:szCs w:val="24"/>
              </w:rPr>
              <w:t>mięśnie kończyny dolnej,</w:t>
            </w:r>
          </w:p>
          <w:p w:rsidR="00A122FE" w:rsidRPr="00FA56DB" w:rsidRDefault="00A122FE" w:rsidP="005B5119">
            <w:pPr>
              <w:pStyle w:val="Akapitzlist"/>
              <w:numPr>
                <w:ilvl w:val="0"/>
                <w:numId w:val="6"/>
              </w:numPr>
              <w:spacing w:after="0"/>
              <w:jc w:val="both"/>
              <w:rPr>
                <w:rFonts w:cstheme="minorHAnsi"/>
                <w:szCs w:val="24"/>
              </w:rPr>
            </w:pPr>
            <w:r w:rsidRPr="00FA56DB">
              <w:rPr>
                <w:rFonts w:cstheme="minorHAnsi"/>
                <w:szCs w:val="24"/>
              </w:rPr>
              <w:t>mięśnie klatki piersiowej,</w:t>
            </w:r>
          </w:p>
          <w:p w:rsidR="00A122FE" w:rsidRPr="00FA56DB" w:rsidRDefault="00A122FE" w:rsidP="005B5119">
            <w:pPr>
              <w:pStyle w:val="Akapitzlist"/>
              <w:numPr>
                <w:ilvl w:val="0"/>
                <w:numId w:val="6"/>
              </w:numPr>
              <w:spacing w:after="0"/>
              <w:jc w:val="both"/>
              <w:rPr>
                <w:rFonts w:cstheme="minorHAnsi"/>
                <w:szCs w:val="24"/>
              </w:rPr>
            </w:pPr>
            <w:r w:rsidRPr="00FA56DB">
              <w:rPr>
                <w:rFonts w:cstheme="minorHAnsi"/>
                <w:szCs w:val="24"/>
              </w:rPr>
              <w:t>mięśnie grzbietu.</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wszystkie elementy typowe dla narządów zmysłów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stawowego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nerwowego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naczyniowego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szczegółowy model serca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chłonnego (włącznie ze śledzioną i grasicą)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oddechowego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pokarmowego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moczowego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płciowego męskiego oraz żeńskiego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elementy typowe dla układu gruczołów dokrewnych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 anatomiczny zawiera skórę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Modele anatomiczne można dowolnie obracać w wirtualnym środowisku.</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Modele anatomiczne można powiększać i pomniejszać w wirtualnym środowisku.</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umożliwia włączanie i wyłączanie widoczności poszczególnych układów anatomicznych (takich jak układ szkieletowy, układ mięśniowy).</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umożliwia wyświetlanie poszczególnych elementów anatomicznych modeli w izolacji, tzn. podczas gdy reszta modelu jest niewidoczna.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umożliwia przywrócenie domyślnego widoku modeli anatomicznych (opcja „Resetu”).</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udostępnia 5 wybranych modeli struktur mikroskopowych takich jak na przykład przekrój poprzeczny kości.</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udostępnia elementy prezentujące przykładowe patologie (zmiany chorobowe):</w:t>
            </w:r>
          </w:p>
          <w:p w:rsidR="00A122FE" w:rsidRPr="00FA56DB" w:rsidRDefault="00A122FE" w:rsidP="005B5119">
            <w:pPr>
              <w:pStyle w:val="Akapitzlist"/>
              <w:numPr>
                <w:ilvl w:val="0"/>
                <w:numId w:val="3"/>
              </w:numPr>
              <w:spacing w:after="0"/>
              <w:jc w:val="both"/>
              <w:rPr>
                <w:rFonts w:cstheme="minorHAnsi"/>
                <w:szCs w:val="24"/>
              </w:rPr>
            </w:pPr>
            <w:r w:rsidRPr="00FA56DB">
              <w:rPr>
                <w:rFonts w:cstheme="minorHAnsi"/>
                <w:szCs w:val="24"/>
              </w:rPr>
              <w:t>układu kostnego,</w:t>
            </w:r>
          </w:p>
          <w:p w:rsidR="00A122FE" w:rsidRPr="00FA56DB" w:rsidRDefault="00A122FE" w:rsidP="005B5119">
            <w:pPr>
              <w:pStyle w:val="Akapitzlist"/>
              <w:numPr>
                <w:ilvl w:val="0"/>
                <w:numId w:val="3"/>
              </w:numPr>
              <w:spacing w:after="0"/>
              <w:jc w:val="both"/>
              <w:rPr>
                <w:rFonts w:cstheme="minorHAnsi"/>
                <w:szCs w:val="24"/>
              </w:rPr>
            </w:pPr>
            <w:r w:rsidRPr="00FA56DB">
              <w:rPr>
                <w:rFonts w:cstheme="minorHAnsi"/>
                <w:szCs w:val="24"/>
              </w:rPr>
              <w:t>organów wewnętrznych,</w:t>
            </w:r>
          </w:p>
          <w:p w:rsidR="00A122FE" w:rsidRPr="00FA56DB" w:rsidRDefault="00A122FE" w:rsidP="005B5119">
            <w:pPr>
              <w:pStyle w:val="Akapitzlist"/>
              <w:numPr>
                <w:ilvl w:val="0"/>
                <w:numId w:val="3"/>
              </w:numPr>
              <w:spacing w:after="0"/>
              <w:jc w:val="both"/>
              <w:rPr>
                <w:rFonts w:cstheme="minorHAnsi"/>
                <w:szCs w:val="24"/>
              </w:rPr>
            </w:pPr>
            <w:r w:rsidRPr="00FA56DB">
              <w:rPr>
                <w:rFonts w:cstheme="minorHAnsi"/>
                <w:szCs w:val="24"/>
              </w:rPr>
              <w:t>tkanek miękkich.</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Dla wybranych elementów układu szkieletowego aplikacja udostępni co najmniej 50 obiektów powstałych w wyniku skanowania lub fotografii 3D rzeczywistych preparatów kości ludzkiego ciała. Jakość dostarczonych materiałów umożliwi szczegółową analizę elementów charakterystycznych dla zeskanowanego obiektu</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będzie udostępniała krótkie animacje przedstawiające ruch wybranych elementów modelu anatomicznego podczas wykonywania określonych czynności.</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Animacje dostępne w aplikacji będą przedstawiać elementy związane z układem szkieletowym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Animacje dostępne w aplikacji będą przedstawiać elementy związane z układem mięśniowym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Animacje dostępne w aplikacji będą przedstawiać elementy związane z układem sercowo-naczyniowym.</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szkieletowego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stawowego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mięśniowego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nerwowego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narządów zmysłów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naczyniowego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serca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chłonnego (włącznie ze śledzioną i grasicą)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 xml:space="preserve">Aplikacja udostępni narzędzia umożliwiające przeprowadzenie quizu z pytaniami </w:t>
            </w:r>
            <w:r w:rsidRPr="00A122FE">
              <w:rPr>
                <w:rFonts w:asciiTheme="minorHAnsi" w:hAnsiTheme="minorHAnsi" w:cstheme="minorHAnsi"/>
                <w:sz w:val="24"/>
                <w:szCs w:val="24"/>
              </w:rPr>
              <w:lastRenderedPageBreak/>
              <w:t>dotyczącymi układu oddechowego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pokarmowego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moczowego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udostępni narzędzia umożliwiające przeprowadzenie quizu z pytaniami dotyczącymi układu płciowego męskiego oraz żeńskiego człowieka.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 stworzenie nowych pytań do quizu, w tym napisanie pytania, określenie odpowiedzi poprawnych i błędnych (przy czym może być kilka odpowiedzi poprawnych) oraz pozwoli na dodawanie ilustracji do pytań i odpowiedzi.</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Aplikacja umożliwi zdefiniowanie ile w quizie ma znajdować się pytań, jaka ma być ich treść oraz jaki jest próg zaliczenia dla danego quizu.</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 xml:space="preserve">Aplikacja zapewni komunikację z zewnętrzną platformą edukacyjną w standardzie </w:t>
            </w:r>
            <w:proofErr w:type="spellStart"/>
            <w:r w:rsidRPr="00A122FE">
              <w:rPr>
                <w:rFonts w:asciiTheme="minorHAnsi" w:hAnsiTheme="minorHAnsi" w:cstheme="minorHAnsi"/>
                <w:sz w:val="24"/>
                <w:szCs w:val="24"/>
              </w:rPr>
              <w:t>xApi</w:t>
            </w:r>
            <w:proofErr w:type="spellEnd"/>
            <w:r w:rsidRPr="00A122FE">
              <w:rPr>
                <w:rFonts w:asciiTheme="minorHAnsi" w:hAnsiTheme="minorHAnsi" w:cstheme="minorHAnsi"/>
                <w:sz w:val="24"/>
                <w:szCs w:val="24"/>
              </w:rPr>
              <w:t>, dzięki której możliwe będzie przesyłanie informacji o wynikach poszczególnych użytkowników. Komunikat musi zostać sformatowany w czytelnej postaci i musi zawierać informacje pozwalające zidentyfikować użytkownika, określić ilość zdobytych przez niego punktów, maksymalną ilość punktów, czas rozpoczęcia i zakończenia działania wykonanego przez użytkownika oraz status sesji (zdana/niezdana/rozpoczęta).</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 xml:space="preserve">Do niektórych elementów modelu anatomicznego zostaną przypisane rzeczywiste, prawidłowe (wolne od zmian chorobowych) obrazy rentgenowskie. </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W aplikacji dostępne będą zanonimizowane obrazowania medyczne typu MR, RTG, NMR, angiografie pokazujące stan zdrowych organów oraz zmienionych chorobowo.</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hideMark/>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Do niektórych regionów modelu anatomicznego zostaną przypisane rzeczywiste obrazy rentgenowskie. Obrazy przedstawiać będą widok elementów anatomicznych świadczący o konkretnej chorobie lub urazie.</w:t>
            </w:r>
          </w:p>
        </w:tc>
      </w:tr>
      <w:tr w:rsidR="00A122FE" w:rsidRPr="00A122FE" w:rsidTr="00A21F17">
        <w:tc>
          <w:tcPr>
            <w:tcW w:w="562" w:type="dxa"/>
          </w:tcPr>
          <w:p w:rsidR="00A122FE" w:rsidRPr="00A122FE" w:rsidRDefault="00A122FE" w:rsidP="005B5119">
            <w:pPr>
              <w:numPr>
                <w:ilvl w:val="0"/>
                <w:numId w:val="5"/>
              </w:numPr>
              <w:ind w:left="0"/>
              <w:contextualSpacing/>
              <w:jc w:val="both"/>
              <w:rPr>
                <w:rFonts w:asciiTheme="minorHAnsi" w:hAnsiTheme="minorHAnsi" w:cstheme="minorHAnsi"/>
                <w:sz w:val="24"/>
                <w:szCs w:val="24"/>
              </w:rPr>
            </w:pPr>
          </w:p>
        </w:tc>
        <w:tc>
          <w:tcPr>
            <w:tcW w:w="8507" w:type="dxa"/>
          </w:tcPr>
          <w:p w:rsidR="00A122FE" w:rsidRPr="00A122FE" w:rsidRDefault="00A122FE" w:rsidP="00A21F17">
            <w:pPr>
              <w:jc w:val="both"/>
              <w:rPr>
                <w:rFonts w:asciiTheme="minorHAnsi" w:hAnsiTheme="minorHAnsi" w:cstheme="minorHAnsi"/>
                <w:sz w:val="24"/>
                <w:szCs w:val="24"/>
              </w:rPr>
            </w:pPr>
            <w:r w:rsidRPr="00A122FE">
              <w:rPr>
                <w:rFonts w:asciiTheme="minorHAnsi" w:hAnsiTheme="minorHAnsi" w:cstheme="minorHAnsi"/>
                <w:sz w:val="24"/>
                <w:szCs w:val="24"/>
              </w:rPr>
              <w:t>Użytkownik będzie mógł wykonać w dowolnym momencie zrzut ekranu oraz włączyć nagrywanie symulacji wraz z zapisem na dysk.</w:t>
            </w:r>
          </w:p>
        </w:tc>
      </w:tr>
    </w:tbl>
    <w:p w:rsidR="00A122FE" w:rsidRPr="00A122FE" w:rsidRDefault="00A122FE" w:rsidP="00A122FE">
      <w:pPr>
        <w:pStyle w:val="Akapitzlist"/>
        <w:keepNext/>
        <w:keepLines/>
        <w:spacing w:before="40" w:after="0"/>
        <w:ind w:left="360"/>
        <w:outlineLvl w:val="1"/>
        <w:rPr>
          <w:rFonts w:cstheme="minorHAnsi"/>
          <w:b/>
          <w:bCs/>
          <w:szCs w:val="24"/>
        </w:rPr>
      </w:pPr>
    </w:p>
    <w:p w:rsidR="001B1BF4" w:rsidRPr="00112B7A" w:rsidRDefault="001B1BF4" w:rsidP="005B5119">
      <w:pPr>
        <w:pStyle w:val="Akapitzlist"/>
        <w:numPr>
          <w:ilvl w:val="1"/>
          <w:numId w:val="4"/>
        </w:numPr>
        <w:autoSpaceDE w:val="0"/>
        <w:autoSpaceDN w:val="0"/>
        <w:adjustRightInd w:val="0"/>
        <w:spacing w:after="0" w:line="240" w:lineRule="auto"/>
        <w:jc w:val="both"/>
        <w:rPr>
          <w:rFonts w:cstheme="minorHAnsi"/>
          <w:szCs w:val="24"/>
        </w:rPr>
      </w:pPr>
      <w:r>
        <w:rPr>
          <w:rFonts w:cstheme="minorHAnsi"/>
          <w:b/>
          <w:bCs/>
          <w:szCs w:val="24"/>
        </w:rPr>
        <w:t xml:space="preserve">Opis wymagań zestawów komputerowych i zestawów </w:t>
      </w:r>
      <w:proofErr w:type="spellStart"/>
      <w:r>
        <w:rPr>
          <w:rFonts w:cstheme="minorHAnsi"/>
          <w:b/>
          <w:bCs/>
          <w:szCs w:val="24"/>
        </w:rPr>
        <w:t>headset</w:t>
      </w:r>
      <w:proofErr w:type="spellEnd"/>
      <w:r>
        <w:rPr>
          <w:rFonts w:cstheme="minorHAnsi"/>
          <w:b/>
          <w:bCs/>
          <w:szCs w:val="24"/>
        </w:rPr>
        <w:t>-ów</w:t>
      </w:r>
    </w:p>
    <w:p w:rsidR="001B1BF4" w:rsidRDefault="001B1BF4" w:rsidP="001B1BF4">
      <w:pPr>
        <w:pStyle w:val="Standard"/>
        <w:rPr>
          <w:rFonts w:asciiTheme="minorHAnsi" w:hAnsiTheme="minorHAnsi" w:cstheme="minorHAnsi"/>
          <w:b/>
          <w:bCs/>
        </w:rPr>
      </w:pPr>
    </w:p>
    <w:p w:rsidR="001B1BF4" w:rsidRPr="00112B7A" w:rsidRDefault="001B1BF4" w:rsidP="001B1BF4">
      <w:pPr>
        <w:pStyle w:val="Standard"/>
        <w:rPr>
          <w:rFonts w:asciiTheme="minorHAnsi" w:hAnsiTheme="minorHAnsi" w:cstheme="minorHAnsi"/>
          <w:b/>
          <w:bCs/>
        </w:rPr>
      </w:pPr>
      <w:r w:rsidRPr="00112B7A">
        <w:rPr>
          <w:rFonts w:asciiTheme="minorHAnsi" w:hAnsiTheme="minorHAnsi" w:cstheme="minorHAnsi"/>
          <w:b/>
          <w:bCs/>
        </w:rPr>
        <w:t>Równoważność</w:t>
      </w:r>
    </w:p>
    <w:p w:rsidR="001B1BF4" w:rsidRPr="00112B7A" w:rsidRDefault="001B1BF4" w:rsidP="001B1BF4">
      <w:pPr>
        <w:pStyle w:val="Standard"/>
        <w:rPr>
          <w:rFonts w:asciiTheme="minorHAnsi" w:hAnsiTheme="minorHAnsi" w:cstheme="minorHAnsi"/>
          <w:b/>
          <w:bCs/>
        </w:rPr>
      </w:pPr>
    </w:p>
    <w:p w:rsidR="001B1BF4" w:rsidRPr="00112B7A" w:rsidRDefault="001B1BF4" w:rsidP="005B5119">
      <w:pPr>
        <w:pStyle w:val="Standard"/>
        <w:numPr>
          <w:ilvl w:val="0"/>
          <w:numId w:val="7"/>
        </w:numPr>
        <w:jc w:val="both"/>
        <w:rPr>
          <w:rFonts w:asciiTheme="minorHAnsi" w:hAnsiTheme="minorHAnsi" w:cstheme="minorHAnsi"/>
        </w:rPr>
      </w:pPr>
      <w:r w:rsidRPr="00112B7A">
        <w:rPr>
          <w:rFonts w:asciiTheme="minorHAnsi" w:hAnsiTheme="minorHAnsi" w:cstheme="minorHAnsi"/>
        </w:rPr>
        <w:t>W punktach, gdzie przedmiot zamówienia opisany jest poprzez wskazanie znaków towarowych, patentów lub pochodzenia źródła lub szczególnego procesu, który charakteryzuje produkty lub usługi, jeżeli mogłoby to doprowadzić do uprzywilejowania lub wyeliminowania innych wykonawców, Zamawiający dopuszcza zastosowanie rozwiązań równoważnych w stosunku do opisanych w SWZ, pod warunkiem, że będą one spełniały minimalne parametry funkcjonalne i techniczne opisane w SWZ i w żadnym punkcie nie obniżą parametrów przedmiotu zamówienia określonych w SWZ.</w:t>
      </w:r>
    </w:p>
    <w:p w:rsidR="001B1BF4" w:rsidRPr="00112B7A" w:rsidRDefault="001B1BF4" w:rsidP="005B5119">
      <w:pPr>
        <w:pStyle w:val="Standard"/>
        <w:numPr>
          <w:ilvl w:val="0"/>
          <w:numId w:val="7"/>
        </w:numPr>
        <w:jc w:val="both"/>
        <w:rPr>
          <w:rFonts w:asciiTheme="minorHAnsi" w:hAnsiTheme="minorHAnsi" w:cstheme="minorHAnsi"/>
        </w:rPr>
      </w:pPr>
      <w:r w:rsidRPr="00112B7A">
        <w:rPr>
          <w:rFonts w:asciiTheme="minorHAnsi" w:hAnsiTheme="minorHAnsi" w:cstheme="minorHAnsi"/>
        </w:rPr>
        <w:t xml:space="preserve">W sytuacji, gdy Wykonawca zaproponuje urządzenia lub funkcjonalności równoważne, zobowiązany jest wykonać na własny koszt i załączyć do oferty zestawienie wszystkich zaproponowanych urządzeń i funkcjonalności i wykazać ich równoważność w stosunku do </w:t>
      </w:r>
      <w:r w:rsidRPr="00112B7A">
        <w:rPr>
          <w:rFonts w:asciiTheme="minorHAnsi" w:hAnsiTheme="minorHAnsi" w:cstheme="minorHAnsi"/>
        </w:rPr>
        <w:lastRenderedPageBreak/>
        <w:t>urządzeń i funkcjonalności opisanych w SWZ, ze wskazaniem nazwy, strony i pozycji w dokumentacji, których dotyczy.</w:t>
      </w:r>
    </w:p>
    <w:p w:rsidR="001B1BF4" w:rsidRPr="00112B7A" w:rsidRDefault="001B1BF4" w:rsidP="005B5119">
      <w:pPr>
        <w:pStyle w:val="Standard"/>
        <w:numPr>
          <w:ilvl w:val="0"/>
          <w:numId w:val="7"/>
        </w:numPr>
        <w:jc w:val="both"/>
        <w:rPr>
          <w:rFonts w:asciiTheme="minorHAnsi" w:hAnsiTheme="minorHAnsi" w:cstheme="minorHAnsi"/>
        </w:rPr>
      </w:pPr>
      <w:r w:rsidRPr="00112B7A">
        <w:rPr>
          <w:rFonts w:asciiTheme="minorHAnsi" w:hAnsiTheme="minorHAnsi" w:cstheme="minorHAnsi"/>
        </w:rPr>
        <w:t>Wszystkie zaproponowane przez Wykonawcę równoważne urządzenia lub funkcjonalności muszą:</w:t>
      </w:r>
    </w:p>
    <w:p w:rsidR="001B1BF4" w:rsidRPr="00112B7A" w:rsidRDefault="001B1BF4" w:rsidP="005B5119">
      <w:pPr>
        <w:pStyle w:val="Standard"/>
        <w:numPr>
          <w:ilvl w:val="1"/>
          <w:numId w:val="7"/>
        </w:numPr>
        <w:jc w:val="both"/>
        <w:rPr>
          <w:rFonts w:asciiTheme="minorHAnsi" w:hAnsiTheme="minorHAnsi" w:cstheme="minorHAnsi"/>
        </w:rPr>
      </w:pPr>
      <w:r w:rsidRPr="00112B7A">
        <w:rPr>
          <w:rFonts w:asciiTheme="minorHAnsi" w:hAnsiTheme="minorHAnsi" w:cstheme="minorHAnsi"/>
        </w:rPr>
        <w:t>posiadać parametry techniczne i funkcjonalne nie gorsze od określonych w opisie przedmiotu zamówienia,</w:t>
      </w:r>
    </w:p>
    <w:p w:rsidR="001B1BF4" w:rsidRPr="00112B7A" w:rsidRDefault="001B1BF4" w:rsidP="005B5119">
      <w:pPr>
        <w:pStyle w:val="Standard"/>
        <w:numPr>
          <w:ilvl w:val="1"/>
          <w:numId w:val="7"/>
        </w:numPr>
        <w:jc w:val="both"/>
        <w:rPr>
          <w:rFonts w:asciiTheme="minorHAnsi" w:hAnsiTheme="minorHAnsi" w:cstheme="minorHAnsi"/>
        </w:rPr>
      </w:pPr>
      <w:r w:rsidRPr="00112B7A">
        <w:rPr>
          <w:rFonts w:asciiTheme="minorHAnsi" w:hAnsiTheme="minorHAnsi" w:cstheme="minorHAnsi"/>
        </w:rPr>
        <w:t>posiadać stosowne dopuszczenia i atesty.</w:t>
      </w:r>
    </w:p>
    <w:p w:rsidR="001B1BF4" w:rsidRPr="00112B7A" w:rsidRDefault="001B1BF4" w:rsidP="005B5119">
      <w:pPr>
        <w:pStyle w:val="Standard"/>
        <w:numPr>
          <w:ilvl w:val="0"/>
          <w:numId w:val="7"/>
        </w:numPr>
        <w:jc w:val="both"/>
        <w:rPr>
          <w:rFonts w:asciiTheme="minorHAnsi" w:hAnsiTheme="minorHAnsi" w:cstheme="minorHAnsi"/>
        </w:rPr>
      </w:pPr>
      <w:r w:rsidRPr="00112B7A">
        <w:rPr>
          <w:rFonts w:asciiTheme="minorHAnsi" w:hAnsiTheme="minorHAnsi" w:cstheme="minorHAnsi"/>
        </w:rPr>
        <w:t>Opis zaproponowanych rozwiązań równoważnych musi być dołączony do oferty i musi być na tyle szczegółowy, aby Zamawiający przy ocenie oferty mógł ocenić spełnienie wymagań dotyczących ich parametrów technicznych oraz rozstrzygnąć, czy zaproponowane rozwiązania są równoważne. Na Wykonawcy spoczywa obowiązek wykazania, że zaoferowane przez niego urządzenia lub funkcjonalności są równoważne w stosunku do opisanych przez Zamawiającego.</w:t>
      </w:r>
    </w:p>
    <w:p w:rsidR="001B1BF4" w:rsidRPr="00112B7A" w:rsidRDefault="001B1BF4" w:rsidP="001B1BF4">
      <w:pPr>
        <w:pStyle w:val="Tekstpodstawowy31"/>
        <w:tabs>
          <w:tab w:val="left" w:pos="8960"/>
        </w:tabs>
        <w:jc w:val="both"/>
        <w:rPr>
          <w:rFonts w:asciiTheme="minorHAnsi" w:hAnsiTheme="minorHAnsi" w:cstheme="minorHAnsi"/>
          <w:color w:val="000000"/>
          <w:szCs w:val="24"/>
        </w:rPr>
      </w:pPr>
    </w:p>
    <w:p w:rsidR="001B1BF4" w:rsidRPr="00112B7A" w:rsidRDefault="001B1BF4" w:rsidP="001B1BF4">
      <w:pPr>
        <w:pStyle w:val="Tekstpodstawowy31"/>
        <w:tabs>
          <w:tab w:val="left" w:pos="8960"/>
        </w:tabs>
        <w:jc w:val="both"/>
        <w:rPr>
          <w:rFonts w:asciiTheme="minorHAnsi" w:hAnsiTheme="minorHAnsi" w:cstheme="minorHAnsi"/>
          <w:color w:val="000000"/>
          <w:szCs w:val="24"/>
        </w:rPr>
      </w:pPr>
      <w:r w:rsidRPr="00112B7A">
        <w:rPr>
          <w:rFonts w:asciiTheme="minorHAnsi" w:hAnsiTheme="minorHAnsi" w:cstheme="minorHAnsi"/>
          <w:color w:val="000000"/>
          <w:szCs w:val="24"/>
        </w:rPr>
        <w:t>W ofercie wymagane jest podanie modelu, symbolu oraz producenta sprzętu.</w:t>
      </w:r>
    </w:p>
    <w:p w:rsidR="001B1BF4" w:rsidRPr="00112B7A" w:rsidRDefault="001B1BF4" w:rsidP="001B1BF4">
      <w:pPr>
        <w:pStyle w:val="Tekstpodstawowy31"/>
        <w:tabs>
          <w:tab w:val="left" w:pos="8960"/>
        </w:tabs>
        <w:jc w:val="both"/>
        <w:rPr>
          <w:rFonts w:asciiTheme="minorHAnsi" w:hAnsiTheme="minorHAnsi" w:cstheme="minorHAnsi"/>
          <w:color w:val="000000"/>
          <w:szCs w:val="24"/>
        </w:rPr>
      </w:pPr>
    </w:p>
    <w:p w:rsidR="001B1BF4" w:rsidRPr="00112B7A" w:rsidRDefault="001B1BF4" w:rsidP="001B1BF4">
      <w:pPr>
        <w:pStyle w:val="Tekstpodstawowy31"/>
        <w:tabs>
          <w:tab w:val="left" w:pos="8960"/>
        </w:tabs>
        <w:jc w:val="both"/>
        <w:rPr>
          <w:rFonts w:asciiTheme="minorHAnsi" w:hAnsiTheme="minorHAnsi" w:cstheme="minorHAnsi"/>
          <w:color w:val="000000"/>
          <w:szCs w:val="24"/>
        </w:rPr>
      </w:pPr>
      <w:r w:rsidRPr="00112B7A">
        <w:rPr>
          <w:rFonts w:asciiTheme="minorHAnsi" w:hAnsiTheme="minorHAnsi" w:cstheme="minorHAnsi"/>
          <w:color w:val="000000"/>
          <w:szCs w:val="24"/>
        </w:rPr>
        <w:t>Zamówienie obejmuje sprzęt komputerowy i akcesoria o następujących parametrach (lub równoważny):</w:t>
      </w:r>
    </w:p>
    <w:p w:rsidR="001B1BF4" w:rsidRPr="00112B7A" w:rsidRDefault="001B1BF4" w:rsidP="001B1BF4">
      <w:pPr>
        <w:rPr>
          <w:rFonts w:cstheme="minorHAnsi"/>
          <w:sz w:val="24"/>
          <w:szCs w:val="24"/>
        </w:rPr>
      </w:pPr>
    </w:p>
    <w:tbl>
      <w:tblPr>
        <w:tblW w:w="5308"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837"/>
        <w:gridCol w:w="6945"/>
      </w:tblGrid>
      <w:tr w:rsidR="001B1BF4" w:rsidRPr="00112B7A" w:rsidTr="00A21F17">
        <w:trPr>
          <w:trHeight w:val="284"/>
        </w:trPr>
        <w:tc>
          <w:tcPr>
            <w:tcW w:w="1450" w:type="pct"/>
            <w:shd w:val="clear" w:color="auto" w:fill="auto"/>
            <w:vAlign w:val="center"/>
          </w:tcPr>
          <w:p w:rsidR="001B1BF4" w:rsidRPr="00112B7A" w:rsidRDefault="001B1BF4" w:rsidP="00A21F17">
            <w:pPr>
              <w:rPr>
                <w:rFonts w:cstheme="minorHAnsi"/>
                <w:b/>
                <w:sz w:val="24"/>
                <w:szCs w:val="24"/>
              </w:rPr>
            </w:pPr>
            <w:r>
              <w:rPr>
                <w:rFonts w:cstheme="minorHAnsi"/>
                <w:b/>
                <w:bCs/>
                <w:sz w:val="24"/>
                <w:szCs w:val="24"/>
              </w:rPr>
              <w:t>Zestaw komputerowy nr 1</w:t>
            </w:r>
          </w:p>
        </w:tc>
        <w:tc>
          <w:tcPr>
            <w:tcW w:w="3550" w:type="pct"/>
            <w:shd w:val="clear" w:color="auto" w:fill="auto"/>
            <w:vAlign w:val="center"/>
          </w:tcPr>
          <w:p w:rsidR="001B1BF4" w:rsidRPr="00112B7A" w:rsidRDefault="001B1BF4" w:rsidP="00A21F17">
            <w:pPr>
              <w:ind w:left="-71"/>
              <w:jc w:val="both"/>
              <w:rPr>
                <w:rFonts w:cstheme="minorHAnsi"/>
                <w:b/>
                <w:sz w:val="24"/>
                <w:szCs w:val="24"/>
              </w:rPr>
            </w:pPr>
            <w:r w:rsidRPr="00112B7A">
              <w:rPr>
                <w:rFonts w:cstheme="minorHAnsi"/>
                <w:b/>
                <w:sz w:val="24"/>
                <w:szCs w:val="24"/>
              </w:rPr>
              <w:t xml:space="preserve"> 10 sztuk </w:t>
            </w:r>
          </w:p>
        </w:tc>
      </w:tr>
      <w:tr w:rsidR="006E133A" w:rsidRPr="00112B7A" w:rsidTr="0024290C">
        <w:trPr>
          <w:trHeight w:val="284"/>
        </w:trPr>
        <w:tc>
          <w:tcPr>
            <w:tcW w:w="1450" w:type="pct"/>
            <w:shd w:val="clear" w:color="auto" w:fill="auto"/>
          </w:tcPr>
          <w:p w:rsidR="006E133A" w:rsidRPr="006E133A" w:rsidRDefault="006E133A" w:rsidP="006E133A">
            <w:pPr>
              <w:rPr>
                <w:b/>
              </w:rPr>
            </w:pPr>
            <w:r w:rsidRPr="006E133A">
              <w:rPr>
                <w:rFonts w:cstheme="minorHAnsi"/>
                <w:b/>
                <w:sz w:val="24"/>
                <w:szCs w:val="24"/>
                <w:lang w:eastAsia="pl-PL"/>
              </w:rPr>
              <w:t>Kompatybilność</w:t>
            </w:r>
          </w:p>
        </w:tc>
        <w:tc>
          <w:tcPr>
            <w:tcW w:w="3550" w:type="pct"/>
            <w:shd w:val="clear" w:color="auto" w:fill="auto"/>
          </w:tcPr>
          <w:p w:rsidR="00E722AA" w:rsidRPr="0024290C" w:rsidRDefault="006E133A" w:rsidP="006E133A">
            <w:pPr>
              <w:rPr>
                <w:rFonts w:cstheme="minorHAnsi"/>
                <w:sz w:val="24"/>
                <w:szCs w:val="24"/>
                <w:lang w:eastAsia="pl-PL"/>
              </w:rPr>
            </w:pPr>
            <w:r w:rsidRPr="0024290C">
              <w:rPr>
                <w:rFonts w:cstheme="minorHAnsi"/>
                <w:sz w:val="24"/>
                <w:szCs w:val="24"/>
                <w:lang w:eastAsia="pl-PL"/>
              </w:rPr>
              <w:t xml:space="preserve">Kompatybilność z </w:t>
            </w:r>
            <w:proofErr w:type="spellStart"/>
            <w:r w:rsidRPr="0024290C">
              <w:rPr>
                <w:rFonts w:cstheme="minorHAnsi"/>
                <w:sz w:val="24"/>
                <w:szCs w:val="24"/>
                <w:lang w:eastAsia="pl-PL"/>
              </w:rPr>
              <w:t>headset-ami</w:t>
            </w:r>
            <w:proofErr w:type="spellEnd"/>
            <w:r w:rsidRPr="0024290C">
              <w:rPr>
                <w:rFonts w:cstheme="minorHAnsi"/>
                <w:sz w:val="24"/>
                <w:szCs w:val="24"/>
                <w:lang w:eastAsia="pl-PL"/>
              </w:rPr>
              <w:t xml:space="preserve"> – pozycja </w:t>
            </w:r>
            <w:r w:rsidR="004810FD" w:rsidRPr="0024290C">
              <w:rPr>
                <w:rFonts w:cstheme="minorHAnsi"/>
                <w:sz w:val="24"/>
                <w:szCs w:val="24"/>
                <w:lang w:eastAsia="pl-PL"/>
              </w:rPr>
              <w:t xml:space="preserve">nr </w:t>
            </w:r>
            <w:r w:rsidRPr="0024290C">
              <w:rPr>
                <w:rFonts w:cstheme="minorHAnsi"/>
                <w:sz w:val="24"/>
                <w:szCs w:val="24"/>
                <w:lang w:eastAsia="pl-PL"/>
              </w:rPr>
              <w:t xml:space="preserve">2 oraz z oprogramowaniem </w:t>
            </w:r>
            <w:r w:rsidR="0024290C" w:rsidRPr="0024290C">
              <w:rPr>
                <w:rFonts w:cstheme="minorHAnsi"/>
                <w:sz w:val="24"/>
                <w:szCs w:val="24"/>
                <w:lang w:eastAsia="pl-PL"/>
              </w:rPr>
              <w:t>symulator</w:t>
            </w:r>
            <w:r w:rsidRPr="0024290C">
              <w:rPr>
                <w:rFonts w:cstheme="minorHAnsi"/>
                <w:sz w:val="24"/>
                <w:szCs w:val="24"/>
                <w:lang w:eastAsia="pl-PL"/>
              </w:rPr>
              <w:t xml:space="preserve"> „MODEL ANATOMICZNY CZŁOWIEKA”. </w:t>
            </w:r>
          </w:p>
          <w:p w:rsidR="006E133A" w:rsidRDefault="006E133A" w:rsidP="0024290C">
            <w:r w:rsidRPr="0024290C">
              <w:rPr>
                <w:rFonts w:cstheme="minorHAnsi"/>
                <w:sz w:val="24"/>
                <w:szCs w:val="24"/>
                <w:lang w:eastAsia="pl-PL"/>
              </w:rPr>
              <w:t xml:space="preserve">Zestaw </w:t>
            </w:r>
            <w:r w:rsidR="004810FD" w:rsidRPr="0024290C">
              <w:rPr>
                <w:rFonts w:cstheme="minorHAnsi"/>
                <w:sz w:val="24"/>
                <w:szCs w:val="24"/>
                <w:lang w:eastAsia="pl-PL"/>
              </w:rPr>
              <w:t xml:space="preserve">komputerowy </w:t>
            </w:r>
            <w:r w:rsidRPr="0024290C">
              <w:rPr>
                <w:rFonts w:cstheme="minorHAnsi"/>
                <w:sz w:val="24"/>
                <w:szCs w:val="24"/>
                <w:lang w:eastAsia="pl-PL"/>
              </w:rPr>
              <w:t xml:space="preserve">musi umożliwiać </w:t>
            </w:r>
            <w:r w:rsidR="0024290C" w:rsidRPr="0024290C">
              <w:rPr>
                <w:rFonts w:cstheme="minorHAnsi"/>
                <w:sz w:val="24"/>
                <w:szCs w:val="24"/>
                <w:lang w:eastAsia="pl-PL"/>
              </w:rPr>
              <w:t xml:space="preserve">zainstalowanie i </w:t>
            </w:r>
            <w:r w:rsidRPr="0024290C">
              <w:rPr>
                <w:rFonts w:cstheme="minorHAnsi"/>
                <w:sz w:val="24"/>
                <w:szCs w:val="24"/>
                <w:lang w:eastAsia="pl-PL"/>
              </w:rPr>
              <w:t xml:space="preserve">płynne działanie </w:t>
            </w:r>
            <w:r w:rsidR="00E722AA" w:rsidRPr="0024290C">
              <w:rPr>
                <w:rFonts w:cstheme="minorHAnsi"/>
                <w:sz w:val="24"/>
                <w:szCs w:val="24"/>
                <w:lang w:eastAsia="pl-PL"/>
              </w:rPr>
              <w:t>symulatora  „MODEL ANATOMICZNY CZŁOWIEKA”</w:t>
            </w:r>
            <w:r w:rsidR="0024290C" w:rsidRPr="0024290C">
              <w:rPr>
                <w:rFonts w:cstheme="minorHAnsi"/>
                <w:sz w:val="24"/>
                <w:szCs w:val="24"/>
                <w:lang w:eastAsia="pl-PL"/>
              </w:rPr>
              <w:t xml:space="preserve"> oraz współpracować z </w:t>
            </w:r>
            <w:proofErr w:type="spellStart"/>
            <w:r w:rsidR="0024290C" w:rsidRPr="0024290C">
              <w:rPr>
                <w:rFonts w:cstheme="minorHAnsi"/>
                <w:sz w:val="24"/>
                <w:szCs w:val="24"/>
                <w:lang w:eastAsia="pl-PL"/>
              </w:rPr>
              <w:t>headset-ami</w:t>
            </w:r>
            <w:proofErr w:type="spellEnd"/>
            <w:r w:rsidR="0024290C" w:rsidRPr="0024290C">
              <w:rPr>
                <w:rFonts w:cstheme="minorHAnsi"/>
                <w:sz w:val="24"/>
                <w:szCs w:val="24"/>
                <w:lang w:eastAsia="pl-PL"/>
              </w:rPr>
              <w:t xml:space="preserve"> – pozycja nr 2.</w:t>
            </w:r>
          </w:p>
        </w:tc>
      </w:tr>
      <w:tr w:rsidR="006E133A" w:rsidRPr="00112B7A" w:rsidTr="0024290C">
        <w:trPr>
          <w:trHeight w:val="284"/>
        </w:trPr>
        <w:tc>
          <w:tcPr>
            <w:tcW w:w="1450" w:type="pct"/>
            <w:shd w:val="clear" w:color="auto" w:fill="auto"/>
            <w:vAlign w:val="center"/>
          </w:tcPr>
          <w:p w:rsidR="006E133A" w:rsidRPr="00112B7A" w:rsidRDefault="006E133A" w:rsidP="006E133A">
            <w:pPr>
              <w:rPr>
                <w:rFonts w:cstheme="minorHAnsi"/>
                <w:b/>
                <w:sz w:val="24"/>
                <w:szCs w:val="24"/>
              </w:rPr>
            </w:pPr>
            <w:r w:rsidRPr="00112B7A">
              <w:rPr>
                <w:rFonts w:cstheme="minorHAnsi"/>
                <w:b/>
                <w:sz w:val="24"/>
                <w:szCs w:val="24"/>
              </w:rPr>
              <w:t>Komponent</w:t>
            </w:r>
          </w:p>
        </w:tc>
        <w:tc>
          <w:tcPr>
            <w:tcW w:w="3550" w:type="pct"/>
            <w:shd w:val="clear" w:color="auto" w:fill="auto"/>
            <w:vAlign w:val="center"/>
          </w:tcPr>
          <w:p w:rsidR="006E133A" w:rsidRPr="00112B7A" w:rsidRDefault="006E133A" w:rsidP="006E133A">
            <w:pPr>
              <w:ind w:left="-71"/>
              <w:jc w:val="both"/>
              <w:rPr>
                <w:rFonts w:cstheme="minorHAnsi"/>
                <w:b/>
                <w:sz w:val="24"/>
                <w:szCs w:val="24"/>
              </w:rPr>
            </w:pPr>
            <w:r w:rsidRPr="00112B7A">
              <w:rPr>
                <w:rFonts w:cstheme="minorHAnsi"/>
                <w:b/>
                <w:sz w:val="24"/>
                <w:szCs w:val="24"/>
              </w:rPr>
              <w:t xml:space="preserve"> Wymagan</w:t>
            </w:r>
            <w:r>
              <w:rPr>
                <w:rFonts w:cstheme="minorHAnsi"/>
                <w:b/>
                <w:sz w:val="24"/>
                <w:szCs w:val="24"/>
              </w:rPr>
              <w:t>ia</w:t>
            </w:r>
            <w:r w:rsidRPr="00112B7A">
              <w:rPr>
                <w:rFonts w:cstheme="minorHAnsi"/>
                <w:b/>
                <w:sz w:val="24"/>
                <w:szCs w:val="24"/>
              </w:rPr>
              <w:t xml:space="preserve"> minimalne</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Typ</w:t>
            </w:r>
          </w:p>
        </w:tc>
        <w:tc>
          <w:tcPr>
            <w:tcW w:w="3550" w:type="pct"/>
          </w:tcPr>
          <w:p w:rsidR="006E133A" w:rsidRPr="00112B7A" w:rsidRDefault="006E133A" w:rsidP="006E133A">
            <w:pPr>
              <w:spacing w:before="100" w:beforeAutospacing="1" w:after="100" w:afterAutospacing="1" w:line="240" w:lineRule="auto"/>
              <w:rPr>
                <w:rFonts w:cstheme="minorHAnsi"/>
                <w:sz w:val="24"/>
                <w:szCs w:val="24"/>
                <w:lang w:eastAsia="pl-PL"/>
              </w:rPr>
            </w:pPr>
            <w:r w:rsidRPr="00112B7A">
              <w:rPr>
                <w:rFonts w:cstheme="minorHAnsi"/>
                <w:color w:val="000000"/>
                <w:sz w:val="24"/>
                <w:szCs w:val="24"/>
                <w:lang w:eastAsia="pl-PL"/>
              </w:rPr>
              <w:t>Komputer stacjonarny</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Zastosowanie</w:t>
            </w:r>
          </w:p>
        </w:tc>
        <w:tc>
          <w:tcPr>
            <w:tcW w:w="3550" w:type="pct"/>
          </w:tcPr>
          <w:p w:rsidR="006E133A" w:rsidRPr="00112B7A" w:rsidRDefault="006E133A" w:rsidP="006E133A">
            <w:pPr>
              <w:jc w:val="both"/>
              <w:rPr>
                <w:rFonts w:cstheme="minorHAnsi"/>
                <w:bCs/>
                <w:sz w:val="24"/>
                <w:szCs w:val="24"/>
              </w:rPr>
            </w:pPr>
            <w:r w:rsidRPr="00112B7A">
              <w:rPr>
                <w:rFonts w:cstheme="minorHAnsi"/>
                <w:bCs/>
                <w:sz w:val="24"/>
                <w:szCs w:val="24"/>
              </w:rPr>
              <w:t>Komputer przeznaczony do zastosowań graficznych</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Procesor</w:t>
            </w:r>
          </w:p>
        </w:tc>
        <w:tc>
          <w:tcPr>
            <w:tcW w:w="3550" w:type="pct"/>
          </w:tcPr>
          <w:p w:rsidR="006E133A" w:rsidRPr="00112B7A" w:rsidRDefault="006E133A" w:rsidP="006E133A">
            <w:pPr>
              <w:jc w:val="both"/>
              <w:rPr>
                <w:rFonts w:cstheme="minorHAnsi"/>
                <w:bCs/>
                <w:sz w:val="24"/>
                <w:szCs w:val="24"/>
              </w:rPr>
            </w:pPr>
            <w:r w:rsidRPr="00112B7A">
              <w:rPr>
                <w:rFonts w:cstheme="minorHAnsi"/>
                <w:bCs/>
                <w:sz w:val="24"/>
                <w:szCs w:val="24"/>
              </w:rPr>
              <w:t xml:space="preserve">Osiągający w teście </w:t>
            </w:r>
            <w:proofErr w:type="spellStart"/>
            <w:r w:rsidRPr="00112B7A">
              <w:rPr>
                <w:rFonts w:cstheme="minorHAnsi"/>
                <w:bCs/>
                <w:sz w:val="24"/>
                <w:szCs w:val="24"/>
              </w:rPr>
              <w:t>PassMark</w:t>
            </w:r>
            <w:proofErr w:type="spellEnd"/>
            <w:r w:rsidRPr="00112B7A">
              <w:rPr>
                <w:rFonts w:cstheme="minorHAnsi"/>
                <w:bCs/>
                <w:sz w:val="24"/>
                <w:szCs w:val="24"/>
              </w:rPr>
              <w:t xml:space="preserve"> CPU Mark wynik min. </w:t>
            </w:r>
            <w:r>
              <w:rPr>
                <w:rFonts w:cstheme="minorHAnsi"/>
                <w:b/>
                <w:bCs/>
                <w:sz w:val="24"/>
                <w:szCs w:val="24"/>
              </w:rPr>
              <w:t>240</w:t>
            </w:r>
            <w:r w:rsidRPr="00112B7A">
              <w:rPr>
                <w:rFonts w:cstheme="minorHAnsi"/>
                <w:b/>
                <w:bCs/>
                <w:sz w:val="24"/>
                <w:szCs w:val="24"/>
              </w:rPr>
              <w:t>00</w:t>
            </w:r>
            <w:r w:rsidRPr="00112B7A">
              <w:rPr>
                <w:rFonts w:cstheme="minorHAnsi"/>
                <w:bCs/>
                <w:sz w:val="24"/>
                <w:szCs w:val="24"/>
              </w:rPr>
              <w:t xml:space="preserve"> punktów z wbudowanym układem graficznym.  W ofercie należy wskazać oferowany procesor oraz do oferty należy dołączyć wydruk ze strony: http://www.cpubenchmark.net  potwierdzający spełnienie wymogów SWZ.</w:t>
            </w:r>
          </w:p>
          <w:p w:rsidR="006E133A" w:rsidRDefault="006E133A" w:rsidP="006E133A">
            <w:pPr>
              <w:jc w:val="both"/>
              <w:rPr>
                <w:rFonts w:cstheme="minorHAnsi"/>
                <w:bCs/>
                <w:sz w:val="24"/>
                <w:szCs w:val="24"/>
              </w:rPr>
            </w:pPr>
            <w:r w:rsidRPr="00112B7A">
              <w:rPr>
                <w:rFonts w:cstheme="minorHAnsi"/>
                <w:bCs/>
                <w:sz w:val="24"/>
                <w:szCs w:val="24"/>
              </w:rPr>
              <w:t xml:space="preserve">W przypadku użycia przez oferenta testów wydajności Zamawiający zastrzega sobie, iż w celu sprawdzenia poprawności przeprowadzenia testów oferent musi dostarczyć Zamawiającemu oprogramowanie </w:t>
            </w:r>
            <w:r w:rsidRPr="00112B7A">
              <w:rPr>
                <w:rFonts w:cstheme="minorHAnsi"/>
                <w:bCs/>
                <w:sz w:val="24"/>
                <w:szCs w:val="24"/>
              </w:rPr>
              <w:lastRenderedPageBreak/>
              <w:t>testujące, oba równoważne porównywalne zestawy oraz dokładny opis użytych testów wraz z wynikami w celu ich sprawdzenia w terminie nie dłuższym niż 3 dni od otrzymania zawiadomienia od zamawiającego.</w:t>
            </w:r>
          </w:p>
          <w:p w:rsidR="00BD4D15" w:rsidRPr="00112B7A" w:rsidRDefault="00BD4D15" w:rsidP="00BD4D15">
            <w:pPr>
              <w:jc w:val="both"/>
              <w:rPr>
                <w:rFonts w:cstheme="minorHAnsi"/>
                <w:bCs/>
                <w:i/>
                <w:sz w:val="24"/>
                <w:szCs w:val="24"/>
              </w:rPr>
            </w:pPr>
            <w:r w:rsidRPr="00112B7A">
              <w:rPr>
                <w:rFonts w:cstheme="minorHAnsi"/>
                <w:bCs/>
                <w:sz w:val="24"/>
                <w:szCs w:val="24"/>
              </w:rPr>
              <w:t>- Wymagana zgodność p</w:t>
            </w:r>
            <w:r>
              <w:rPr>
                <w:rFonts w:cstheme="minorHAnsi"/>
                <w:bCs/>
                <w:sz w:val="24"/>
                <w:szCs w:val="24"/>
              </w:rPr>
              <w:t>rocesora</w:t>
            </w:r>
            <w:r w:rsidRPr="00112B7A">
              <w:rPr>
                <w:rFonts w:cstheme="minorHAnsi"/>
                <w:bCs/>
                <w:sz w:val="24"/>
                <w:szCs w:val="24"/>
              </w:rPr>
              <w:t xml:space="preserve"> ze specyfikacją płyty głównej</w:t>
            </w:r>
          </w:p>
        </w:tc>
      </w:tr>
      <w:tr w:rsidR="006E133A" w:rsidRPr="00112B7A" w:rsidTr="00A21F17">
        <w:trPr>
          <w:trHeight w:val="284"/>
        </w:trPr>
        <w:tc>
          <w:tcPr>
            <w:tcW w:w="1450" w:type="pct"/>
          </w:tcPr>
          <w:p w:rsidR="006E133A" w:rsidRPr="00112B7A" w:rsidRDefault="006E133A" w:rsidP="006E133A">
            <w:pPr>
              <w:spacing w:before="100" w:beforeAutospacing="1" w:after="100" w:afterAutospacing="1" w:line="240" w:lineRule="auto"/>
              <w:rPr>
                <w:rFonts w:cstheme="minorHAnsi"/>
                <w:sz w:val="24"/>
                <w:szCs w:val="24"/>
                <w:lang w:eastAsia="pl-PL"/>
              </w:rPr>
            </w:pPr>
            <w:r w:rsidRPr="00112B7A">
              <w:rPr>
                <w:rFonts w:cstheme="minorHAnsi"/>
                <w:b/>
                <w:bCs/>
                <w:color w:val="000000"/>
                <w:sz w:val="24"/>
                <w:szCs w:val="24"/>
                <w:lang w:eastAsia="pl-PL"/>
              </w:rPr>
              <w:lastRenderedPageBreak/>
              <w:t xml:space="preserve">Płyta główna </w:t>
            </w:r>
          </w:p>
        </w:tc>
        <w:tc>
          <w:tcPr>
            <w:tcW w:w="3550" w:type="pct"/>
          </w:tcPr>
          <w:p w:rsidR="006E133A" w:rsidRPr="00C92896" w:rsidRDefault="006E133A" w:rsidP="006E133A">
            <w:pPr>
              <w:pStyle w:val="Bezodstpw"/>
              <w:rPr>
                <w:sz w:val="24"/>
                <w:szCs w:val="24"/>
                <w:u w:val="single"/>
              </w:rPr>
            </w:pPr>
            <w:r w:rsidRPr="00C92896">
              <w:rPr>
                <w:sz w:val="24"/>
                <w:szCs w:val="24"/>
                <w:u w:val="single"/>
              </w:rPr>
              <w:t xml:space="preserve">Pamięć RAM: </w:t>
            </w:r>
          </w:p>
          <w:p w:rsidR="006E133A" w:rsidRPr="006123F6" w:rsidRDefault="006E133A" w:rsidP="006E133A">
            <w:pPr>
              <w:pStyle w:val="Bezodstpw"/>
              <w:rPr>
                <w:sz w:val="24"/>
                <w:szCs w:val="24"/>
              </w:rPr>
            </w:pPr>
            <w:r w:rsidRPr="006123F6">
              <w:rPr>
                <w:sz w:val="24"/>
                <w:szCs w:val="24"/>
              </w:rPr>
              <w:t>-</w:t>
            </w:r>
            <w:r>
              <w:rPr>
                <w:sz w:val="24"/>
                <w:szCs w:val="24"/>
              </w:rPr>
              <w:t xml:space="preserve"> obsługa min. 128 GB</w:t>
            </w:r>
          </w:p>
          <w:p w:rsidR="006E133A" w:rsidRPr="006123F6" w:rsidRDefault="006E133A" w:rsidP="006E133A">
            <w:pPr>
              <w:pStyle w:val="Bezodstpw"/>
              <w:rPr>
                <w:sz w:val="24"/>
                <w:szCs w:val="24"/>
              </w:rPr>
            </w:pPr>
            <w:r w:rsidRPr="006123F6">
              <w:rPr>
                <w:sz w:val="24"/>
                <w:szCs w:val="24"/>
              </w:rPr>
              <w:t xml:space="preserve">- 4 </w:t>
            </w:r>
            <w:proofErr w:type="spellStart"/>
            <w:r w:rsidRPr="006123F6">
              <w:rPr>
                <w:sz w:val="24"/>
                <w:szCs w:val="24"/>
              </w:rPr>
              <w:t>sloty</w:t>
            </w:r>
            <w:proofErr w:type="spellEnd"/>
          </w:p>
          <w:p w:rsidR="006E133A" w:rsidRPr="00112B7A" w:rsidRDefault="006E133A" w:rsidP="006E133A">
            <w:pPr>
              <w:pStyle w:val="Bezodstpw"/>
              <w:rPr>
                <w:sz w:val="24"/>
                <w:szCs w:val="24"/>
                <w:u w:val="single"/>
              </w:rPr>
            </w:pPr>
          </w:p>
          <w:p w:rsidR="006E133A" w:rsidRPr="00112B7A" w:rsidRDefault="006E133A" w:rsidP="006E133A">
            <w:pPr>
              <w:pStyle w:val="Bezodstpw"/>
              <w:rPr>
                <w:sz w:val="24"/>
                <w:szCs w:val="24"/>
                <w:u w:val="single"/>
              </w:rPr>
            </w:pPr>
            <w:r w:rsidRPr="00112B7A">
              <w:rPr>
                <w:sz w:val="24"/>
                <w:szCs w:val="24"/>
                <w:u w:val="single"/>
              </w:rPr>
              <w:t>Wewnętrzne złącza:</w:t>
            </w:r>
          </w:p>
          <w:p w:rsidR="006E133A" w:rsidRPr="00112B7A" w:rsidRDefault="006E133A" w:rsidP="006E133A">
            <w:pPr>
              <w:pStyle w:val="Bezodstpw"/>
              <w:rPr>
                <w:sz w:val="24"/>
                <w:szCs w:val="24"/>
              </w:rPr>
            </w:pPr>
            <w:r w:rsidRPr="00112B7A">
              <w:rPr>
                <w:sz w:val="24"/>
                <w:szCs w:val="24"/>
              </w:rPr>
              <w:t>- PCI-E</w:t>
            </w:r>
            <w:r>
              <w:rPr>
                <w:sz w:val="24"/>
                <w:szCs w:val="24"/>
              </w:rPr>
              <w:t xml:space="preserve"> x</w:t>
            </w:r>
            <w:r w:rsidRPr="00112B7A">
              <w:rPr>
                <w:sz w:val="24"/>
                <w:szCs w:val="24"/>
              </w:rPr>
              <w:t>16 –  2 szt.</w:t>
            </w:r>
          </w:p>
          <w:p w:rsidR="006E133A" w:rsidRDefault="006E133A" w:rsidP="006E133A">
            <w:pPr>
              <w:pStyle w:val="Bezodstpw"/>
              <w:rPr>
                <w:sz w:val="24"/>
                <w:szCs w:val="24"/>
              </w:rPr>
            </w:pPr>
            <w:r w:rsidRPr="00112B7A">
              <w:rPr>
                <w:sz w:val="24"/>
                <w:szCs w:val="24"/>
              </w:rPr>
              <w:t>- TPM – 1 szt.</w:t>
            </w:r>
          </w:p>
          <w:p w:rsidR="002226AC" w:rsidRPr="00112B7A" w:rsidRDefault="002226AC" w:rsidP="006E133A">
            <w:pPr>
              <w:pStyle w:val="Bezodstpw"/>
              <w:rPr>
                <w:sz w:val="24"/>
                <w:szCs w:val="24"/>
              </w:rPr>
            </w:pPr>
            <w:r>
              <w:rPr>
                <w:sz w:val="24"/>
                <w:szCs w:val="24"/>
              </w:rPr>
              <w:t xml:space="preserve">- </w:t>
            </w:r>
            <w:r w:rsidRPr="000A6F75">
              <w:rPr>
                <w:sz w:val="24"/>
                <w:szCs w:val="24"/>
              </w:rPr>
              <w:t>USB 3.2</w:t>
            </w:r>
            <w:r>
              <w:rPr>
                <w:sz w:val="24"/>
                <w:szCs w:val="24"/>
              </w:rPr>
              <w:t xml:space="preserve"> – 2 szt.</w:t>
            </w:r>
          </w:p>
          <w:p w:rsidR="006E133A" w:rsidRDefault="002226AC" w:rsidP="006E133A">
            <w:pPr>
              <w:pStyle w:val="Bezodstpw"/>
              <w:rPr>
                <w:sz w:val="24"/>
                <w:szCs w:val="24"/>
              </w:rPr>
            </w:pPr>
            <w:r>
              <w:rPr>
                <w:sz w:val="24"/>
                <w:szCs w:val="24"/>
              </w:rPr>
              <w:t xml:space="preserve">- </w:t>
            </w:r>
            <w:r w:rsidRPr="00112B7A">
              <w:rPr>
                <w:sz w:val="24"/>
                <w:szCs w:val="24"/>
              </w:rPr>
              <w:t>USB 2.0</w:t>
            </w:r>
            <w:r>
              <w:rPr>
                <w:sz w:val="24"/>
                <w:szCs w:val="24"/>
              </w:rPr>
              <w:t xml:space="preserve"> – 2 szt.</w:t>
            </w:r>
          </w:p>
          <w:p w:rsidR="002226AC" w:rsidRPr="00112B7A" w:rsidRDefault="002226AC" w:rsidP="006E133A">
            <w:pPr>
              <w:pStyle w:val="Bezodstpw"/>
              <w:rPr>
                <w:sz w:val="24"/>
                <w:szCs w:val="24"/>
              </w:rPr>
            </w:pPr>
          </w:p>
          <w:p w:rsidR="006E133A" w:rsidRPr="00112B7A" w:rsidRDefault="006E133A" w:rsidP="006E133A">
            <w:pPr>
              <w:pStyle w:val="Bezodstpw"/>
              <w:rPr>
                <w:sz w:val="24"/>
                <w:szCs w:val="24"/>
                <w:u w:val="single"/>
              </w:rPr>
            </w:pPr>
            <w:r w:rsidRPr="00112B7A">
              <w:rPr>
                <w:sz w:val="24"/>
                <w:szCs w:val="24"/>
                <w:u w:val="single"/>
              </w:rPr>
              <w:t>Zewnętrzne złącza:</w:t>
            </w:r>
          </w:p>
          <w:p w:rsidR="006E133A" w:rsidRPr="00112B7A" w:rsidRDefault="006E133A" w:rsidP="006E133A">
            <w:pPr>
              <w:pStyle w:val="Bezodstpw"/>
              <w:rPr>
                <w:sz w:val="24"/>
                <w:szCs w:val="24"/>
                <w:lang w:val="en-US"/>
              </w:rPr>
            </w:pPr>
            <w:r w:rsidRPr="00112B7A">
              <w:rPr>
                <w:sz w:val="24"/>
                <w:szCs w:val="24"/>
                <w:lang w:val="en-US"/>
              </w:rPr>
              <w:t xml:space="preserve">- Display port – 1 </w:t>
            </w:r>
            <w:proofErr w:type="spellStart"/>
            <w:r w:rsidRPr="00112B7A">
              <w:rPr>
                <w:sz w:val="24"/>
                <w:szCs w:val="24"/>
                <w:lang w:val="en-US"/>
              </w:rPr>
              <w:t>szt</w:t>
            </w:r>
            <w:proofErr w:type="spellEnd"/>
            <w:r w:rsidRPr="00112B7A">
              <w:rPr>
                <w:sz w:val="24"/>
                <w:szCs w:val="24"/>
                <w:lang w:val="en-US"/>
              </w:rPr>
              <w:t>.</w:t>
            </w:r>
          </w:p>
          <w:p w:rsidR="006E133A" w:rsidRPr="00112B7A" w:rsidRDefault="006E133A" w:rsidP="006E133A">
            <w:pPr>
              <w:pStyle w:val="Bezodstpw"/>
              <w:rPr>
                <w:sz w:val="24"/>
                <w:szCs w:val="24"/>
                <w:lang w:val="en-US"/>
              </w:rPr>
            </w:pPr>
            <w:r w:rsidRPr="00112B7A">
              <w:rPr>
                <w:sz w:val="24"/>
                <w:szCs w:val="24"/>
                <w:lang w:val="en-US"/>
              </w:rPr>
              <w:t xml:space="preserve">- </w:t>
            </w:r>
            <w:r w:rsidR="00173978">
              <w:rPr>
                <w:sz w:val="24"/>
                <w:szCs w:val="24"/>
                <w:lang w:val="en-US"/>
              </w:rPr>
              <w:t>RJ45 (</w:t>
            </w:r>
            <w:r w:rsidRPr="00112B7A">
              <w:rPr>
                <w:sz w:val="24"/>
                <w:szCs w:val="24"/>
                <w:lang w:val="en-US"/>
              </w:rPr>
              <w:t>LAN</w:t>
            </w:r>
            <w:r w:rsidR="00173978">
              <w:rPr>
                <w:sz w:val="24"/>
                <w:szCs w:val="24"/>
                <w:lang w:val="en-US"/>
              </w:rPr>
              <w:t>)</w:t>
            </w:r>
            <w:r w:rsidRPr="00112B7A">
              <w:rPr>
                <w:sz w:val="24"/>
                <w:szCs w:val="24"/>
                <w:lang w:val="en-US"/>
              </w:rPr>
              <w:t xml:space="preserve"> – 1 </w:t>
            </w:r>
            <w:proofErr w:type="spellStart"/>
            <w:r w:rsidRPr="00112B7A">
              <w:rPr>
                <w:sz w:val="24"/>
                <w:szCs w:val="24"/>
                <w:lang w:val="en-US"/>
              </w:rPr>
              <w:t>szt</w:t>
            </w:r>
            <w:proofErr w:type="spellEnd"/>
            <w:r w:rsidRPr="00112B7A">
              <w:rPr>
                <w:sz w:val="24"/>
                <w:szCs w:val="24"/>
                <w:lang w:val="en-US"/>
              </w:rPr>
              <w:t>.</w:t>
            </w:r>
          </w:p>
          <w:p w:rsidR="006E133A" w:rsidRDefault="006E133A" w:rsidP="006E133A">
            <w:pPr>
              <w:pStyle w:val="Bezodstpw"/>
              <w:rPr>
                <w:sz w:val="24"/>
                <w:szCs w:val="24"/>
              </w:rPr>
            </w:pPr>
            <w:r w:rsidRPr="00112B7A">
              <w:rPr>
                <w:sz w:val="24"/>
                <w:szCs w:val="24"/>
              </w:rPr>
              <w:t>- HDMI – 1 szt.</w:t>
            </w:r>
          </w:p>
          <w:p w:rsidR="002226AC" w:rsidRPr="00112B7A" w:rsidRDefault="002226AC" w:rsidP="002226AC">
            <w:pPr>
              <w:pStyle w:val="Bezodstpw"/>
              <w:rPr>
                <w:sz w:val="24"/>
                <w:szCs w:val="24"/>
              </w:rPr>
            </w:pPr>
            <w:r>
              <w:rPr>
                <w:sz w:val="24"/>
                <w:szCs w:val="24"/>
              </w:rPr>
              <w:t xml:space="preserve">- </w:t>
            </w:r>
            <w:r w:rsidRPr="000A6F75">
              <w:rPr>
                <w:sz w:val="24"/>
                <w:szCs w:val="24"/>
              </w:rPr>
              <w:t>USB 3.2</w:t>
            </w:r>
            <w:r>
              <w:rPr>
                <w:sz w:val="24"/>
                <w:szCs w:val="24"/>
              </w:rPr>
              <w:t xml:space="preserve"> – 2 szt.</w:t>
            </w:r>
          </w:p>
          <w:p w:rsidR="002226AC" w:rsidRDefault="002226AC" w:rsidP="002226AC">
            <w:pPr>
              <w:pStyle w:val="Bezodstpw"/>
              <w:rPr>
                <w:sz w:val="24"/>
                <w:szCs w:val="24"/>
              </w:rPr>
            </w:pPr>
            <w:r>
              <w:rPr>
                <w:sz w:val="24"/>
                <w:szCs w:val="24"/>
              </w:rPr>
              <w:t xml:space="preserve">- </w:t>
            </w:r>
            <w:r w:rsidRPr="00112B7A">
              <w:rPr>
                <w:sz w:val="24"/>
                <w:szCs w:val="24"/>
              </w:rPr>
              <w:t>USB 2.0</w:t>
            </w:r>
            <w:r>
              <w:rPr>
                <w:sz w:val="24"/>
                <w:szCs w:val="24"/>
              </w:rPr>
              <w:t xml:space="preserve"> – </w:t>
            </w:r>
            <w:r w:rsidR="00173978">
              <w:rPr>
                <w:sz w:val="24"/>
                <w:szCs w:val="24"/>
              </w:rPr>
              <w:t>2</w:t>
            </w:r>
            <w:r>
              <w:rPr>
                <w:sz w:val="24"/>
                <w:szCs w:val="24"/>
              </w:rPr>
              <w:t xml:space="preserve"> szt.</w:t>
            </w:r>
          </w:p>
          <w:p w:rsidR="006E133A" w:rsidRPr="00112B7A" w:rsidRDefault="006E133A" w:rsidP="006E133A">
            <w:pPr>
              <w:pStyle w:val="Bezodstpw"/>
              <w:rPr>
                <w:sz w:val="24"/>
                <w:szCs w:val="24"/>
              </w:rPr>
            </w:pPr>
          </w:p>
          <w:p w:rsidR="006E133A" w:rsidRPr="00112B7A" w:rsidRDefault="006E133A" w:rsidP="006E133A">
            <w:pPr>
              <w:pStyle w:val="Bezodstpw"/>
              <w:rPr>
                <w:sz w:val="24"/>
                <w:szCs w:val="24"/>
                <w:u w:val="single"/>
              </w:rPr>
            </w:pPr>
            <w:r w:rsidRPr="00112B7A">
              <w:rPr>
                <w:sz w:val="24"/>
                <w:szCs w:val="24"/>
                <w:u w:val="single"/>
              </w:rPr>
              <w:t>Złącza pamięci masowej:</w:t>
            </w:r>
          </w:p>
          <w:p w:rsidR="006E133A" w:rsidRPr="00112B7A" w:rsidRDefault="006E133A" w:rsidP="006E133A">
            <w:pPr>
              <w:pStyle w:val="Bezodstpw"/>
              <w:rPr>
                <w:sz w:val="24"/>
                <w:szCs w:val="24"/>
              </w:rPr>
            </w:pPr>
            <w:r w:rsidRPr="00112B7A">
              <w:rPr>
                <w:sz w:val="24"/>
                <w:szCs w:val="24"/>
              </w:rPr>
              <w:t xml:space="preserve">- M.2 </w:t>
            </w:r>
            <w:proofErr w:type="spellStart"/>
            <w:r w:rsidRPr="00112B7A">
              <w:rPr>
                <w:sz w:val="24"/>
                <w:szCs w:val="24"/>
              </w:rPr>
              <w:t>sloty</w:t>
            </w:r>
            <w:proofErr w:type="spellEnd"/>
            <w:r w:rsidR="00E722AA">
              <w:rPr>
                <w:sz w:val="24"/>
                <w:szCs w:val="24"/>
              </w:rPr>
              <w:t xml:space="preserve"> – 2 szt.</w:t>
            </w:r>
          </w:p>
          <w:p w:rsidR="006E133A" w:rsidRPr="00112B7A" w:rsidRDefault="006E133A" w:rsidP="006677ED">
            <w:pPr>
              <w:pStyle w:val="Bezodstpw"/>
            </w:pPr>
            <w:r w:rsidRPr="00112B7A">
              <w:rPr>
                <w:sz w:val="24"/>
                <w:szCs w:val="24"/>
              </w:rPr>
              <w:t>- SATA 6Gb/s</w:t>
            </w:r>
            <w:r w:rsidR="00E722AA">
              <w:rPr>
                <w:sz w:val="24"/>
                <w:szCs w:val="24"/>
              </w:rPr>
              <w:t xml:space="preserve"> – </w:t>
            </w:r>
            <w:r w:rsidR="006677ED">
              <w:rPr>
                <w:sz w:val="24"/>
                <w:szCs w:val="24"/>
              </w:rPr>
              <w:t>4</w:t>
            </w:r>
            <w:r w:rsidR="00E722AA">
              <w:rPr>
                <w:sz w:val="24"/>
                <w:szCs w:val="24"/>
              </w:rPr>
              <w:t xml:space="preserve"> szt.</w:t>
            </w:r>
          </w:p>
        </w:tc>
      </w:tr>
      <w:tr w:rsidR="006E133A" w:rsidRPr="00112B7A" w:rsidTr="00A21F17">
        <w:trPr>
          <w:trHeight w:val="284"/>
        </w:trPr>
        <w:tc>
          <w:tcPr>
            <w:tcW w:w="1450" w:type="pct"/>
          </w:tcPr>
          <w:p w:rsidR="006E133A" w:rsidRPr="00112B7A" w:rsidRDefault="006E133A" w:rsidP="006E133A">
            <w:pPr>
              <w:spacing w:before="100" w:beforeAutospacing="1" w:after="100" w:afterAutospacing="1" w:line="240" w:lineRule="auto"/>
              <w:rPr>
                <w:rFonts w:cstheme="minorHAnsi"/>
                <w:sz w:val="24"/>
                <w:szCs w:val="24"/>
                <w:lang w:eastAsia="pl-PL"/>
              </w:rPr>
            </w:pPr>
            <w:r w:rsidRPr="00112B7A">
              <w:rPr>
                <w:rFonts w:cstheme="minorHAnsi"/>
                <w:b/>
                <w:bCs/>
                <w:color w:val="000000"/>
                <w:sz w:val="24"/>
                <w:szCs w:val="24"/>
                <w:lang w:eastAsia="pl-PL"/>
              </w:rPr>
              <w:t xml:space="preserve">Pamięć </w:t>
            </w:r>
          </w:p>
        </w:tc>
        <w:tc>
          <w:tcPr>
            <w:tcW w:w="3550" w:type="pct"/>
          </w:tcPr>
          <w:p w:rsidR="006E133A" w:rsidRPr="00112B7A" w:rsidRDefault="00173978" w:rsidP="006E133A">
            <w:pPr>
              <w:jc w:val="both"/>
              <w:rPr>
                <w:rFonts w:cstheme="minorHAnsi"/>
                <w:bCs/>
                <w:sz w:val="24"/>
                <w:szCs w:val="24"/>
              </w:rPr>
            </w:pPr>
            <w:r>
              <w:rPr>
                <w:rFonts w:cstheme="minorHAnsi"/>
                <w:bCs/>
                <w:sz w:val="24"/>
                <w:szCs w:val="24"/>
              </w:rPr>
              <w:t xml:space="preserve">- </w:t>
            </w:r>
            <w:r w:rsidR="006E133A" w:rsidRPr="00112B7A">
              <w:rPr>
                <w:rFonts w:cstheme="minorHAnsi"/>
                <w:bCs/>
                <w:sz w:val="24"/>
                <w:szCs w:val="24"/>
              </w:rPr>
              <w:t>6</w:t>
            </w:r>
            <w:r>
              <w:rPr>
                <w:rFonts w:cstheme="minorHAnsi"/>
                <w:bCs/>
                <w:sz w:val="24"/>
                <w:szCs w:val="24"/>
              </w:rPr>
              <w:t>4</w:t>
            </w:r>
            <w:r w:rsidR="006E133A" w:rsidRPr="00112B7A">
              <w:rPr>
                <w:rFonts w:cstheme="minorHAnsi"/>
                <w:bCs/>
                <w:sz w:val="24"/>
                <w:szCs w:val="24"/>
              </w:rPr>
              <w:t xml:space="preserve"> GB pamięci RAM </w:t>
            </w:r>
          </w:p>
          <w:p w:rsidR="006E133A" w:rsidRPr="00112B7A" w:rsidRDefault="006E133A" w:rsidP="006E133A">
            <w:pPr>
              <w:jc w:val="both"/>
              <w:rPr>
                <w:rFonts w:cstheme="minorHAnsi"/>
                <w:bCs/>
                <w:sz w:val="24"/>
                <w:szCs w:val="24"/>
              </w:rPr>
            </w:pPr>
            <w:r w:rsidRPr="00112B7A">
              <w:rPr>
                <w:rFonts w:cstheme="minorHAnsi"/>
                <w:bCs/>
                <w:sz w:val="24"/>
                <w:szCs w:val="24"/>
              </w:rPr>
              <w:t>- Wymagana zgodność pamięci ze specyfikacją płyty głównej</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Karta graficzna</w:t>
            </w:r>
          </w:p>
        </w:tc>
        <w:tc>
          <w:tcPr>
            <w:tcW w:w="3550" w:type="pct"/>
          </w:tcPr>
          <w:p w:rsidR="006E133A" w:rsidRPr="00112B7A" w:rsidRDefault="006E133A" w:rsidP="006E133A">
            <w:pPr>
              <w:jc w:val="both"/>
              <w:rPr>
                <w:rFonts w:cstheme="minorHAnsi"/>
                <w:bCs/>
                <w:sz w:val="24"/>
                <w:szCs w:val="24"/>
                <w:lang w:val="sv-SE"/>
              </w:rPr>
            </w:pPr>
            <w:r w:rsidRPr="00112B7A">
              <w:rPr>
                <w:rFonts w:cstheme="minorHAnsi"/>
                <w:bCs/>
                <w:sz w:val="24"/>
                <w:szCs w:val="24"/>
                <w:lang w:val="sv-SE"/>
              </w:rPr>
              <w:t xml:space="preserve">Osiągająca w teście Passmark G3D Mark wynik na poziomie min.: </w:t>
            </w:r>
            <w:r w:rsidRPr="00112B7A">
              <w:rPr>
                <w:rFonts w:cstheme="minorHAnsi"/>
                <w:b/>
                <w:bCs/>
                <w:sz w:val="24"/>
                <w:szCs w:val="24"/>
                <w:lang w:val="sv-SE"/>
              </w:rPr>
              <w:t>16</w:t>
            </w:r>
            <w:r>
              <w:rPr>
                <w:rFonts w:cstheme="minorHAnsi"/>
                <w:b/>
                <w:bCs/>
                <w:sz w:val="24"/>
                <w:szCs w:val="24"/>
                <w:lang w:val="sv-SE"/>
              </w:rPr>
              <w:t>0</w:t>
            </w:r>
            <w:r w:rsidRPr="00112B7A">
              <w:rPr>
                <w:rFonts w:cstheme="minorHAnsi"/>
                <w:b/>
                <w:bCs/>
                <w:sz w:val="24"/>
                <w:szCs w:val="24"/>
                <w:lang w:val="sv-SE"/>
              </w:rPr>
              <w:t>00</w:t>
            </w:r>
            <w:r w:rsidRPr="00112B7A">
              <w:rPr>
                <w:rFonts w:cstheme="minorHAnsi"/>
                <w:bCs/>
                <w:sz w:val="24"/>
                <w:szCs w:val="24"/>
                <w:lang w:val="sv-SE"/>
              </w:rPr>
              <w:t xml:space="preserve"> punktów (wynik zaproponowanej grafiki musi znajdować się na stronie http://www.videocardbenchmark.net) – wydruk ze strony należy dołączyć do oferty.</w:t>
            </w:r>
          </w:p>
          <w:p w:rsidR="006E133A" w:rsidRPr="00112B7A" w:rsidRDefault="006E133A" w:rsidP="006E133A">
            <w:pPr>
              <w:pStyle w:val="Bezodstpw"/>
              <w:spacing w:line="276" w:lineRule="auto"/>
              <w:rPr>
                <w:sz w:val="24"/>
                <w:szCs w:val="24"/>
                <w:lang w:val="sv-SE"/>
              </w:rPr>
            </w:pPr>
            <w:r w:rsidRPr="00112B7A">
              <w:rPr>
                <w:sz w:val="24"/>
                <w:szCs w:val="24"/>
                <w:lang w:val="sv-SE"/>
              </w:rPr>
              <w:t>Pamięć: co najmniej 12GB</w:t>
            </w:r>
          </w:p>
          <w:p w:rsidR="006E133A" w:rsidRPr="00112B7A" w:rsidRDefault="006E133A" w:rsidP="006E133A">
            <w:pPr>
              <w:pStyle w:val="Bezodstpw"/>
              <w:spacing w:line="276" w:lineRule="auto"/>
              <w:rPr>
                <w:lang w:val="sv-SE"/>
              </w:rPr>
            </w:pPr>
            <w:r w:rsidRPr="00112B7A">
              <w:rPr>
                <w:sz w:val="24"/>
                <w:szCs w:val="24"/>
                <w:lang w:val="sv-SE"/>
              </w:rPr>
              <w:t xml:space="preserve">Złącza: min. </w:t>
            </w:r>
            <w:r>
              <w:rPr>
                <w:sz w:val="24"/>
                <w:szCs w:val="24"/>
                <w:lang w:val="sv-SE"/>
              </w:rPr>
              <w:t>2</w:t>
            </w:r>
            <w:r w:rsidRPr="00112B7A">
              <w:rPr>
                <w:sz w:val="24"/>
                <w:szCs w:val="24"/>
                <w:lang w:val="sv-SE"/>
              </w:rPr>
              <w:t>x HDMI, min. 2x DisplayPort</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Dysk SSD</w:t>
            </w:r>
          </w:p>
        </w:tc>
        <w:tc>
          <w:tcPr>
            <w:tcW w:w="3550" w:type="pct"/>
          </w:tcPr>
          <w:p w:rsidR="006E133A" w:rsidRPr="00112B7A" w:rsidRDefault="006E133A" w:rsidP="006E133A">
            <w:pPr>
              <w:pStyle w:val="Bezodstpw"/>
              <w:spacing w:line="276" w:lineRule="auto"/>
              <w:rPr>
                <w:sz w:val="24"/>
                <w:szCs w:val="24"/>
              </w:rPr>
            </w:pPr>
            <w:r w:rsidRPr="00112B7A">
              <w:rPr>
                <w:sz w:val="24"/>
                <w:szCs w:val="24"/>
              </w:rPr>
              <w:t xml:space="preserve">Interfejs M.2 </w:t>
            </w:r>
            <w:proofErr w:type="spellStart"/>
            <w:r w:rsidRPr="00112B7A">
              <w:rPr>
                <w:sz w:val="24"/>
                <w:szCs w:val="24"/>
              </w:rPr>
              <w:t>PCIe</w:t>
            </w:r>
            <w:proofErr w:type="spellEnd"/>
            <w:r w:rsidRPr="00112B7A">
              <w:rPr>
                <w:sz w:val="24"/>
                <w:szCs w:val="24"/>
              </w:rPr>
              <w:t xml:space="preserve"> </w:t>
            </w:r>
            <w:proofErr w:type="spellStart"/>
            <w:r w:rsidRPr="00112B7A">
              <w:rPr>
                <w:sz w:val="24"/>
                <w:szCs w:val="24"/>
              </w:rPr>
              <w:t>NVMe</w:t>
            </w:r>
            <w:proofErr w:type="spellEnd"/>
          </w:p>
          <w:p w:rsidR="006E133A" w:rsidRPr="00112B7A" w:rsidRDefault="006E133A" w:rsidP="006E133A">
            <w:pPr>
              <w:pStyle w:val="Bezodstpw"/>
              <w:spacing w:line="276" w:lineRule="auto"/>
              <w:rPr>
                <w:sz w:val="24"/>
                <w:szCs w:val="24"/>
              </w:rPr>
            </w:pPr>
            <w:r w:rsidRPr="00112B7A">
              <w:rPr>
                <w:sz w:val="24"/>
                <w:szCs w:val="24"/>
              </w:rPr>
              <w:t xml:space="preserve">Pojemność min. 2 TB </w:t>
            </w:r>
          </w:p>
          <w:p w:rsidR="006E133A" w:rsidRPr="00112B7A" w:rsidRDefault="006E133A" w:rsidP="006E133A">
            <w:pPr>
              <w:pStyle w:val="Bezodstpw"/>
              <w:spacing w:line="276" w:lineRule="auto"/>
              <w:rPr>
                <w:sz w:val="24"/>
                <w:szCs w:val="24"/>
              </w:rPr>
            </w:pPr>
            <w:r w:rsidRPr="00112B7A">
              <w:rPr>
                <w:sz w:val="24"/>
                <w:szCs w:val="24"/>
              </w:rPr>
              <w:t>Szybkość zapisu min: 3</w:t>
            </w:r>
            <w:r>
              <w:rPr>
                <w:sz w:val="24"/>
                <w:szCs w:val="24"/>
              </w:rPr>
              <w:t>0</w:t>
            </w:r>
            <w:r w:rsidRPr="00112B7A">
              <w:rPr>
                <w:sz w:val="24"/>
                <w:szCs w:val="24"/>
              </w:rPr>
              <w:t xml:space="preserve">00 MB/s </w:t>
            </w:r>
          </w:p>
          <w:p w:rsidR="006E133A" w:rsidRPr="00112B7A" w:rsidRDefault="006E133A" w:rsidP="006E133A">
            <w:pPr>
              <w:pStyle w:val="Bezodstpw"/>
              <w:spacing w:line="276" w:lineRule="auto"/>
              <w:rPr>
                <w:lang w:val="sv-SE"/>
              </w:rPr>
            </w:pPr>
            <w:r w:rsidRPr="00112B7A">
              <w:rPr>
                <w:sz w:val="24"/>
                <w:szCs w:val="24"/>
              </w:rPr>
              <w:t>Szybkość odczytu min: 3</w:t>
            </w:r>
            <w:r>
              <w:rPr>
                <w:sz w:val="24"/>
                <w:szCs w:val="24"/>
              </w:rPr>
              <w:t>0</w:t>
            </w:r>
            <w:r w:rsidRPr="00112B7A">
              <w:rPr>
                <w:sz w:val="24"/>
                <w:szCs w:val="24"/>
              </w:rPr>
              <w:t>00 MB/s</w:t>
            </w:r>
          </w:p>
        </w:tc>
      </w:tr>
      <w:tr w:rsidR="006E133A" w:rsidRPr="00112B7A" w:rsidTr="00A21F17">
        <w:trPr>
          <w:trHeight w:val="284"/>
        </w:trPr>
        <w:tc>
          <w:tcPr>
            <w:tcW w:w="1450" w:type="pct"/>
          </w:tcPr>
          <w:p w:rsidR="006E133A" w:rsidRPr="00112B7A" w:rsidRDefault="006E133A" w:rsidP="006E133A">
            <w:pPr>
              <w:ind w:left="360" w:hanging="360"/>
              <w:rPr>
                <w:rFonts w:cstheme="minorHAnsi"/>
                <w:b/>
                <w:bCs/>
                <w:sz w:val="24"/>
                <w:szCs w:val="24"/>
              </w:rPr>
            </w:pPr>
            <w:r w:rsidRPr="00112B7A">
              <w:rPr>
                <w:rFonts w:cstheme="minorHAnsi"/>
                <w:b/>
                <w:bCs/>
                <w:sz w:val="24"/>
                <w:szCs w:val="24"/>
              </w:rPr>
              <w:lastRenderedPageBreak/>
              <w:t>Obudowa</w:t>
            </w:r>
          </w:p>
        </w:tc>
        <w:tc>
          <w:tcPr>
            <w:tcW w:w="3550" w:type="pct"/>
          </w:tcPr>
          <w:p w:rsidR="006E133A" w:rsidRPr="00112B7A" w:rsidRDefault="006E133A" w:rsidP="006E133A">
            <w:pPr>
              <w:pStyle w:val="Bezodstpw"/>
              <w:spacing w:line="276" w:lineRule="auto"/>
              <w:rPr>
                <w:sz w:val="24"/>
                <w:szCs w:val="24"/>
              </w:rPr>
            </w:pPr>
            <w:r w:rsidRPr="00112B7A">
              <w:rPr>
                <w:sz w:val="24"/>
                <w:szCs w:val="24"/>
              </w:rPr>
              <w:t>Dominujący kolor: odcienie szarości lub czerni</w:t>
            </w:r>
          </w:p>
          <w:p w:rsidR="006E133A" w:rsidRPr="00112B7A" w:rsidRDefault="006E133A" w:rsidP="006E133A">
            <w:pPr>
              <w:pStyle w:val="Bezodstpw"/>
              <w:spacing w:line="276" w:lineRule="auto"/>
              <w:rPr>
                <w:sz w:val="24"/>
                <w:szCs w:val="24"/>
              </w:rPr>
            </w:pPr>
            <w:r w:rsidRPr="00112B7A">
              <w:rPr>
                <w:sz w:val="24"/>
                <w:szCs w:val="24"/>
              </w:rPr>
              <w:t xml:space="preserve">Typ: Midi Tower </w:t>
            </w:r>
          </w:p>
          <w:p w:rsidR="006E133A" w:rsidRPr="00112B7A" w:rsidRDefault="006E133A" w:rsidP="006E133A">
            <w:pPr>
              <w:pStyle w:val="Bezodstpw"/>
              <w:spacing w:line="276" w:lineRule="auto"/>
              <w:rPr>
                <w:sz w:val="24"/>
                <w:szCs w:val="24"/>
              </w:rPr>
            </w:pPr>
            <w:r w:rsidRPr="00112B7A">
              <w:rPr>
                <w:sz w:val="24"/>
                <w:szCs w:val="24"/>
              </w:rPr>
              <w:t xml:space="preserve">Standard: ATX / MICROATX / MITX </w:t>
            </w:r>
          </w:p>
          <w:p w:rsidR="006E133A" w:rsidRPr="00112B7A" w:rsidRDefault="006E133A" w:rsidP="006E133A">
            <w:pPr>
              <w:pStyle w:val="Bezodstpw"/>
              <w:spacing w:line="276" w:lineRule="auto"/>
              <w:rPr>
                <w:sz w:val="24"/>
                <w:szCs w:val="24"/>
              </w:rPr>
            </w:pPr>
            <w:r w:rsidRPr="00112B7A">
              <w:rPr>
                <w:sz w:val="24"/>
                <w:szCs w:val="24"/>
              </w:rPr>
              <w:t xml:space="preserve">Dyski twarde: </w:t>
            </w:r>
            <w:r w:rsidR="00836F5F">
              <w:rPr>
                <w:sz w:val="24"/>
                <w:szCs w:val="24"/>
              </w:rPr>
              <w:t>2</w:t>
            </w:r>
            <w:r w:rsidRPr="00112B7A">
              <w:rPr>
                <w:sz w:val="24"/>
                <w:szCs w:val="24"/>
              </w:rPr>
              <w:t xml:space="preserve">× 2,5", </w:t>
            </w:r>
            <w:r>
              <w:rPr>
                <w:sz w:val="24"/>
                <w:szCs w:val="24"/>
              </w:rPr>
              <w:t>2</w:t>
            </w:r>
            <w:r w:rsidRPr="00112B7A">
              <w:rPr>
                <w:sz w:val="24"/>
                <w:szCs w:val="24"/>
              </w:rPr>
              <w:t>× 2,5"/3,5"</w:t>
            </w:r>
          </w:p>
          <w:p w:rsidR="006E133A" w:rsidRDefault="006E133A" w:rsidP="006E133A">
            <w:pPr>
              <w:pStyle w:val="Bezodstpw"/>
              <w:spacing w:line="276" w:lineRule="auto"/>
              <w:rPr>
                <w:sz w:val="24"/>
                <w:szCs w:val="24"/>
                <w:u w:val="single"/>
              </w:rPr>
            </w:pPr>
          </w:p>
          <w:p w:rsidR="006E133A" w:rsidRPr="00112B7A" w:rsidRDefault="006E133A" w:rsidP="006E133A">
            <w:pPr>
              <w:pStyle w:val="Bezodstpw"/>
              <w:spacing w:line="276" w:lineRule="auto"/>
              <w:rPr>
                <w:sz w:val="24"/>
                <w:szCs w:val="24"/>
                <w:u w:val="single"/>
              </w:rPr>
            </w:pPr>
            <w:r w:rsidRPr="00112B7A">
              <w:rPr>
                <w:sz w:val="24"/>
                <w:szCs w:val="24"/>
                <w:u w:val="single"/>
              </w:rPr>
              <w:t>System chłodzenia:</w:t>
            </w:r>
          </w:p>
          <w:p w:rsidR="006E133A" w:rsidRPr="00112B7A" w:rsidRDefault="006E133A" w:rsidP="006E133A">
            <w:pPr>
              <w:pStyle w:val="Bezodstpw"/>
              <w:spacing w:line="276" w:lineRule="auto"/>
              <w:rPr>
                <w:sz w:val="24"/>
                <w:szCs w:val="24"/>
              </w:rPr>
            </w:pPr>
            <w:r w:rsidRPr="00112B7A">
              <w:rPr>
                <w:sz w:val="24"/>
                <w:szCs w:val="24"/>
              </w:rPr>
              <w:t>- trzy wentylatory w komplecie</w:t>
            </w:r>
          </w:p>
          <w:p w:rsidR="006E133A" w:rsidRPr="00112B7A" w:rsidRDefault="006E133A" w:rsidP="006E133A">
            <w:pPr>
              <w:pStyle w:val="Bezodstpw"/>
              <w:spacing w:line="276" w:lineRule="auto"/>
              <w:rPr>
                <w:sz w:val="24"/>
                <w:szCs w:val="24"/>
                <w:u w:val="single"/>
              </w:rPr>
            </w:pPr>
          </w:p>
          <w:p w:rsidR="006E133A" w:rsidRPr="00112B7A" w:rsidRDefault="006E133A" w:rsidP="006E133A">
            <w:pPr>
              <w:pStyle w:val="Bezodstpw"/>
              <w:spacing w:line="276" w:lineRule="auto"/>
              <w:rPr>
                <w:sz w:val="24"/>
                <w:szCs w:val="24"/>
                <w:u w:val="single"/>
              </w:rPr>
            </w:pPr>
            <w:r w:rsidRPr="00112B7A">
              <w:rPr>
                <w:sz w:val="24"/>
                <w:szCs w:val="24"/>
                <w:u w:val="single"/>
              </w:rPr>
              <w:t>Porty na panelu górnym lub przednim</w:t>
            </w:r>
          </w:p>
          <w:p w:rsidR="006E133A" w:rsidRPr="00112B7A" w:rsidRDefault="006E133A" w:rsidP="006E133A">
            <w:pPr>
              <w:pStyle w:val="Bezodstpw"/>
              <w:spacing w:line="276" w:lineRule="auto"/>
              <w:rPr>
                <w:sz w:val="24"/>
                <w:szCs w:val="24"/>
              </w:rPr>
            </w:pPr>
            <w:r w:rsidRPr="00112B7A">
              <w:rPr>
                <w:sz w:val="24"/>
                <w:szCs w:val="24"/>
              </w:rPr>
              <w:t xml:space="preserve">- 2 × USB 3.0  </w:t>
            </w:r>
          </w:p>
          <w:p w:rsidR="006E133A" w:rsidRPr="00112B7A" w:rsidRDefault="006E133A" w:rsidP="006E133A">
            <w:pPr>
              <w:pStyle w:val="Bezodstpw"/>
              <w:spacing w:line="276" w:lineRule="auto"/>
              <w:rPr>
                <w:sz w:val="24"/>
                <w:szCs w:val="24"/>
              </w:rPr>
            </w:pPr>
            <w:r w:rsidRPr="00112B7A">
              <w:rPr>
                <w:sz w:val="24"/>
                <w:szCs w:val="24"/>
              </w:rPr>
              <w:t xml:space="preserve">- 1 × Słuchawki  </w:t>
            </w:r>
          </w:p>
          <w:p w:rsidR="006E133A" w:rsidRPr="00112B7A" w:rsidRDefault="006E133A" w:rsidP="006E133A">
            <w:pPr>
              <w:pStyle w:val="Bezodstpw"/>
              <w:spacing w:line="276" w:lineRule="auto"/>
              <w:rPr>
                <w:sz w:val="24"/>
                <w:szCs w:val="24"/>
              </w:rPr>
            </w:pPr>
            <w:r w:rsidRPr="00112B7A">
              <w:rPr>
                <w:sz w:val="24"/>
                <w:szCs w:val="24"/>
              </w:rPr>
              <w:t xml:space="preserve">- 1 × Mikrofon  </w:t>
            </w:r>
          </w:p>
          <w:p w:rsidR="006E133A" w:rsidRPr="00112B7A" w:rsidRDefault="006E133A" w:rsidP="006E133A">
            <w:pPr>
              <w:pStyle w:val="Bezodstpw"/>
              <w:spacing w:line="276" w:lineRule="auto"/>
              <w:rPr>
                <w:sz w:val="24"/>
                <w:szCs w:val="24"/>
              </w:rPr>
            </w:pPr>
            <w:r w:rsidRPr="00112B7A">
              <w:rPr>
                <w:sz w:val="24"/>
                <w:szCs w:val="24"/>
              </w:rPr>
              <w:t>- Przycisk RESET</w:t>
            </w:r>
          </w:p>
          <w:p w:rsidR="006E133A" w:rsidRPr="00112B7A" w:rsidRDefault="006E133A" w:rsidP="006E133A">
            <w:pPr>
              <w:pStyle w:val="Bezodstpw"/>
              <w:spacing w:line="276" w:lineRule="auto"/>
              <w:rPr>
                <w:sz w:val="24"/>
                <w:szCs w:val="24"/>
              </w:rPr>
            </w:pPr>
          </w:p>
          <w:p w:rsidR="006E133A" w:rsidRPr="00112B7A" w:rsidRDefault="006E133A" w:rsidP="006E133A">
            <w:pPr>
              <w:pStyle w:val="Bezodstpw"/>
              <w:spacing w:line="276" w:lineRule="auto"/>
              <w:rPr>
                <w:b/>
                <w:sz w:val="24"/>
                <w:szCs w:val="24"/>
              </w:rPr>
            </w:pPr>
            <w:r w:rsidRPr="00112B7A">
              <w:rPr>
                <w:b/>
                <w:sz w:val="24"/>
                <w:szCs w:val="24"/>
              </w:rPr>
              <w:t xml:space="preserve">Zasilacz spełniający minimalne parametry jak niżej:  </w:t>
            </w:r>
          </w:p>
          <w:p w:rsidR="006E133A" w:rsidRPr="00112B7A" w:rsidRDefault="006E133A" w:rsidP="006E133A">
            <w:pPr>
              <w:pStyle w:val="Bezodstpw"/>
              <w:spacing w:line="276" w:lineRule="auto"/>
              <w:rPr>
                <w:sz w:val="24"/>
                <w:szCs w:val="24"/>
              </w:rPr>
            </w:pPr>
            <w:r w:rsidRPr="00112B7A">
              <w:rPr>
                <w:sz w:val="24"/>
                <w:szCs w:val="24"/>
              </w:rPr>
              <w:t xml:space="preserve">Moc znamionowa (W): 700 </w:t>
            </w:r>
          </w:p>
          <w:p w:rsidR="006E133A" w:rsidRPr="00112B7A" w:rsidRDefault="006E133A" w:rsidP="006E133A">
            <w:pPr>
              <w:pStyle w:val="Bezodstpw"/>
              <w:spacing w:line="276" w:lineRule="auto"/>
              <w:rPr>
                <w:sz w:val="24"/>
                <w:szCs w:val="24"/>
              </w:rPr>
            </w:pPr>
          </w:p>
          <w:p w:rsidR="006E133A" w:rsidRPr="00112B7A" w:rsidRDefault="006E133A" w:rsidP="006E133A">
            <w:pPr>
              <w:pStyle w:val="Bezodstpw"/>
              <w:spacing w:line="276" w:lineRule="auto"/>
              <w:rPr>
                <w:sz w:val="24"/>
                <w:szCs w:val="24"/>
                <w:u w:val="single"/>
              </w:rPr>
            </w:pPr>
            <w:r w:rsidRPr="00112B7A">
              <w:rPr>
                <w:sz w:val="24"/>
                <w:szCs w:val="24"/>
                <w:u w:val="single"/>
              </w:rPr>
              <w:t>Złącza (minimalna liczba)</w:t>
            </w:r>
          </w:p>
          <w:p w:rsidR="006E133A" w:rsidRPr="00112B7A" w:rsidRDefault="006E133A" w:rsidP="006E133A">
            <w:pPr>
              <w:pStyle w:val="Bezodstpw"/>
              <w:spacing w:line="276" w:lineRule="auto"/>
              <w:rPr>
                <w:sz w:val="24"/>
                <w:szCs w:val="24"/>
              </w:rPr>
            </w:pPr>
            <w:r w:rsidRPr="00112B7A">
              <w:rPr>
                <w:sz w:val="24"/>
                <w:szCs w:val="24"/>
              </w:rPr>
              <w:t>- CPU - 2 szt.</w:t>
            </w:r>
          </w:p>
          <w:p w:rsidR="006E133A" w:rsidRPr="00112B7A" w:rsidRDefault="006E133A" w:rsidP="006E133A">
            <w:pPr>
              <w:pStyle w:val="Bezodstpw"/>
              <w:spacing w:line="276" w:lineRule="auto"/>
              <w:rPr>
                <w:sz w:val="24"/>
                <w:szCs w:val="24"/>
              </w:rPr>
            </w:pPr>
            <w:r w:rsidRPr="00112B7A">
              <w:rPr>
                <w:sz w:val="24"/>
                <w:szCs w:val="24"/>
              </w:rPr>
              <w:t>- PCI-E - 3 szt.</w:t>
            </w:r>
          </w:p>
          <w:p w:rsidR="006E133A" w:rsidRPr="00112B7A" w:rsidRDefault="006E133A" w:rsidP="006E133A">
            <w:pPr>
              <w:pStyle w:val="Bezodstpw"/>
              <w:spacing w:line="276" w:lineRule="auto"/>
              <w:rPr>
                <w:sz w:val="24"/>
                <w:szCs w:val="24"/>
              </w:rPr>
            </w:pPr>
            <w:r w:rsidRPr="00112B7A">
              <w:rPr>
                <w:sz w:val="24"/>
                <w:szCs w:val="24"/>
              </w:rPr>
              <w:t>- MOLEX  - 2 szt.</w:t>
            </w:r>
          </w:p>
          <w:p w:rsidR="006E133A" w:rsidRPr="00112B7A" w:rsidRDefault="006E133A" w:rsidP="006E133A">
            <w:pPr>
              <w:pStyle w:val="Bezodstpw"/>
              <w:spacing w:line="276" w:lineRule="auto"/>
              <w:rPr>
                <w:sz w:val="24"/>
                <w:szCs w:val="24"/>
              </w:rPr>
            </w:pPr>
            <w:r w:rsidRPr="00112B7A">
              <w:rPr>
                <w:sz w:val="24"/>
                <w:szCs w:val="24"/>
              </w:rPr>
              <w:t xml:space="preserve">- SATA  - </w:t>
            </w:r>
            <w:r>
              <w:rPr>
                <w:sz w:val="24"/>
                <w:szCs w:val="24"/>
              </w:rPr>
              <w:t>5</w:t>
            </w:r>
            <w:r w:rsidRPr="00112B7A">
              <w:rPr>
                <w:sz w:val="24"/>
                <w:szCs w:val="24"/>
              </w:rPr>
              <w:t xml:space="preserve"> szt.</w:t>
            </w:r>
          </w:p>
          <w:p w:rsidR="006E133A" w:rsidRPr="00112B7A" w:rsidRDefault="006E133A" w:rsidP="006E133A">
            <w:pPr>
              <w:pStyle w:val="Bezodstpw"/>
              <w:spacing w:line="276" w:lineRule="auto"/>
              <w:rPr>
                <w:sz w:val="24"/>
                <w:szCs w:val="24"/>
              </w:rPr>
            </w:pPr>
          </w:p>
          <w:p w:rsidR="006E133A" w:rsidRPr="00112B7A" w:rsidRDefault="006E133A" w:rsidP="006E133A">
            <w:pPr>
              <w:pStyle w:val="Bezodstpw"/>
              <w:spacing w:line="276" w:lineRule="auto"/>
            </w:pPr>
            <w:r w:rsidRPr="00112B7A">
              <w:rPr>
                <w:sz w:val="24"/>
                <w:szCs w:val="24"/>
              </w:rPr>
              <w:t>Zabezpieczenia: OPP,</w:t>
            </w:r>
            <w:r>
              <w:rPr>
                <w:sz w:val="24"/>
                <w:szCs w:val="24"/>
              </w:rPr>
              <w:t xml:space="preserve"> </w:t>
            </w:r>
            <w:r w:rsidRPr="00112B7A">
              <w:rPr>
                <w:sz w:val="24"/>
                <w:szCs w:val="24"/>
              </w:rPr>
              <w:t>OVP,</w:t>
            </w:r>
            <w:r>
              <w:rPr>
                <w:sz w:val="24"/>
                <w:szCs w:val="24"/>
              </w:rPr>
              <w:t xml:space="preserve"> </w:t>
            </w:r>
            <w:r w:rsidRPr="00112B7A">
              <w:rPr>
                <w:sz w:val="24"/>
                <w:szCs w:val="24"/>
              </w:rPr>
              <w:t>SCP,</w:t>
            </w:r>
            <w:r>
              <w:rPr>
                <w:sz w:val="24"/>
                <w:szCs w:val="24"/>
              </w:rPr>
              <w:t xml:space="preserve"> </w:t>
            </w:r>
            <w:r w:rsidRPr="00112B7A">
              <w:rPr>
                <w:sz w:val="24"/>
                <w:szCs w:val="24"/>
              </w:rPr>
              <w:t>UVP</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Mysz</w:t>
            </w:r>
          </w:p>
        </w:tc>
        <w:tc>
          <w:tcPr>
            <w:tcW w:w="3550" w:type="pct"/>
          </w:tcPr>
          <w:p w:rsidR="006E133A" w:rsidRPr="006F6214" w:rsidRDefault="006E133A" w:rsidP="006E133A">
            <w:pPr>
              <w:pStyle w:val="Bezodstpw"/>
              <w:spacing w:line="276" w:lineRule="auto"/>
              <w:rPr>
                <w:rStyle w:val="Domylnaczcionkaakapitu2"/>
                <w:rFonts w:cstheme="minorHAnsi"/>
                <w:bCs/>
                <w:sz w:val="24"/>
                <w:szCs w:val="24"/>
              </w:rPr>
            </w:pPr>
            <w:r>
              <w:rPr>
                <w:rStyle w:val="Domylnaczcionkaakapitu2"/>
                <w:rFonts w:cstheme="minorHAnsi"/>
                <w:sz w:val="24"/>
                <w:szCs w:val="24"/>
              </w:rPr>
              <w:t>Typ myszy: optyczna</w:t>
            </w:r>
          </w:p>
          <w:p w:rsidR="006E133A" w:rsidRPr="00112B7A" w:rsidRDefault="006E133A" w:rsidP="006E133A">
            <w:pPr>
              <w:pStyle w:val="Bezodstpw"/>
              <w:spacing w:line="276" w:lineRule="auto"/>
              <w:rPr>
                <w:rStyle w:val="Domylnaczcionkaakapitu2"/>
                <w:rFonts w:cstheme="minorHAnsi"/>
                <w:sz w:val="24"/>
                <w:szCs w:val="24"/>
              </w:rPr>
            </w:pPr>
            <w:r w:rsidRPr="00112B7A">
              <w:rPr>
                <w:rStyle w:val="Domylnaczcionkaakapitu2"/>
                <w:rFonts w:cstheme="minorHAnsi"/>
                <w:sz w:val="24"/>
                <w:szCs w:val="24"/>
              </w:rPr>
              <w:t>Połączenie z komputerem: przewodowo USB</w:t>
            </w:r>
          </w:p>
          <w:p w:rsidR="006E133A" w:rsidRPr="00112B7A" w:rsidRDefault="006E133A" w:rsidP="006E133A">
            <w:pPr>
              <w:pStyle w:val="Bezodstpw"/>
              <w:spacing w:line="276" w:lineRule="auto"/>
              <w:rPr>
                <w:rStyle w:val="Domylnaczcionkaakapitu2"/>
                <w:rFonts w:cstheme="minorHAnsi"/>
                <w:sz w:val="24"/>
                <w:szCs w:val="24"/>
              </w:rPr>
            </w:pPr>
            <w:r w:rsidRPr="00112B7A">
              <w:rPr>
                <w:rStyle w:val="Domylnaczcionkaakapitu2"/>
                <w:rFonts w:cstheme="minorHAnsi"/>
                <w:sz w:val="24"/>
                <w:szCs w:val="24"/>
              </w:rPr>
              <w:t>Rozdzielczość pracy: min. 1</w:t>
            </w:r>
            <w:r>
              <w:rPr>
                <w:rStyle w:val="Domylnaczcionkaakapitu2"/>
                <w:rFonts w:cstheme="minorHAnsi"/>
                <w:sz w:val="24"/>
                <w:szCs w:val="24"/>
              </w:rPr>
              <w:t>0</w:t>
            </w:r>
            <w:r w:rsidRPr="00112B7A">
              <w:rPr>
                <w:rStyle w:val="Domylnaczcionkaakapitu2"/>
                <w:rFonts w:cstheme="minorHAnsi"/>
                <w:sz w:val="24"/>
                <w:szCs w:val="24"/>
              </w:rPr>
              <w:t xml:space="preserve">00 </w:t>
            </w:r>
            <w:proofErr w:type="spellStart"/>
            <w:r w:rsidRPr="00112B7A">
              <w:rPr>
                <w:rStyle w:val="Domylnaczcionkaakapitu2"/>
                <w:rFonts w:cstheme="minorHAnsi"/>
                <w:sz w:val="24"/>
                <w:szCs w:val="24"/>
              </w:rPr>
              <w:t>dpi</w:t>
            </w:r>
            <w:proofErr w:type="spellEnd"/>
          </w:p>
          <w:p w:rsidR="006E133A" w:rsidRPr="00112B7A" w:rsidRDefault="006E133A" w:rsidP="006E133A">
            <w:pPr>
              <w:pStyle w:val="Bezodstpw"/>
              <w:spacing w:line="276" w:lineRule="auto"/>
              <w:rPr>
                <w:rStyle w:val="Domylnaczcionkaakapitu2"/>
                <w:rFonts w:cstheme="minorHAnsi"/>
                <w:sz w:val="24"/>
                <w:szCs w:val="24"/>
              </w:rPr>
            </w:pPr>
            <w:r w:rsidRPr="00112B7A">
              <w:rPr>
                <w:rStyle w:val="Domylnaczcionkaakapitu2"/>
                <w:rFonts w:cstheme="minorHAnsi"/>
                <w:sz w:val="24"/>
                <w:szCs w:val="24"/>
              </w:rPr>
              <w:t xml:space="preserve">Ilość klawiszy: </w:t>
            </w:r>
            <w:r>
              <w:rPr>
                <w:rStyle w:val="Domylnaczcionkaakapitu2"/>
                <w:rFonts w:cstheme="minorHAnsi"/>
                <w:sz w:val="24"/>
                <w:szCs w:val="24"/>
              </w:rPr>
              <w:t>2</w:t>
            </w:r>
            <w:r w:rsidRPr="00112B7A">
              <w:rPr>
                <w:rStyle w:val="Domylnaczcionkaakapitu2"/>
                <w:rFonts w:cstheme="minorHAnsi"/>
                <w:sz w:val="24"/>
                <w:szCs w:val="24"/>
              </w:rPr>
              <w:t xml:space="preserve"> </w:t>
            </w:r>
          </w:p>
          <w:p w:rsidR="006E133A" w:rsidRPr="00112B7A" w:rsidRDefault="006E133A" w:rsidP="006E133A">
            <w:pPr>
              <w:pStyle w:val="Bezodstpw"/>
              <w:spacing w:line="276" w:lineRule="auto"/>
              <w:rPr>
                <w:rStyle w:val="Domylnaczcionkaakapitu2"/>
                <w:rFonts w:cstheme="minorHAnsi"/>
                <w:sz w:val="24"/>
                <w:szCs w:val="24"/>
              </w:rPr>
            </w:pPr>
            <w:r w:rsidRPr="00112B7A">
              <w:rPr>
                <w:rStyle w:val="Domylnaczcionkaakapitu2"/>
                <w:rFonts w:cstheme="minorHAnsi"/>
                <w:sz w:val="24"/>
                <w:szCs w:val="24"/>
              </w:rPr>
              <w:t>Ilość rolek: 1</w:t>
            </w:r>
          </w:p>
          <w:p w:rsidR="006E133A" w:rsidRPr="00112B7A" w:rsidRDefault="006E133A" w:rsidP="006E133A">
            <w:pPr>
              <w:pStyle w:val="Bezodstpw"/>
              <w:spacing w:line="276" w:lineRule="auto"/>
              <w:rPr>
                <w:rStyle w:val="Domylnaczcionkaakapitu2"/>
                <w:rFonts w:cstheme="minorHAnsi"/>
                <w:sz w:val="24"/>
                <w:szCs w:val="24"/>
              </w:rPr>
            </w:pPr>
            <w:r w:rsidRPr="00112B7A">
              <w:rPr>
                <w:rStyle w:val="Domylnaczcionkaakapitu2"/>
                <w:rFonts w:cstheme="minorHAnsi"/>
                <w:sz w:val="24"/>
                <w:szCs w:val="24"/>
              </w:rPr>
              <w:t>Dominujący kolor: odcienie szarości lub czerni</w:t>
            </w:r>
          </w:p>
          <w:p w:rsidR="006E133A" w:rsidRPr="00112B7A" w:rsidRDefault="006E133A" w:rsidP="006E133A">
            <w:pPr>
              <w:pStyle w:val="Bezodstpw"/>
              <w:spacing w:line="276" w:lineRule="auto"/>
              <w:rPr>
                <w:bCs/>
                <w:sz w:val="24"/>
                <w:szCs w:val="24"/>
              </w:rPr>
            </w:pPr>
            <w:r w:rsidRPr="00112B7A">
              <w:rPr>
                <w:rStyle w:val="Domylnaczcionkaakapitu2"/>
                <w:rFonts w:cstheme="minorHAnsi"/>
                <w:sz w:val="24"/>
                <w:szCs w:val="24"/>
              </w:rPr>
              <w:t>Cechy dodatkowe ergonomiczny kształt, przeznaczona dla osób prawo i leworęcznych</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Klawiatura</w:t>
            </w:r>
          </w:p>
        </w:tc>
        <w:tc>
          <w:tcPr>
            <w:tcW w:w="3550" w:type="pct"/>
          </w:tcPr>
          <w:p w:rsidR="006E133A" w:rsidRPr="00112B7A" w:rsidRDefault="006E133A" w:rsidP="006E133A">
            <w:pPr>
              <w:pStyle w:val="Bezodstpw"/>
              <w:spacing w:line="276" w:lineRule="auto"/>
              <w:rPr>
                <w:sz w:val="24"/>
                <w:szCs w:val="24"/>
              </w:rPr>
            </w:pPr>
            <w:r w:rsidRPr="00112B7A">
              <w:rPr>
                <w:sz w:val="24"/>
                <w:szCs w:val="24"/>
              </w:rPr>
              <w:t xml:space="preserve">Interfejs: USB </w:t>
            </w:r>
          </w:p>
          <w:p w:rsidR="006E133A" w:rsidRPr="00112B7A" w:rsidRDefault="006E133A" w:rsidP="006E133A">
            <w:pPr>
              <w:pStyle w:val="Bezodstpw"/>
              <w:spacing w:line="276" w:lineRule="auto"/>
              <w:rPr>
                <w:sz w:val="24"/>
                <w:szCs w:val="24"/>
              </w:rPr>
            </w:pPr>
            <w:r w:rsidRPr="00112B7A">
              <w:rPr>
                <w:sz w:val="24"/>
                <w:szCs w:val="24"/>
              </w:rPr>
              <w:t>Złącza: 2 wejścia USB</w:t>
            </w:r>
          </w:p>
          <w:p w:rsidR="006E133A" w:rsidRPr="00112B7A" w:rsidRDefault="006E133A" w:rsidP="006E133A">
            <w:pPr>
              <w:pStyle w:val="Bezodstpw"/>
              <w:spacing w:line="276" w:lineRule="auto"/>
              <w:rPr>
                <w:sz w:val="24"/>
                <w:szCs w:val="24"/>
              </w:rPr>
            </w:pPr>
            <w:r w:rsidRPr="00112B7A">
              <w:rPr>
                <w:sz w:val="24"/>
                <w:szCs w:val="24"/>
              </w:rPr>
              <w:t>Dominujący kolor: odcienie</w:t>
            </w:r>
            <w:r>
              <w:rPr>
                <w:sz w:val="24"/>
                <w:szCs w:val="24"/>
              </w:rPr>
              <w:t>:</w:t>
            </w:r>
            <w:r w:rsidRPr="00112B7A">
              <w:rPr>
                <w:sz w:val="24"/>
                <w:szCs w:val="24"/>
              </w:rPr>
              <w:t xml:space="preserve"> szarości lub czerni</w:t>
            </w:r>
            <w:r>
              <w:rPr>
                <w:sz w:val="24"/>
                <w:szCs w:val="24"/>
              </w:rPr>
              <w:t xml:space="preserve"> lub srebra</w:t>
            </w:r>
          </w:p>
          <w:p w:rsidR="006E133A" w:rsidRPr="00052A86" w:rsidRDefault="006E133A" w:rsidP="006E133A">
            <w:pPr>
              <w:pStyle w:val="Bezodstpw"/>
              <w:spacing w:line="276" w:lineRule="auto"/>
              <w:rPr>
                <w:sz w:val="24"/>
                <w:szCs w:val="24"/>
              </w:rPr>
            </w:pPr>
            <w:r>
              <w:rPr>
                <w:sz w:val="24"/>
                <w:szCs w:val="24"/>
              </w:rPr>
              <w:t xml:space="preserve">Ilość klawiszy: 104 </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bCs/>
                <w:sz w:val="24"/>
                <w:szCs w:val="24"/>
              </w:rPr>
              <w:t>Monitor</w:t>
            </w:r>
          </w:p>
        </w:tc>
        <w:tc>
          <w:tcPr>
            <w:tcW w:w="3550" w:type="pct"/>
          </w:tcPr>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 xml:space="preserve">Przekątna wyświetlanego obrazu: </w:t>
            </w:r>
          </w:p>
          <w:p w:rsidR="006E133A" w:rsidRPr="00FA6A8A" w:rsidRDefault="006E133A" w:rsidP="006E133A">
            <w:pPr>
              <w:spacing w:line="240" w:lineRule="auto"/>
              <w:jc w:val="both"/>
              <w:rPr>
                <w:rFonts w:cstheme="minorHAnsi"/>
                <w:bCs/>
                <w:sz w:val="24"/>
                <w:szCs w:val="24"/>
              </w:rPr>
            </w:pPr>
            <w:r w:rsidRPr="00112B7A">
              <w:rPr>
                <w:rFonts w:cstheme="minorHAnsi"/>
                <w:bCs/>
                <w:sz w:val="24"/>
                <w:szCs w:val="24"/>
              </w:rPr>
              <w:t>- Minimum 2</w:t>
            </w:r>
            <w:r>
              <w:rPr>
                <w:rFonts w:cstheme="minorHAnsi"/>
                <w:bCs/>
                <w:sz w:val="24"/>
                <w:szCs w:val="24"/>
              </w:rPr>
              <w:t>3,8 cala, proporcja obrazu 16:9</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lastRenderedPageBreak/>
              <w:t xml:space="preserve">Typ panelu: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IPS (In-</w:t>
            </w:r>
            <w:proofErr w:type="spellStart"/>
            <w:r w:rsidRPr="00112B7A">
              <w:rPr>
                <w:rFonts w:asciiTheme="minorHAnsi" w:hAnsiTheme="minorHAnsi" w:cstheme="minorHAnsi"/>
                <w:bCs/>
                <w:szCs w:val="24"/>
              </w:rPr>
              <w:t>Plane</w:t>
            </w:r>
            <w:proofErr w:type="spellEnd"/>
            <w:r w:rsidRPr="00112B7A">
              <w:rPr>
                <w:rFonts w:asciiTheme="minorHAnsi" w:hAnsiTheme="minorHAnsi" w:cstheme="minorHAnsi"/>
                <w:bCs/>
                <w:szCs w:val="24"/>
              </w:rPr>
              <w:t xml:space="preserve"> </w:t>
            </w:r>
            <w:proofErr w:type="spellStart"/>
            <w:r w:rsidRPr="00112B7A">
              <w:rPr>
                <w:rFonts w:asciiTheme="minorHAnsi" w:hAnsiTheme="minorHAnsi" w:cstheme="minorHAnsi"/>
                <w:bCs/>
                <w:szCs w:val="24"/>
              </w:rPr>
              <w:t>Switching</w:t>
            </w:r>
            <w:proofErr w:type="spellEnd"/>
            <w:r w:rsidRPr="00112B7A">
              <w:rPr>
                <w:rFonts w:asciiTheme="minorHAnsi" w:hAnsiTheme="minorHAnsi" w:cstheme="minorHAnsi"/>
                <w:bCs/>
                <w:szCs w:val="24"/>
              </w:rPr>
              <w:t>)</w:t>
            </w:r>
          </w:p>
          <w:p w:rsidR="006E133A" w:rsidRPr="00112B7A" w:rsidRDefault="006E133A" w:rsidP="006E133A">
            <w:pPr>
              <w:pStyle w:val="Akapitzlist"/>
              <w:spacing w:line="240" w:lineRule="auto"/>
              <w:ind w:left="0"/>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Rozdzielczość co najmniej: 1920 x 1080 przy częstotliwości 60 </w:t>
            </w:r>
            <w:proofErr w:type="spellStart"/>
            <w:r w:rsidRPr="00112B7A">
              <w:rPr>
                <w:rFonts w:asciiTheme="minorHAnsi" w:hAnsiTheme="minorHAnsi" w:cstheme="minorHAnsi"/>
                <w:bCs/>
                <w:szCs w:val="24"/>
              </w:rPr>
              <w:t>Hz</w:t>
            </w:r>
            <w:proofErr w:type="spellEnd"/>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Współczynnik kontrastu (minimum): 1000:1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Jasność minimum: 250 cd/m2</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Dominujący kolor: odcienie</w:t>
            </w:r>
            <w:r>
              <w:rPr>
                <w:rFonts w:asciiTheme="minorHAnsi" w:hAnsiTheme="minorHAnsi" w:cstheme="minorHAnsi"/>
                <w:bCs/>
                <w:szCs w:val="24"/>
              </w:rPr>
              <w:t>:</w:t>
            </w:r>
            <w:r w:rsidRPr="00112B7A">
              <w:rPr>
                <w:rFonts w:asciiTheme="minorHAnsi" w:hAnsiTheme="minorHAnsi" w:cstheme="minorHAnsi"/>
                <w:bCs/>
                <w:szCs w:val="24"/>
              </w:rPr>
              <w:t xml:space="preserve"> szarości lub </w:t>
            </w:r>
            <w:r>
              <w:rPr>
                <w:rFonts w:asciiTheme="minorHAnsi" w:hAnsiTheme="minorHAnsi" w:cstheme="minorHAnsi"/>
                <w:bCs/>
                <w:szCs w:val="24"/>
              </w:rPr>
              <w:t xml:space="preserve">czerni lub </w:t>
            </w:r>
            <w:r w:rsidRPr="00112B7A">
              <w:rPr>
                <w:rFonts w:asciiTheme="minorHAnsi" w:hAnsiTheme="minorHAnsi" w:cstheme="minorHAnsi"/>
                <w:bCs/>
                <w:szCs w:val="24"/>
              </w:rPr>
              <w:t>srebra</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DD787E" w:rsidRDefault="006E133A" w:rsidP="006E133A">
            <w:pPr>
              <w:pStyle w:val="Akapitzlist"/>
              <w:numPr>
                <w:ilvl w:val="0"/>
                <w:numId w:val="8"/>
              </w:numPr>
              <w:spacing w:after="0" w:line="240" w:lineRule="auto"/>
              <w:jc w:val="both"/>
              <w:rPr>
                <w:rFonts w:asciiTheme="minorHAnsi" w:hAnsiTheme="minorHAnsi" w:cstheme="minorHAnsi"/>
                <w:bCs/>
                <w:szCs w:val="24"/>
              </w:rPr>
            </w:pPr>
            <w:r w:rsidRPr="00DD787E">
              <w:rPr>
                <w:rFonts w:asciiTheme="minorHAnsi" w:hAnsiTheme="minorHAnsi" w:cstheme="minorHAnsi"/>
                <w:bCs/>
                <w:szCs w:val="24"/>
              </w:rPr>
              <w:t>Czas reakcji:</w:t>
            </w:r>
            <w:r>
              <w:rPr>
                <w:rFonts w:asciiTheme="minorHAnsi" w:hAnsiTheme="minorHAnsi" w:cstheme="minorHAnsi"/>
                <w:bCs/>
                <w:szCs w:val="24"/>
              </w:rPr>
              <w:t xml:space="preserve"> </w:t>
            </w:r>
            <w:r w:rsidRPr="00DD787E">
              <w:rPr>
                <w:rFonts w:asciiTheme="minorHAnsi" w:hAnsiTheme="minorHAnsi" w:cstheme="minorHAnsi"/>
                <w:bCs/>
                <w:szCs w:val="24"/>
              </w:rPr>
              <w:t xml:space="preserve"> 8 ms (maks.)</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Kąt widzenia: (1</w:t>
            </w:r>
            <w:r>
              <w:rPr>
                <w:rFonts w:asciiTheme="minorHAnsi" w:hAnsiTheme="minorHAnsi" w:cstheme="minorHAnsi"/>
                <w:bCs/>
                <w:szCs w:val="24"/>
              </w:rPr>
              <w:t>50</w:t>
            </w:r>
            <w:r w:rsidRPr="00112B7A">
              <w:rPr>
                <w:rFonts w:asciiTheme="minorHAnsi" w:hAnsiTheme="minorHAnsi" w:cstheme="minorHAnsi"/>
                <w:bCs/>
                <w:szCs w:val="24"/>
              </w:rPr>
              <w:t>° w pionie/1</w:t>
            </w:r>
            <w:r>
              <w:rPr>
                <w:rFonts w:asciiTheme="minorHAnsi" w:hAnsiTheme="minorHAnsi" w:cstheme="minorHAnsi"/>
                <w:bCs/>
                <w:szCs w:val="24"/>
              </w:rPr>
              <w:t>50</w:t>
            </w:r>
            <w:r w:rsidRPr="00112B7A">
              <w:rPr>
                <w:rFonts w:asciiTheme="minorHAnsi" w:hAnsiTheme="minorHAnsi" w:cstheme="minorHAnsi"/>
                <w:bCs/>
                <w:szCs w:val="24"/>
              </w:rPr>
              <w:t>° w poziomie)</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Obsługa kolorów (wartości minimalne):</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Przestrzeń barw </w:t>
            </w:r>
            <w:r w:rsidR="00C02E65">
              <w:rPr>
                <w:rFonts w:asciiTheme="minorHAnsi" w:hAnsiTheme="minorHAnsi" w:cstheme="minorHAnsi"/>
                <w:bCs/>
                <w:szCs w:val="24"/>
              </w:rPr>
              <w:t>99</w:t>
            </w:r>
            <w:r w:rsidRPr="00112B7A">
              <w:rPr>
                <w:rFonts w:asciiTheme="minorHAnsi" w:hAnsiTheme="minorHAnsi" w:cstheme="minorHAnsi"/>
                <w:bCs/>
                <w:szCs w:val="24"/>
              </w:rPr>
              <w:t xml:space="preserve">% </w:t>
            </w:r>
            <w:proofErr w:type="spellStart"/>
            <w:r w:rsidRPr="00112B7A">
              <w:rPr>
                <w:rFonts w:asciiTheme="minorHAnsi" w:hAnsiTheme="minorHAnsi" w:cstheme="minorHAnsi"/>
                <w:bCs/>
                <w:szCs w:val="24"/>
              </w:rPr>
              <w:t>sRGB</w:t>
            </w:r>
            <w:proofErr w:type="spellEnd"/>
          </w:p>
          <w:p w:rsidR="006E133A" w:rsidRPr="00F12D13"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Liczba wyświetlanych kolorów: 16,7 miliona kolorów</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Porty (liczba minimalna):</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- 1 x HDMI</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- 1 x </w:t>
            </w:r>
            <w:proofErr w:type="spellStart"/>
            <w:r w:rsidRPr="00112B7A">
              <w:rPr>
                <w:rFonts w:asciiTheme="minorHAnsi" w:hAnsiTheme="minorHAnsi" w:cstheme="minorHAnsi"/>
                <w:bCs/>
                <w:szCs w:val="24"/>
              </w:rPr>
              <w:t>DisplayPort</w:t>
            </w:r>
            <w:proofErr w:type="spellEnd"/>
            <w:r w:rsidRPr="00112B7A">
              <w:rPr>
                <w:rFonts w:asciiTheme="minorHAnsi" w:hAnsiTheme="minorHAnsi" w:cstheme="minorHAnsi"/>
                <w:bCs/>
                <w:szCs w:val="24"/>
              </w:rPr>
              <w:t xml:space="preserve">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- 1 x USB-C</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w:t>
            </w:r>
            <w:r>
              <w:rPr>
                <w:rFonts w:asciiTheme="minorHAnsi" w:hAnsiTheme="minorHAnsi" w:cstheme="minorHAnsi"/>
                <w:bCs/>
                <w:szCs w:val="24"/>
              </w:rPr>
              <w:t>2</w:t>
            </w:r>
            <w:r w:rsidRPr="00112B7A">
              <w:rPr>
                <w:rFonts w:asciiTheme="minorHAnsi" w:hAnsiTheme="minorHAnsi" w:cstheme="minorHAnsi"/>
                <w:bCs/>
                <w:szCs w:val="24"/>
              </w:rPr>
              <w:t xml:space="preserve"> x USB </w:t>
            </w:r>
          </w:p>
          <w:p w:rsidR="006E133A" w:rsidRPr="00112B7A" w:rsidRDefault="006E133A" w:rsidP="006E133A">
            <w:pPr>
              <w:pStyle w:val="Akapitzlist"/>
              <w:spacing w:after="0" w:line="240" w:lineRule="auto"/>
              <w:ind w:left="0"/>
              <w:jc w:val="both"/>
              <w:rPr>
                <w:rFonts w:asciiTheme="minorHAnsi" w:hAnsiTheme="minorHAnsi" w:cstheme="minorHAnsi"/>
                <w:bCs/>
                <w:szCs w:val="24"/>
              </w:rPr>
            </w:pPr>
            <w:r w:rsidRPr="00112B7A">
              <w:rPr>
                <w:rFonts w:asciiTheme="minorHAnsi" w:hAnsiTheme="minorHAnsi" w:cstheme="minorHAnsi"/>
                <w:bCs/>
                <w:szCs w:val="24"/>
              </w:rPr>
              <w:t xml:space="preserve">- 1 x wyjście audio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Możliwość regulacji</w:t>
            </w:r>
            <w:r>
              <w:rPr>
                <w:rFonts w:asciiTheme="minorHAnsi" w:hAnsiTheme="minorHAnsi" w:cstheme="minorHAnsi"/>
                <w:bCs/>
                <w:szCs w:val="24"/>
                <w:u w:val="single"/>
              </w:rPr>
              <w:t>:</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Pr>
                <w:rFonts w:asciiTheme="minorHAnsi" w:hAnsiTheme="minorHAnsi" w:cstheme="minorHAnsi"/>
                <w:bCs/>
                <w:szCs w:val="24"/>
              </w:rPr>
              <w:t xml:space="preserve">- Regulacja wysokości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Pochylenie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w:t>
            </w:r>
            <w:r>
              <w:rPr>
                <w:rFonts w:asciiTheme="minorHAnsi" w:hAnsiTheme="minorHAnsi" w:cstheme="minorHAnsi"/>
                <w:bCs/>
                <w:szCs w:val="24"/>
              </w:rPr>
              <w:t xml:space="preserve">Możliwość </w:t>
            </w:r>
            <w:r w:rsidRPr="00112B7A">
              <w:rPr>
                <w:rFonts w:asciiTheme="minorHAnsi" w:hAnsiTheme="minorHAnsi" w:cstheme="minorHAnsi"/>
                <w:bCs/>
                <w:szCs w:val="24"/>
              </w:rPr>
              <w:t xml:space="preserve">obrotu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w:t>
            </w:r>
            <w:r>
              <w:rPr>
                <w:rFonts w:asciiTheme="minorHAnsi" w:hAnsiTheme="minorHAnsi" w:cstheme="minorHAnsi"/>
                <w:bCs/>
                <w:szCs w:val="24"/>
              </w:rPr>
              <w:t>Możliwość rotacji</w:t>
            </w:r>
            <w:r w:rsidRPr="00112B7A">
              <w:rPr>
                <w:rFonts w:asciiTheme="minorHAnsi" w:hAnsiTheme="minorHAnsi" w:cstheme="minorHAnsi"/>
                <w:bCs/>
                <w:szCs w:val="24"/>
              </w:rPr>
              <w:t xml:space="preserve">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Dane elektryczne</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100–240 V prądu zmiennego/50 lub 60 </w:t>
            </w:r>
            <w:proofErr w:type="spellStart"/>
            <w:r w:rsidRPr="00112B7A">
              <w:rPr>
                <w:rFonts w:asciiTheme="minorHAnsi" w:hAnsiTheme="minorHAnsi" w:cstheme="minorHAnsi"/>
                <w:bCs/>
                <w:szCs w:val="24"/>
              </w:rPr>
              <w:t>Hz</w:t>
            </w:r>
            <w:proofErr w:type="spellEnd"/>
            <w:r w:rsidRPr="00112B7A">
              <w:rPr>
                <w:rFonts w:asciiTheme="minorHAnsi" w:hAnsiTheme="minorHAnsi" w:cstheme="minorHAnsi"/>
                <w:bCs/>
                <w:szCs w:val="24"/>
              </w:rPr>
              <w:t xml:space="preserve"> </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Pobór mocy</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w trybie gotowości i uśpienia: poniżej </w:t>
            </w:r>
            <w:r>
              <w:rPr>
                <w:rFonts w:asciiTheme="minorHAnsi" w:hAnsiTheme="minorHAnsi" w:cstheme="minorHAnsi"/>
                <w:bCs/>
                <w:szCs w:val="24"/>
              </w:rPr>
              <w:t>1</w:t>
            </w:r>
            <w:r w:rsidRPr="00112B7A">
              <w:rPr>
                <w:rFonts w:asciiTheme="minorHAnsi" w:hAnsiTheme="minorHAnsi" w:cstheme="minorHAnsi"/>
                <w:bCs/>
                <w:szCs w:val="24"/>
              </w:rPr>
              <w:t xml:space="preserve"> W</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w:t>
            </w:r>
            <w:r>
              <w:rPr>
                <w:rFonts w:asciiTheme="minorHAnsi" w:hAnsiTheme="minorHAnsi" w:cstheme="minorHAnsi"/>
                <w:bCs/>
                <w:szCs w:val="24"/>
              </w:rPr>
              <w:t>p</w:t>
            </w:r>
            <w:r w:rsidRPr="00112B7A">
              <w:rPr>
                <w:rFonts w:asciiTheme="minorHAnsi" w:hAnsiTheme="minorHAnsi" w:cstheme="minorHAnsi"/>
                <w:bCs/>
                <w:szCs w:val="24"/>
              </w:rPr>
              <w:t xml:space="preserve">obór maksymalny: do </w:t>
            </w:r>
            <w:r>
              <w:rPr>
                <w:rFonts w:asciiTheme="minorHAnsi" w:hAnsiTheme="minorHAnsi" w:cstheme="minorHAnsi"/>
                <w:bCs/>
                <w:szCs w:val="24"/>
              </w:rPr>
              <w:t>70</w:t>
            </w:r>
            <w:r w:rsidRPr="00112B7A">
              <w:rPr>
                <w:rFonts w:asciiTheme="minorHAnsi" w:hAnsiTheme="minorHAnsi" w:cstheme="minorHAnsi"/>
                <w:bCs/>
                <w:szCs w:val="24"/>
              </w:rPr>
              <w:t xml:space="preserve"> W</w:t>
            </w:r>
          </w:p>
          <w:p w:rsidR="006E133A" w:rsidRPr="00052A86" w:rsidRDefault="006E133A" w:rsidP="006E133A">
            <w:pPr>
              <w:pStyle w:val="Akapitzlist"/>
              <w:numPr>
                <w:ilvl w:val="0"/>
                <w:numId w:val="8"/>
              </w:numPr>
              <w:spacing w:after="0" w:line="240" w:lineRule="auto"/>
              <w:jc w:val="both"/>
              <w:rPr>
                <w:rFonts w:asciiTheme="minorHAnsi" w:hAnsiTheme="minorHAnsi" w:cstheme="minorHAnsi"/>
                <w:bCs/>
                <w:szCs w:val="24"/>
              </w:rPr>
            </w:pP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u w:val="single"/>
              </w:rPr>
            </w:pPr>
            <w:r w:rsidRPr="00112B7A">
              <w:rPr>
                <w:rFonts w:asciiTheme="minorHAnsi" w:hAnsiTheme="minorHAnsi" w:cstheme="minorHAnsi"/>
                <w:bCs/>
                <w:szCs w:val="24"/>
                <w:u w:val="single"/>
              </w:rPr>
              <w:t>Zgodność z normami i certyfikatami</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Monitor z certyfikatem ENERGY STAR lub równoważny</w:t>
            </w:r>
          </w:p>
          <w:p w:rsidR="006E133A" w:rsidRPr="00112B7A" w:rsidRDefault="006E133A" w:rsidP="006E133A">
            <w:pPr>
              <w:pStyle w:val="Akapitzlist"/>
              <w:numPr>
                <w:ilvl w:val="0"/>
                <w:numId w:val="8"/>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 TCO </w:t>
            </w:r>
            <w:proofErr w:type="spellStart"/>
            <w:r w:rsidRPr="00112B7A">
              <w:rPr>
                <w:rFonts w:asciiTheme="minorHAnsi" w:hAnsiTheme="minorHAnsi" w:cstheme="minorHAnsi"/>
                <w:bCs/>
                <w:szCs w:val="24"/>
              </w:rPr>
              <w:t>Certified</w:t>
            </w:r>
            <w:proofErr w:type="spellEnd"/>
            <w:r w:rsidRPr="00112B7A">
              <w:rPr>
                <w:rFonts w:asciiTheme="minorHAnsi" w:hAnsiTheme="minorHAnsi" w:cstheme="minorHAnsi"/>
                <w:bCs/>
                <w:szCs w:val="24"/>
              </w:rPr>
              <w:t xml:space="preserve"> Display lub równoważny</w:t>
            </w:r>
          </w:p>
          <w:p w:rsidR="00C02E65" w:rsidRPr="00112B7A" w:rsidRDefault="00C02E65" w:rsidP="006E133A">
            <w:pPr>
              <w:spacing w:line="240" w:lineRule="auto"/>
              <w:jc w:val="both"/>
              <w:rPr>
                <w:rFonts w:cstheme="minorHAnsi"/>
                <w:b/>
                <w:bCs/>
                <w:sz w:val="24"/>
                <w:szCs w:val="24"/>
              </w:rPr>
            </w:pPr>
          </w:p>
          <w:p w:rsidR="006E133A" w:rsidRPr="00112B7A" w:rsidRDefault="006E133A" w:rsidP="006E133A">
            <w:pPr>
              <w:spacing w:line="240" w:lineRule="auto"/>
              <w:jc w:val="both"/>
              <w:rPr>
                <w:rFonts w:cstheme="minorHAnsi"/>
                <w:b/>
                <w:bCs/>
                <w:sz w:val="24"/>
                <w:szCs w:val="24"/>
              </w:rPr>
            </w:pPr>
            <w:r w:rsidRPr="00112B7A">
              <w:rPr>
                <w:rFonts w:cstheme="minorHAnsi"/>
                <w:b/>
                <w:bCs/>
                <w:sz w:val="24"/>
                <w:szCs w:val="24"/>
              </w:rPr>
              <w:t>Warunek równoważności dla certyfikatu ENERGY STAR</w:t>
            </w:r>
          </w:p>
          <w:p w:rsidR="006E133A" w:rsidRPr="0043199C" w:rsidRDefault="006E133A" w:rsidP="006E133A">
            <w:pPr>
              <w:spacing w:line="240" w:lineRule="auto"/>
              <w:jc w:val="both"/>
              <w:rPr>
                <w:rFonts w:cstheme="minorHAnsi"/>
                <w:bCs/>
                <w:sz w:val="24"/>
                <w:szCs w:val="24"/>
              </w:rPr>
            </w:pPr>
            <w:r w:rsidRPr="00112B7A">
              <w:rPr>
                <w:rFonts w:cstheme="minorHAnsi"/>
                <w:bCs/>
                <w:sz w:val="24"/>
                <w:szCs w:val="24"/>
              </w:rPr>
              <w:t xml:space="preserve">Certyfikat wystawiony przez niezależną, akredytowaną jednostkę badawczą, który potwierdza roczne zużycie energii ogółem, według </w:t>
            </w:r>
            <w:r w:rsidRPr="00112B7A">
              <w:rPr>
                <w:rFonts w:cstheme="minorHAnsi"/>
                <w:bCs/>
                <w:sz w:val="24"/>
                <w:szCs w:val="24"/>
              </w:rPr>
              <w:lastRenderedPageBreak/>
              <w:t>ROZPORZĄDZENIA KOMISJI (UE) NR 617/2013. Oznacza to energię elektryczną zużytą przez produkt w określonych okresach w ramach zdefiniowanych trybów i stanów poboru mo</w:t>
            </w:r>
            <w:r>
              <w:rPr>
                <w:rFonts w:cstheme="minorHAnsi"/>
                <w:bCs/>
                <w:sz w:val="24"/>
                <w:szCs w:val="24"/>
              </w:rPr>
              <w:t>cy.</w:t>
            </w:r>
          </w:p>
          <w:p w:rsidR="006E133A" w:rsidRPr="00112B7A" w:rsidRDefault="006E133A" w:rsidP="006E133A">
            <w:pPr>
              <w:spacing w:line="240" w:lineRule="auto"/>
              <w:jc w:val="both"/>
              <w:rPr>
                <w:rFonts w:cstheme="minorHAnsi"/>
                <w:b/>
                <w:bCs/>
                <w:sz w:val="24"/>
                <w:szCs w:val="24"/>
              </w:rPr>
            </w:pPr>
            <w:r w:rsidRPr="00112B7A">
              <w:rPr>
                <w:rFonts w:cstheme="minorHAnsi"/>
                <w:b/>
                <w:bCs/>
                <w:sz w:val="24"/>
                <w:szCs w:val="24"/>
              </w:rPr>
              <w:t xml:space="preserve">Warunek równoważności dla TCO </w:t>
            </w:r>
            <w:proofErr w:type="spellStart"/>
            <w:r w:rsidRPr="00112B7A">
              <w:rPr>
                <w:rFonts w:cstheme="minorHAnsi"/>
                <w:b/>
                <w:bCs/>
                <w:sz w:val="24"/>
                <w:szCs w:val="24"/>
              </w:rPr>
              <w:t>Certified</w:t>
            </w:r>
            <w:proofErr w:type="spellEnd"/>
            <w:r w:rsidRPr="00112B7A">
              <w:rPr>
                <w:rFonts w:cstheme="minorHAnsi"/>
                <w:b/>
                <w:bCs/>
                <w:sz w:val="24"/>
                <w:szCs w:val="24"/>
              </w:rPr>
              <w:t xml:space="preserve"> Display</w:t>
            </w:r>
          </w:p>
          <w:p w:rsidR="006E133A" w:rsidRPr="00112B7A" w:rsidRDefault="006E133A" w:rsidP="006E133A">
            <w:pPr>
              <w:pStyle w:val="Akapitzlist"/>
              <w:numPr>
                <w:ilvl w:val="0"/>
                <w:numId w:val="22"/>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Wydajność energetyczna (obowiązująca norma Energy Star lub EPEAT)</w:t>
            </w:r>
          </w:p>
          <w:p w:rsidR="006E133A" w:rsidRPr="00112B7A" w:rsidRDefault="006E133A" w:rsidP="006E133A">
            <w:pPr>
              <w:pStyle w:val="Akapitzlist"/>
              <w:numPr>
                <w:ilvl w:val="0"/>
                <w:numId w:val="22"/>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 xml:space="preserve">Zmniejszenie występowania niebezpiecznych substancji (kadm, rtęć, ołów i chrom sześciowartościowy, PBDE, PBB) – ROHS. Spełnieniem tego będzie przedstawienie CERTYFIKATU wystawionego przez niezależną, akredytowaną jednostkę, potwierdzającego zgodność urządzeń komputerowych z dyrektywą </w:t>
            </w:r>
            <w:proofErr w:type="spellStart"/>
            <w:r w:rsidRPr="00112B7A">
              <w:rPr>
                <w:rFonts w:asciiTheme="minorHAnsi" w:hAnsiTheme="minorHAnsi" w:cstheme="minorHAnsi"/>
                <w:bCs/>
                <w:szCs w:val="24"/>
              </w:rPr>
              <w:t>RoHS</w:t>
            </w:r>
            <w:proofErr w:type="spellEnd"/>
            <w:r w:rsidRPr="00112B7A">
              <w:rPr>
                <w:rFonts w:asciiTheme="minorHAnsi" w:hAnsiTheme="minorHAnsi" w:cstheme="minorHAnsi"/>
                <w:bCs/>
                <w:szCs w:val="24"/>
              </w:rPr>
              <w:t xml:space="preserve"> – (ang. </w:t>
            </w:r>
            <w:proofErr w:type="spellStart"/>
            <w:r w:rsidRPr="00112B7A">
              <w:rPr>
                <w:rFonts w:asciiTheme="minorHAnsi" w:hAnsiTheme="minorHAnsi" w:cstheme="minorHAnsi"/>
                <w:bCs/>
                <w:szCs w:val="24"/>
              </w:rPr>
              <w:t>Restriction</w:t>
            </w:r>
            <w:proofErr w:type="spellEnd"/>
            <w:r w:rsidRPr="00112B7A">
              <w:rPr>
                <w:rFonts w:asciiTheme="minorHAnsi" w:hAnsiTheme="minorHAnsi" w:cstheme="minorHAnsi"/>
                <w:bCs/>
                <w:szCs w:val="24"/>
              </w:rPr>
              <w:t xml:space="preserve"> of </w:t>
            </w:r>
            <w:proofErr w:type="spellStart"/>
            <w:r w:rsidRPr="00112B7A">
              <w:rPr>
                <w:rFonts w:asciiTheme="minorHAnsi" w:hAnsiTheme="minorHAnsi" w:cstheme="minorHAnsi"/>
                <w:bCs/>
                <w:szCs w:val="24"/>
              </w:rPr>
              <w:t>Hazardous</w:t>
            </w:r>
            <w:proofErr w:type="spellEnd"/>
            <w:r w:rsidRPr="00112B7A">
              <w:rPr>
                <w:rFonts w:asciiTheme="minorHAnsi" w:hAnsiTheme="minorHAnsi" w:cstheme="minorHAnsi"/>
                <w:bCs/>
                <w:szCs w:val="24"/>
              </w:rPr>
              <w:t xml:space="preserve"> </w:t>
            </w:r>
            <w:proofErr w:type="spellStart"/>
            <w:r w:rsidRPr="00112B7A">
              <w:rPr>
                <w:rFonts w:asciiTheme="minorHAnsi" w:hAnsiTheme="minorHAnsi" w:cstheme="minorHAnsi"/>
                <w:bCs/>
                <w:szCs w:val="24"/>
              </w:rPr>
              <w:t>Substances</w:t>
            </w:r>
            <w:proofErr w:type="spellEnd"/>
            <w:r w:rsidRPr="00112B7A">
              <w:rPr>
                <w:rFonts w:asciiTheme="minorHAnsi" w:hAnsiTheme="minorHAnsi" w:cstheme="minorHAnsi"/>
                <w:bCs/>
                <w:szCs w:val="24"/>
              </w:rPr>
              <w:t>), z 27 stycznia 2003 r. (2002/95/EC), wprowadzoną w życie 1 lipca 2006 r., dyrektywa ta została transponowana do Rzeczypospolitej Polskiej rozporządzeniem Ministra Gospodarki z dnia 27 marca 2007 r. w sprawie szczegółowych wymagań dotyczących ograniczenia wykorzystywania w sprzęcie elektronicznym i elektrycznym niektórych substancji mogących negatywnie oddziaływać na środowisko (Dz. U. poz. 457) – ostatnia aktualizacja - Dz. U. 2019 poz. 1277 - rozporządzenie Ministra Przedsiębiorczości i Technologii z dnia 24 czerwca 2019 r. zmieniające rozporządzenie w sprawie zasadniczych wymagań dotyczących ograniczenia stosowania niektórych niebezpiecznych substancji w sprzęcie elektrycznym i elektronicznym</w:t>
            </w:r>
          </w:p>
          <w:p w:rsidR="006E133A" w:rsidRPr="00112B7A" w:rsidRDefault="006E133A" w:rsidP="006E133A">
            <w:pPr>
              <w:pStyle w:val="Akapitzlist"/>
              <w:numPr>
                <w:ilvl w:val="0"/>
                <w:numId w:val="22"/>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Ergonomiczna konstrukcja, jakość obrazu, możliwość regulacji i dostosowania środowiska pracy – równoważnie przedstawienie CERTYFIKATU wystawionego przez niezależną, akredytowaną jednostkę, potwierdzającego zgodność urządzenia z ISO 9241 lub TUV lub TUV Ergo.</w:t>
            </w:r>
          </w:p>
          <w:p w:rsidR="006E133A" w:rsidRPr="00112B7A" w:rsidRDefault="006E133A" w:rsidP="006E133A">
            <w:pPr>
              <w:pStyle w:val="Akapitzlist"/>
              <w:numPr>
                <w:ilvl w:val="0"/>
                <w:numId w:val="22"/>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Przedłużenie żywotności produktu - Certyfikacja w oparciu o zdefiniowane kategorie parametrów dla danego sektora przemysłu lub usług oraz o analizę cyklu życia produktu na podstawie ISO 14040 przyznawane przez niezależną organizację.</w:t>
            </w:r>
          </w:p>
          <w:p w:rsidR="006E133A" w:rsidRPr="00112B7A" w:rsidRDefault="006E133A" w:rsidP="006E133A">
            <w:pPr>
              <w:pStyle w:val="Akapitzlist"/>
              <w:numPr>
                <w:ilvl w:val="0"/>
                <w:numId w:val="22"/>
              </w:numPr>
              <w:spacing w:after="0" w:line="240" w:lineRule="auto"/>
              <w:jc w:val="both"/>
              <w:rPr>
                <w:rFonts w:asciiTheme="minorHAnsi" w:hAnsiTheme="minorHAnsi" w:cstheme="minorHAnsi"/>
                <w:bCs/>
                <w:szCs w:val="24"/>
              </w:rPr>
            </w:pPr>
            <w:r w:rsidRPr="00112B7A">
              <w:rPr>
                <w:rFonts w:asciiTheme="minorHAnsi" w:hAnsiTheme="minorHAnsi" w:cstheme="minorHAnsi"/>
                <w:bCs/>
                <w:szCs w:val="24"/>
              </w:rPr>
              <w:t>Zmniejszony wpływ produkcji – system zarządzania, zużycie energii. Za równoważne uznaje się przedstawienie certyfikatu ISO 50001</w:t>
            </w:r>
          </w:p>
          <w:p w:rsidR="006E133A" w:rsidRPr="00112B7A" w:rsidRDefault="006E133A" w:rsidP="006E133A">
            <w:pPr>
              <w:pStyle w:val="Akapitzlist"/>
              <w:numPr>
                <w:ilvl w:val="0"/>
                <w:numId w:val="22"/>
              </w:numPr>
              <w:spacing w:after="0" w:line="240" w:lineRule="auto"/>
              <w:jc w:val="both"/>
              <w:rPr>
                <w:rFonts w:asciiTheme="minorHAnsi" w:hAnsiTheme="minorHAnsi" w:cstheme="minorHAnsi"/>
                <w:bCs/>
                <w:szCs w:val="24"/>
              </w:rPr>
            </w:pPr>
            <w:r w:rsidRPr="00112B7A">
              <w:rPr>
                <w:rFonts w:asciiTheme="minorHAnsi" w:eastAsiaTheme="minorHAnsi" w:hAnsiTheme="minorHAnsi" w:cstheme="minorHAnsi"/>
                <w:color w:val="000000"/>
                <w:szCs w:val="24"/>
              </w:rPr>
              <w:t xml:space="preserve">Zdrowie i bezpieczeństwo użytkowników: </w:t>
            </w:r>
          </w:p>
          <w:p w:rsidR="00C02E65" w:rsidRDefault="006E133A" w:rsidP="006E133A">
            <w:pPr>
              <w:pStyle w:val="Akapitzlist"/>
              <w:numPr>
                <w:ilvl w:val="0"/>
                <w:numId w:val="23"/>
              </w:numPr>
              <w:spacing w:after="0" w:line="240" w:lineRule="auto"/>
              <w:ind w:left="1062"/>
              <w:jc w:val="both"/>
              <w:rPr>
                <w:rFonts w:asciiTheme="minorHAnsi" w:hAnsiTheme="minorHAnsi" w:cstheme="minorHAnsi"/>
                <w:bCs/>
                <w:szCs w:val="24"/>
              </w:rPr>
            </w:pPr>
            <w:r w:rsidRPr="00112B7A">
              <w:rPr>
                <w:rFonts w:asciiTheme="minorHAnsi" w:hAnsiTheme="minorHAnsi" w:cstheme="minorHAnsi"/>
                <w:bCs/>
                <w:szCs w:val="24"/>
              </w:rPr>
              <w:t>pola elektryczne i magnetyczne na podstawie normy IEEE C95.1 – 2019</w:t>
            </w:r>
          </w:p>
          <w:p w:rsidR="006E133A" w:rsidRPr="00C02E65" w:rsidRDefault="006E133A" w:rsidP="006E133A">
            <w:pPr>
              <w:pStyle w:val="Akapitzlist"/>
              <w:numPr>
                <w:ilvl w:val="0"/>
                <w:numId w:val="23"/>
              </w:numPr>
              <w:spacing w:after="0" w:line="240" w:lineRule="auto"/>
              <w:ind w:left="1062"/>
              <w:jc w:val="both"/>
              <w:rPr>
                <w:rFonts w:asciiTheme="minorHAnsi" w:hAnsiTheme="minorHAnsi" w:cstheme="minorHAnsi"/>
                <w:bCs/>
                <w:szCs w:val="24"/>
              </w:rPr>
            </w:pPr>
            <w:r w:rsidRPr="00C02E65">
              <w:rPr>
                <w:rFonts w:cstheme="minorHAnsi"/>
                <w:bCs/>
                <w:szCs w:val="24"/>
              </w:rPr>
              <w:t xml:space="preserve">ograniczony poziom hałasu wykazany według normy ISO 9296, mierzony według ISO 7779. Certyfikat wystawiony </w:t>
            </w:r>
            <w:r w:rsidRPr="00C02E65">
              <w:rPr>
                <w:rFonts w:cstheme="minorHAnsi"/>
                <w:bCs/>
                <w:szCs w:val="24"/>
              </w:rPr>
              <w:lastRenderedPageBreak/>
              <w:t>przez niezależną akredytowaną jednostkę na podstawie wykonanych testów.</w:t>
            </w:r>
          </w:p>
        </w:tc>
      </w:tr>
      <w:tr w:rsidR="006E133A" w:rsidRPr="00112B7A" w:rsidTr="00A21F17">
        <w:trPr>
          <w:trHeight w:val="284"/>
        </w:trPr>
        <w:tc>
          <w:tcPr>
            <w:tcW w:w="1450" w:type="pct"/>
          </w:tcPr>
          <w:p w:rsidR="006E133A" w:rsidRPr="00112B7A" w:rsidRDefault="006E133A" w:rsidP="006E133A">
            <w:pPr>
              <w:rPr>
                <w:rFonts w:cstheme="minorHAnsi"/>
                <w:b/>
                <w:bCs/>
                <w:sz w:val="24"/>
                <w:szCs w:val="24"/>
              </w:rPr>
            </w:pPr>
            <w:r w:rsidRPr="00112B7A">
              <w:rPr>
                <w:rFonts w:cstheme="minorHAnsi"/>
                <w:b/>
                <w:sz w:val="24"/>
                <w:szCs w:val="24"/>
              </w:rPr>
              <w:lastRenderedPageBreak/>
              <w:t>Zainstalowany system operacyjny, dodatkowe oprogramowanie</w:t>
            </w:r>
          </w:p>
        </w:tc>
        <w:tc>
          <w:tcPr>
            <w:tcW w:w="3550" w:type="pct"/>
          </w:tcPr>
          <w:p w:rsidR="006E133A" w:rsidRPr="00112B7A" w:rsidRDefault="006E133A" w:rsidP="006E133A">
            <w:pPr>
              <w:pStyle w:val="Akapitzlist"/>
              <w:ind w:left="0"/>
              <w:jc w:val="both"/>
              <w:rPr>
                <w:rFonts w:asciiTheme="minorHAnsi" w:hAnsiTheme="minorHAnsi" w:cstheme="minorHAnsi"/>
                <w:bCs/>
                <w:szCs w:val="24"/>
              </w:rPr>
            </w:pPr>
            <w:r w:rsidRPr="00112B7A">
              <w:rPr>
                <w:rFonts w:asciiTheme="minorHAnsi" w:hAnsiTheme="minorHAnsi" w:cstheme="minorHAnsi"/>
                <w:bCs/>
                <w:szCs w:val="24"/>
              </w:rPr>
              <w:t xml:space="preserve">Zainstalowany system operacyjny </w:t>
            </w:r>
            <w:r w:rsidRPr="00112B7A">
              <w:rPr>
                <w:rFonts w:asciiTheme="minorHAnsi" w:hAnsiTheme="minorHAnsi" w:cstheme="minorHAnsi"/>
                <w:b/>
                <w:bCs/>
                <w:szCs w:val="24"/>
              </w:rPr>
              <w:t xml:space="preserve">Microsoft Windows 10 Home PL 64bit OEM </w:t>
            </w:r>
            <w:r w:rsidRPr="00112B7A">
              <w:rPr>
                <w:rFonts w:asciiTheme="minorHAnsi" w:hAnsiTheme="minorHAnsi" w:cstheme="minorHAnsi"/>
                <w:bCs/>
                <w:szCs w:val="24"/>
              </w:rPr>
              <w:t>lub produkt równoważny</w:t>
            </w:r>
          </w:p>
          <w:p w:rsidR="006E133A" w:rsidRPr="00112B7A" w:rsidRDefault="006E133A" w:rsidP="006E133A">
            <w:pPr>
              <w:pStyle w:val="Akapitzlist"/>
              <w:ind w:left="0"/>
              <w:jc w:val="both"/>
              <w:rPr>
                <w:rFonts w:asciiTheme="minorHAnsi" w:hAnsiTheme="minorHAnsi" w:cstheme="minorHAnsi"/>
                <w:bCs/>
                <w:szCs w:val="24"/>
              </w:rPr>
            </w:pPr>
          </w:p>
          <w:p w:rsidR="006E133A" w:rsidRPr="00112B7A" w:rsidRDefault="006E133A" w:rsidP="006E133A">
            <w:pPr>
              <w:rPr>
                <w:rFonts w:cstheme="minorHAnsi"/>
                <w:sz w:val="24"/>
                <w:szCs w:val="24"/>
              </w:rPr>
            </w:pPr>
            <w:r w:rsidRPr="00112B7A">
              <w:rPr>
                <w:rFonts w:cstheme="minorHAnsi"/>
                <w:sz w:val="24"/>
                <w:szCs w:val="24"/>
              </w:rPr>
              <w:t>Licencja – bez ograniczeń czasowych.</w:t>
            </w:r>
          </w:p>
          <w:p w:rsidR="006E133A" w:rsidRPr="00112B7A" w:rsidRDefault="006E133A" w:rsidP="006E133A">
            <w:pPr>
              <w:pStyle w:val="Default"/>
              <w:jc w:val="both"/>
              <w:rPr>
                <w:rFonts w:asciiTheme="minorHAnsi" w:hAnsiTheme="minorHAnsi" w:cstheme="minorHAnsi"/>
              </w:rPr>
            </w:pPr>
            <w:r w:rsidRPr="00112B7A">
              <w:rPr>
                <w:rFonts w:asciiTheme="minorHAnsi" w:hAnsiTheme="minorHAnsi" w:cstheme="minorHAnsi"/>
              </w:rPr>
              <w:t>Architektura: 64 bit</w:t>
            </w:r>
          </w:p>
          <w:p w:rsidR="006E133A" w:rsidRPr="00112B7A" w:rsidRDefault="006E133A" w:rsidP="006E133A">
            <w:pPr>
              <w:pStyle w:val="Akapitzlist"/>
              <w:ind w:left="0"/>
              <w:jc w:val="both"/>
              <w:rPr>
                <w:rFonts w:asciiTheme="minorHAnsi" w:hAnsiTheme="minorHAnsi" w:cstheme="minorHAnsi"/>
                <w:bCs/>
                <w:szCs w:val="24"/>
              </w:rPr>
            </w:pPr>
          </w:p>
          <w:p w:rsidR="006E133A" w:rsidRPr="00112B7A" w:rsidRDefault="006E133A" w:rsidP="006E133A">
            <w:pPr>
              <w:pStyle w:val="Akapitzlist"/>
              <w:ind w:left="0"/>
              <w:jc w:val="both"/>
              <w:rPr>
                <w:rFonts w:asciiTheme="minorHAnsi" w:hAnsiTheme="minorHAnsi" w:cstheme="minorHAnsi"/>
                <w:b/>
                <w:szCs w:val="24"/>
              </w:rPr>
            </w:pPr>
            <w:r w:rsidRPr="00112B7A">
              <w:rPr>
                <w:rFonts w:asciiTheme="minorHAnsi" w:hAnsiTheme="minorHAnsi" w:cstheme="minorHAnsi"/>
                <w:b/>
                <w:bCs/>
                <w:szCs w:val="24"/>
              </w:rPr>
              <w:t>Warunek równoważności:</w:t>
            </w:r>
            <w:r w:rsidRPr="00112B7A">
              <w:rPr>
                <w:rFonts w:asciiTheme="minorHAnsi" w:hAnsiTheme="minorHAnsi" w:cstheme="minorHAnsi"/>
                <w:b/>
                <w:szCs w:val="24"/>
              </w:rPr>
              <w:t xml:space="preserve"> </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Zapewnienie dostępność aktualizacji i poprawek  do systemu u producenta systemu bezpłatnie i bez dodatkowych opłat licencyjnych z możliwością  wyboru  instalowanych  poprawek</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Zapewniać internetową aktualizację w języku polskim;</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Posiadać wbudowaną zaporę internetową (firewall) dla ochrony połączeń internetowych; zintegrowana z  systemem konsola do zarządzania ustawieniami zapory i regułami IP v4 i v6;</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Funkcjonalność rozpoznawania mowy, pozwalającą na sterowanie komputerem głosowo, wraz z modułem „uczenia  się” głosu użytkownika.</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Wbudowane mechanizmy ochrony antywirusowej i przeciw złośliwemu oprogramowaniu z zapewnionymi bezpłatnymi  aktualizacjami</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Funkcjonalność automatycznej zmiany domyślnej drukarki w zależności od sieci, do której podłączony jest komputer.</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Rozbudowane, definiowalne polityki bezpieczeństwa – polityki dla systemu operacyjnego i dla wskazanych aplikacji.</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Oprogramowanie dla tworzenia kopii zapasowych (Backup); automatyczne wykonywanie kopii plików z możliwością  automatycznego przywrócenia wersji wcześniejszej.</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Posiadać zlokalizowane w języku polskim, co najmniej następujące elementy: menu, odtwarzacz multimediów, pomoc, komunikaty systemowe;</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 xml:space="preserve">Posiadać wsparcie dla większości powszechnie używanych urządzeń peryferyjnych (drukarek, urządzeń sieciowych, standardów USB, </w:t>
            </w:r>
            <w:proofErr w:type="spellStart"/>
            <w:r w:rsidRPr="00112B7A">
              <w:rPr>
                <w:rFonts w:asciiTheme="minorHAnsi" w:hAnsiTheme="minorHAnsi" w:cstheme="minorHAnsi"/>
                <w:bCs/>
                <w:szCs w:val="24"/>
              </w:rPr>
              <w:t>Plug&amp;Play</w:t>
            </w:r>
            <w:proofErr w:type="spellEnd"/>
            <w:r w:rsidRPr="00112B7A">
              <w:rPr>
                <w:rFonts w:asciiTheme="minorHAnsi" w:hAnsiTheme="minorHAnsi" w:cstheme="minorHAnsi"/>
                <w:bCs/>
                <w:szCs w:val="24"/>
              </w:rPr>
              <w:t>, Wi-Fi);</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lastRenderedPageBreak/>
              <w:t>Posiadać wbudowany system pomocy w języku polskim;</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Posiadać graficzne środowisko instalacji i konfiguracji.</w:t>
            </w:r>
          </w:p>
          <w:p w:rsidR="006E133A" w:rsidRPr="00112B7A" w:rsidRDefault="006E133A" w:rsidP="006E133A">
            <w:pPr>
              <w:pStyle w:val="Akapitzlist"/>
              <w:numPr>
                <w:ilvl w:val="0"/>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Posiadać wbudowane następujące mechanizmy umożliwiające przystosowanie stanowiska dla osób niepełnosprawnych:</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lupa powiększająca zawartość ekranu,</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narrator odczytujący zawartość ekranu,</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regulacja jasności i kontrastu ekranu,</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możliwość odwrócenia kolorów np. biały tekst na czarnym tle,</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regulowanie rozmiaru kursora myszy i czasu trwania powiadomień systemowych,</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funkcja sterowania myszą z klawiatury numerycznej,</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funkcja klawiszy trwałych, która sprawia, że skrót klawiszowy jest uruchamiany po naciśnięciu jednego klawisza,</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funkcja napisów w treściach wideo,</w:t>
            </w:r>
          </w:p>
          <w:p w:rsidR="006E133A" w:rsidRPr="00112B7A" w:rsidRDefault="006E133A" w:rsidP="006E133A">
            <w:pPr>
              <w:pStyle w:val="Akapitzlist"/>
              <w:numPr>
                <w:ilvl w:val="1"/>
                <w:numId w:val="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możliwość skorzystania z wizualnych rozwiązań alternatywnych wobec dźwięków.</w:t>
            </w:r>
          </w:p>
          <w:p w:rsidR="006E133A" w:rsidRPr="00112B7A" w:rsidRDefault="006E133A" w:rsidP="006E133A">
            <w:pPr>
              <w:pStyle w:val="Nagwek1"/>
              <w:keepNext w:val="0"/>
              <w:numPr>
                <w:ilvl w:val="0"/>
                <w:numId w:val="0"/>
              </w:numPr>
              <w:spacing w:after="200" w:line="276" w:lineRule="auto"/>
              <w:rPr>
                <w:rFonts w:asciiTheme="minorHAnsi" w:hAnsiTheme="minorHAnsi" w:cstheme="minorHAnsi"/>
                <w:b w:val="0"/>
                <w:sz w:val="24"/>
                <w:szCs w:val="24"/>
              </w:rPr>
            </w:pPr>
            <w:r w:rsidRPr="00112B7A">
              <w:rPr>
                <w:rFonts w:asciiTheme="minorHAnsi" w:hAnsiTheme="minorHAnsi" w:cstheme="minorHAnsi"/>
                <w:sz w:val="24"/>
                <w:szCs w:val="24"/>
              </w:rPr>
              <w:t xml:space="preserve">Wymagania i informacje dodatkowe dotyczące przedmiotu zamówienia: </w:t>
            </w:r>
          </w:p>
          <w:p w:rsidR="006E133A" w:rsidRPr="00C02E65" w:rsidRDefault="006E133A" w:rsidP="006E133A">
            <w:pPr>
              <w:pStyle w:val="Akapitzlist"/>
              <w:numPr>
                <w:ilvl w:val="0"/>
                <w:numId w:val="10"/>
              </w:numPr>
              <w:tabs>
                <w:tab w:val="left" w:pos="851"/>
              </w:tabs>
              <w:spacing w:after="0"/>
              <w:ind w:right="-1"/>
              <w:jc w:val="both"/>
              <w:rPr>
                <w:rFonts w:asciiTheme="minorHAnsi" w:hAnsiTheme="minorHAnsi" w:cstheme="minorHAnsi"/>
                <w:b/>
                <w:szCs w:val="24"/>
              </w:rPr>
            </w:pPr>
            <w:r w:rsidRPr="00C02E65">
              <w:rPr>
                <w:rFonts w:asciiTheme="minorHAnsi" w:hAnsiTheme="minorHAnsi" w:cstheme="minorHAnsi"/>
                <w:b/>
                <w:szCs w:val="24"/>
              </w:rPr>
              <w:t xml:space="preserve">Zamawiający dopuszcza możliwość dostarczenia oprogramowania w wersji najnowszej dostępnej na rynku. </w:t>
            </w:r>
          </w:p>
          <w:p w:rsidR="006E133A" w:rsidRPr="00112B7A" w:rsidRDefault="006E133A" w:rsidP="006E133A">
            <w:pPr>
              <w:pStyle w:val="Akapitzlist"/>
              <w:numPr>
                <w:ilvl w:val="0"/>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 xml:space="preserve">Dopuszcza się zaoferowanie produktów równoważnych dla oprogramowania </w:t>
            </w:r>
            <w:r w:rsidRPr="00112B7A">
              <w:rPr>
                <w:rFonts w:asciiTheme="minorHAnsi" w:hAnsiTheme="minorHAnsi" w:cstheme="minorHAnsi"/>
                <w:b/>
                <w:szCs w:val="24"/>
              </w:rPr>
              <w:t>Microsoft Windows 10 Home PL 64bit OEM</w:t>
            </w:r>
          </w:p>
          <w:p w:rsidR="006E133A" w:rsidRPr="00112B7A" w:rsidRDefault="006E133A" w:rsidP="006E133A">
            <w:pPr>
              <w:pStyle w:val="Akapitzlist"/>
              <w:tabs>
                <w:tab w:val="left" w:pos="851"/>
              </w:tabs>
              <w:ind w:left="1068" w:right="-1"/>
              <w:jc w:val="both"/>
              <w:rPr>
                <w:rFonts w:asciiTheme="minorHAnsi" w:hAnsiTheme="minorHAnsi" w:cstheme="minorHAnsi"/>
                <w:szCs w:val="24"/>
              </w:rPr>
            </w:pPr>
            <w:r w:rsidRPr="00112B7A">
              <w:rPr>
                <w:rFonts w:asciiTheme="minorHAnsi" w:hAnsiTheme="minorHAnsi" w:cstheme="minorHAnsi"/>
                <w:szCs w:val="24"/>
              </w:rPr>
              <w:t xml:space="preserve">Równoważność oznacza, że: </w:t>
            </w:r>
          </w:p>
          <w:p w:rsidR="006E133A" w:rsidRPr="00112B7A" w:rsidRDefault="006E133A" w:rsidP="006E133A">
            <w:pPr>
              <w:pStyle w:val="Akapitzlist"/>
              <w:numPr>
                <w:ilvl w:val="1"/>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oprogramowanie równoważne musi być kompatybilne i w sposób niezakłócony współdziałać z oprogramowaniem Microsoft Office 2010/2013/2016, sprzętem funkcjonującym u Zamawiającego.</w:t>
            </w:r>
          </w:p>
          <w:p w:rsidR="006E133A" w:rsidRPr="00112B7A" w:rsidRDefault="006E133A" w:rsidP="006E133A">
            <w:pPr>
              <w:pStyle w:val="Akapitzlist"/>
              <w:numPr>
                <w:ilvl w:val="1"/>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 xml:space="preserve">oprogramowanie równoważne musi zapewniać co najmniej pełną funkcjonalność oprogramowania w stosunku, do którego jest wskazywana przez wykonawcę jako równoważne i posiadać co najmniej takie same parametry techniczne i funkcjonalne. </w:t>
            </w:r>
          </w:p>
          <w:p w:rsidR="006E133A" w:rsidRPr="00112B7A" w:rsidRDefault="006E133A" w:rsidP="006E133A">
            <w:pPr>
              <w:pStyle w:val="Akapitzlist"/>
              <w:numPr>
                <w:ilvl w:val="1"/>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 xml:space="preserve">warunki licencji oprogramowania równoważnego w każdym aspekcie licencjonowania muszą być nie </w:t>
            </w:r>
            <w:r w:rsidRPr="00112B7A">
              <w:rPr>
                <w:rFonts w:asciiTheme="minorHAnsi" w:hAnsiTheme="minorHAnsi" w:cstheme="minorHAnsi"/>
                <w:szCs w:val="24"/>
              </w:rPr>
              <w:lastRenderedPageBreak/>
              <w:t xml:space="preserve">gorsze niż licencje o programowania wskazanego przez Zamawiającego w stosunku do którego jest równoważna, </w:t>
            </w:r>
          </w:p>
          <w:p w:rsidR="006E133A" w:rsidRPr="00112B7A" w:rsidRDefault="006E133A" w:rsidP="006E133A">
            <w:pPr>
              <w:pStyle w:val="Akapitzlist"/>
              <w:numPr>
                <w:ilvl w:val="1"/>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warunki i zakres subskrypcji licencji dla oprogramowania równoważnego muszą być nie gorsze niż dla oprogramowania wskazanego przez Zamawiającego w stosunku do którego jest równoważna.</w:t>
            </w:r>
          </w:p>
          <w:p w:rsidR="006E133A" w:rsidRPr="00112B7A" w:rsidRDefault="006E133A" w:rsidP="006E133A">
            <w:pPr>
              <w:pStyle w:val="Akapitzlist"/>
              <w:numPr>
                <w:ilvl w:val="1"/>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że musi spełniać wymagania określone  w warunkach równoważności poprzez wbudowane mechanizmy, bez użycia dodatkowych aplikacji:</w:t>
            </w:r>
          </w:p>
          <w:p w:rsidR="006E133A" w:rsidRPr="0043199C" w:rsidRDefault="006E133A" w:rsidP="006E133A">
            <w:pPr>
              <w:pStyle w:val="Akapitzlist"/>
              <w:numPr>
                <w:ilvl w:val="0"/>
                <w:numId w:val="10"/>
              </w:numPr>
              <w:tabs>
                <w:tab w:val="left" w:pos="851"/>
              </w:tabs>
              <w:spacing w:after="0"/>
              <w:ind w:right="-1"/>
              <w:jc w:val="both"/>
              <w:rPr>
                <w:rFonts w:asciiTheme="minorHAnsi" w:hAnsiTheme="minorHAnsi" w:cstheme="minorHAnsi"/>
                <w:szCs w:val="24"/>
              </w:rPr>
            </w:pPr>
            <w:r w:rsidRPr="00112B7A">
              <w:rPr>
                <w:rFonts w:asciiTheme="minorHAnsi" w:hAnsiTheme="minorHAnsi" w:cstheme="minorHAnsi"/>
                <w:szCs w:val="24"/>
              </w:rPr>
              <w:t xml:space="preserve">Zamawiający wymaga, aby wykonawca w formularzu ofertowym opisał wszystkie dane techniczne składające się na dany asortyment zgodnym z zamówieniem. </w:t>
            </w:r>
          </w:p>
          <w:p w:rsidR="006E133A" w:rsidRDefault="006E133A" w:rsidP="006E133A">
            <w:pPr>
              <w:pStyle w:val="Bezodstpw"/>
              <w:spacing w:line="276" w:lineRule="auto"/>
              <w:rPr>
                <w:rFonts w:cstheme="minorHAnsi"/>
                <w:b/>
                <w:sz w:val="24"/>
                <w:szCs w:val="24"/>
              </w:rPr>
            </w:pPr>
          </w:p>
          <w:p w:rsidR="006E133A" w:rsidRPr="00027E94" w:rsidRDefault="006E133A" w:rsidP="006E133A">
            <w:pPr>
              <w:pStyle w:val="Bezodstpw"/>
              <w:spacing w:line="276" w:lineRule="auto"/>
              <w:rPr>
                <w:b/>
                <w:sz w:val="24"/>
                <w:szCs w:val="24"/>
              </w:rPr>
            </w:pPr>
            <w:r w:rsidRPr="00027E94">
              <w:rPr>
                <w:rFonts w:cstheme="minorHAnsi"/>
                <w:b/>
                <w:sz w:val="24"/>
                <w:szCs w:val="24"/>
              </w:rPr>
              <w:t>Licencja oprogramowania biurowego Microsoft Office Professional Plus 2019 (</w:t>
            </w:r>
            <w:r w:rsidRPr="00027E94">
              <w:rPr>
                <w:b/>
                <w:sz w:val="24"/>
                <w:szCs w:val="24"/>
              </w:rPr>
              <w:t>Zamawiający dopuszcza możliwość dostarczenia oprogramowania w wersji</w:t>
            </w:r>
            <w:r>
              <w:rPr>
                <w:b/>
                <w:sz w:val="24"/>
                <w:szCs w:val="24"/>
              </w:rPr>
              <w:t xml:space="preserve"> najnowszej dostępnej na rynku) </w:t>
            </w:r>
            <w:r w:rsidRPr="00027E94">
              <w:rPr>
                <w:rFonts w:cstheme="minorHAnsi"/>
                <w:b/>
                <w:sz w:val="24"/>
                <w:szCs w:val="24"/>
              </w:rPr>
              <w:t>w polskiej wersji językowej lub produkt równoważny.</w:t>
            </w:r>
          </w:p>
          <w:p w:rsidR="006E133A" w:rsidRPr="00C55344" w:rsidRDefault="006E133A" w:rsidP="006E133A">
            <w:pPr>
              <w:pStyle w:val="Bezodstpw"/>
              <w:spacing w:line="276" w:lineRule="auto"/>
              <w:rPr>
                <w:sz w:val="24"/>
                <w:szCs w:val="24"/>
              </w:rPr>
            </w:pPr>
          </w:p>
          <w:p w:rsidR="006E133A" w:rsidRPr="00C55344" w:rsidRDefault="006E133A" w:rsidP="006E133A">
            <w:pPr>
              <w:pStyle w:val="Bezodstpw"/>
              <w:spacing w:line="276" w:lineRule="auto"/>
              <w:rPr>
                <w:sz w:val="24"/>
                <w:szCs w:val="24"/>
              </w:rPr>
            </w:pPr>
            <w:r w:rsidRPr="00C55344">
              <w:rPr>
                <w:sz w:val="24"/>
                <w:szCs w:val="24"/>
              </w:rPr>
              <w:t>Licencja</w:t>
            </w:r>
            <w:r w:rsidRPr="00C55344">
              <w:rPr>
                <w:b/>
                <w:sz w:val="24"/>
                <w:szCs w:val="24"/>
              </w:rPr>
              <w:t xml:space="preserve"> </w:t>
            </w:r>
            <w:r w:rsidRPr="00C55344">
              <w:rPr>
                <w:sz w:val="24"/>
                <w:szCs w:val="24"/>
              </w:rPr>
              <w:t xml:space="preserve">oprogramowania </w:t>
            </w:r>
            <w:r w:rsidRPr="00C55344">
              <w:rPr>
                <w:rFonts w:eastAsiaTheme="majorEastAsia"/>
                <w:bCs/>
                <w:sz w:val="24"/>
                <w:szCs w:val="24"/>
              </w:rPr>
              <w:t xml:space="preserve">dla instytucji edukacyjnych – szkół wyższych, uczelni, </w:t>
            </w:r>
            <w:r w:rsidRPr="00C55344">
              <w:rPr>
                <w:sz w:val="24"/>
                <w:szCs w:val="24"/>
              </w:rPr>
              <w:t xml:space="preserve">na nośniku CD/DVD lub udostępnienie oprogramowania drogą elektroniczną poprzez dostęp do strony internetowej zawierającej dane oprogramowanie </w:t>
            </w:r>
          </w:p>
          <w:p w:rsidR="006E133A" w:rsidRPr="00C55344" w:rsidRDefault="006E133A" w:rsidP="006E133A">
            <w:pPr>
              <w:pStyle w:val="Bezodstpw"/>
              <w:spacing w:line="276" w:lineRule="auto"/>
              <w:rPr>
                <w:sz w:val="24"/>
                <w:szCs w:val="24"/>
              </w:rPr>
            </w:pPr>
            <w:r w:rsidRPr="00C55344">
              <w:rPr>
                <w:sz w:val="24"/>
                <w:szCs w:val="24"/>
              </w:rPr>
              <w:t>Licencja – bez ograniczeń czasowych.</w:t>
            </w:r>
          </w:p>
          <w:p w:rsidR="006E133A" w:rsidRDefault="006E133A" w:rsidP="006E133A">
            <w:pPr>
              <w:ind w:left="11"/>
              <w:jc w:val="both"/>
              <w:rPr>
                <w:rFonts w:eastAsiaTheme="majorEastAsia" w:cstheme="minorHAnsi"/>
                <w:bCs/>
                <w:sz w:val="24"/>
                <w:szCs w:val="24"/>
              </w:rPr>
            </w:pPr>
          </w:p>
          <w:p w:rsidR="006E133A" w:rsidRPr="00112B7A" w:rsidRDefault="006E133A" w:rsidP="006E133A">
            <w:pPr>
              <w:ind w:left="11"/>
              <w:jc w:val="both"/>
              <w:rPr>
                <w:rFonts w:eastAsiaTheme="majorEastAsia" w:cstheme="minorHAnsi"/>
                <w:bCs/>
                <w:sz w:val="24"/>
                <w:szCs w:val="24"/>
              </w:rPr>
            </w:pPr>
            <w:r w:rsidRPr="00112B7A">
              <w:rPr>
                <w:rFonts w:eastAsiaTheme="majorEastAsia" w:cstheme="minorHAnsi"/>
                <w:bCs/>
                <w:sz w:val="24"/>
                <w:szCs w:val="24"/>
              </w:rPr>
              <w:t>Warunki licencjonowania muszą zezwalać na:</w:t>
            </w:r>
          </w:p>
          <w:p w:rsidR="006E133A" w:rsidRPr="00112B7A" w:rsidRDefault="006E133A" w:rsidP="006E133A">
            <w:pPr>
              <w:jc w:val="both"/>
              <w:rPr>
                <w:rFonts w:cstheme="minorHAnsi"/>
                <w:bCs/>
                <w:sz w:val="24"/>
                <w:szCs w:val="24"/>
              </w:rPr>
            </w:pPr>
            <w:r w:rsidRPr="00112B7A">
              <w:rPr>
                <w:rStyle w:val="markedcontent"/>
                <w:rFonts w:cstheme="minorHAnsi"/>
                <w:sz w:val="24"/>
                <w:szCs w:val="24"/>
              </w:rPr>
              <w:t>na koncie Zamawiającego (admin@pwsztar.edu.pl), w portalu obsługi licencjonowania firmy Microsoft, na podstawie elektronicznego dokumentu dostarczonego przez Wykonawcę, musi się znaleźć potwierdzenie dotyczące dostarczonych licencji</w:t>
            </w:r>
          </w:p>
          <w:p w:rsidR="006E133A" w:rsidRPr="00112B7A" w:rsidRDefault="006E133A" w:rsidP="006E133A">
            <w:pPr>
              <w:jc w:val="both"/>
              <w:rPr>
                <w:rFonts w:cstheme="minorHAnsi"/>
                <w:bCs/>
                <w:sz w:val="24"/>
                <w:szCs w:val="24"/>
              </w:rPr>
            </w:pPr>
            <w:r w:rsidRPr="00112B7A">
              <w:rPr>
                <w:rFonts w:cstheme="minorHAnsi"/>
                <w:sz w:val="24"/>
                <w:szCs w:val="24"/>
              </w:rPr>
              <w:t>Pakiet oprogramowania musi spełniać następujące wymagania poprzez wbudowane mechanizmy, bez użycia dodatkowych aplikacji:</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Wymagania odnośnie interfejsu użytkownika:</w:t>
            </w:r>
          </w:p>
          <w:p w:rsidR="006E133A" w:rsidRPr="00112B7A" w:rsidRDefault="006E133A" w:rsidP="006E133A">
            <w:pPr>
              <w:pStyle w:val="Akapitzlist"/>
              <w:numPr>
                <w:ilvl w:val="0"/>
                <w:numId w:val="13"/>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Pełna polska wersja językowa interfejsu użytkownika z możliwością przełączania wersji językowej interfejsu na język angielski.</w:t>
            </w:r>
          </w:p>
          <w:p w:rsidR="006E133A" w:rsidRPr="00112B7A" w:rsidRDefault="006E133A" w:rsidP="006E133A">
            <w:pPr>
              <w:pStyle w:val="Akapitzlist"/>
              <w:numPr>
                <w:ilvl w:val="0"/>
                <w:numId w:val="13"/>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lastRenderedPageBreak/>
              <w:t>Prostota i intuicyjność obsługi, pozwalająca na pracę osobom nieposiadającym umiejętności technicznych.</w:t>
            </w:r>
          </w:p>
          <w:p w:rsidR="006E133A" w:rsidRPr="00112B7A" w:rsidRDefault="006E133A" w:rsidP="006E133A">
            <w:pPr>
              <w:pStyle w:val="Akapitzlist"/>
              <w:numPr>
                <w:ilvl w:val="0"/>
                <w:numId w:val="13"/>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Oprogramowanie musi umożliwiać tworzenie i edycję dokumentów elektronicznych w ustalonym formacie, który spełnia następujące warunki:</w:t>
            </w:r>
          </w:p>
          <w:p w:rsidR="006E133A" w:rsidRPr="00112B7A" w:rsidRDefault="006E133A" w:rsidP="006E133A">
            <w:pPr>
              <w:pStyle w:val="Akapitzlist"/>
              <w:numPr>
                <w:ilvl w:val="0"/>
                <w:numId w:val="12"/>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posiada kompletny i publicznie dostępny opis formatu</w:t>
            </w:r>
          </w:p>
          <w:p w:rsidR="006E133A" w:rsidRPr="00112B7A" w:rsidRDefault="006E133A" w:rsidP="006E133A">
            <w:pPr>
              <w:pStyle w:val="Akapitzlist"/>
              <w:numPr>
                <w:ilvl w:val="0"/>
                <w:numId w:val="12"/>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ma zdefiniowany układ informacji w postaci XML zgodnie z Tabelą B1 załącznika 2 Rozporządzenia w sprawie minimalnych wymagań dla systemów teleinformatycznych (Dz.U.05.212.1766)</w:t>
            </w:r>
          </w:p>
          <w:p w:rsidR="006E133A" w:rsidRPr="00112B7A" w:rsidRDefault="006E133A" w:rsidP="006E133A">
            <w:pPr>
              <w:pStyle w:val="Akapitzlist"/>
              <w:numPr>
                <w:ilvl w:val="0"/>
                <w:numId w:val="12"/>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umożliwia wykorzystanie schematów XML</w:t>
            </w:r>
          </w:p>
          <w:p w:rsidR="006E133A" w:rsidRPr="00112B7A" w:rsidRDefault="006E133A" w:rsidP="006E133A">
            <w:pPr>
              <w:pStyle w:val="Akapitzlist"/>
              <w:numPr>
                <w:ilvl w:val="0"/>
                <w:numId w:val="12"/>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wspiera w swojej specyfikacji podpis elektroniczny zgodnie z Tabelą A.1.1 załącznika 2 Rozporządzenia w sprawie minimalnych wymagań dla systemów teleinformatycznych (Dz.U.05.212.1766)</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Oprogramowanie musi umożliwiać dostosowanie dokumentów i szablonów do potrzeb instytucji oraz udostępniać narzędzia umożliwiające dystrybucję odpowiednich szablonów do właściwych odbiorców.</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 skład oprogramowania muszą wchodzić narzędzia programistyczne umożliwiające automatyzację pracy i wymianę danych pomiędzy dokumentami i aplikacjami (język makropoleceń, język skryptowy)</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Do aplikacji musi być dostępna pełna dokumentacja w języku polskim.</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Pakiet zintegrowanych aplikacji biurowych musi zawierać:</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Edytor tekstów;</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Arkusz kalkulacyjny;</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Narzędzie do przygotowywania i prowadzenia prezentacji;</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Narzędzie do tworzenia i pracy z lokalną bazą danych;</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Narzędzie do tworzenia drukowanych materiałów informacyjnych;</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Narzędzie do zarządzania informacją prywatną (pocztą elektroniczną, kalendarzem, kontaktami i zadaniami);</w:t>
            </w:r>
          </w:p>
          <w:p w:rsidR="006E133A" w:rsidRPr="00112B7A" w:rsidRDefault="006E133A" w:rsidP="006E133A">
            <w:pPr>
              <w:pStyle w:val="Akapitzlist"/>
              <w:numPr>
                <w:ilvl w:val="0"/>
                <w:numId w:val="14"/>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 xml:space="preserve">Narzędzia do tworzenia notatek przy pomocy </w:t>
            </w:r>
            <w:r w:rsidRPr="00112B7A">
              <w:rPr>
                <w:rFonts w:asciiTheme="minorHAnsi" w:hAnsiTheme="minorHAnsi" w:cstheme="minorHAnsi"/>
                <w:szCs w:val="24"/>
              </w:rPr>
              <w:lastRenderedPageBreak/>
              <w:t>klawiatury lub notatek odręcznych na ekranie urządzenia typu tablet PC z mechanizmem OCR.</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Edytor tekstów musi umożliwiać:</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Edycję i formatowanie tekstu w języku polskim, angielskim i niemieckim wraz z obsługą języka polskiego w zakresie sprawdzania pisowni i poprawności gramatycznej oraz funkcjonalnością słownika wyrazów bliskoznacznych i autokorekty.</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Wstawianie oraz formatowanie tabel.</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Wstawianie oraz formatowanie obiektów graficznych.</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Wstawianie wykresów i tabel z arkusza kalkulacyjnego (wliczając tabele przestawne).</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Automatyczne numerowanie rozdziałów, punktów, akapitów, tabel i rysunków.</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Automatyczne tworzenie spisów treści.</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Formatowanie nagłówków i stopek stron.</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Sprawdzanie pisowni w języku polskim.</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Śledzenie zmian wprowadzonych przez użytkowników.</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Nagrywanie, tworzenie i edycję makr automatyzujących wykonywanie czynności.</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Określenie układu strony (pionowa/pozioma).</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Wydruk dokumentów.</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Wykonywanie korespondencji seryjnej bazując na danych adresowych pochodzących z arkusza kalkulacyjnego i z narzędzia do zarządzania informacją prywatną.</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Pracę na dokumentach utworzonych przy pomocy Microsoft Word 2003 lub Microsoft Word 2007, 2010, 2013 i 2016 z zapewnieniem bezproblemowej konwersji wszystkich elementów i atrybutów dokumentu.</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Zabezpieczenie dokumentów hasłem przed odczytem oraz przed wprowadzaniem modyfikacji.</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 xml:space="preserve">Wymagana jest dostępność do oferowanego edytora tekstu bezpłatnych narzędzi (kontrolki) umożliwiających podpisanie podpisem elektronicznym </w:t>
            </w:r>
            <w:r w:rsidRPr="00112B7A">
              <w:rPr>
                <w:rFonts w:asciiTheme="minorHAnsi" w:hAnsiTheme="minorHAnsi" w:cstheme="minorHAnsi"/>
                <w:szCs w:val="24"/>
              </w:rPr>
              <w:lastRenderedPageBreak/>
              <w:t>pliku z zapisanym dokumentem przy pomocy certyfikatu kwalifikowanego zgodnie z wymaganiami obowiązującego w Polsce prawa.</w:t>
            </w:r>
          </w:p>
          <w:p w:rsidR="006E133A" w:rsidRPr="00112B7A" w:rsidRDefault="006E133A" w:rsidP="006E133A">
            <w:pPr>
              <w:pStyle w:val="Akapitzlist"/>
              <w:numPr>
                <w:ilvl w:val="0"/>
                <w:numId w:val="15"/>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Wymagana jest dostępność do oferowanego edytora tekstu bezpłatnych narzędzi umożliwiających wykorzystanie go, jako środowiska udostępniającego formularze i pozwalające zapisać plik wynikowy w zgodzie z Rozporządzeniem o Aktach Normatywnych i Prawnych.</w:t>
            </w:r>
          </w:p>
          <w:p w:rsidR="006E133A" w:rsidRPr="00112B7A" w:rsidRDefault="006E133A" w:rsidP="006E133A">
            <w:pPr>
              <w:pStyle w:val="Akapitzlist"/>
              <w:ind w:left="1440"/>
              <w:jc w:val="both"/>
              <w:rPr>
                <w:rFonts w:asciiTheme="minorHAnsi" w:hAnsiTheme="minorHAnsi" w:cstheme="minorHAnsi"/>
                <w:bCs/>
                <w:szCs w:val="24"/>
              </w:rPr>
            </w:pP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Arkusz kalkulacyjny musi umożliwiać:</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Tworzenie raportów tabelarycznych</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Tworzenie wykresów liniowych (wraz linią trendu), słupkowych, kołowych</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Tworzenie arkuszy kalkulacyjnych zawierających teksty, dane liczbowe oraz formuły przeprowadzające operacje matematyczne, logiczne, tekstowe, statystyczne oraz operacje na danych finansowych i na miarach czasu.</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 xml:space="preserve">Tworzenie raportów z zewnętrznych źródeł danych (inne arkusze kalkulacyjne, bazy danych zgodne z ODBC, pliki tekstowe, pliki XML, </w:t>
            </w:r>
            <w:proofErr w:type="spellStart"/>
            <w:r w:rsidRPr="00112B7A">
              <w:rPr>
                <w:rFonts w:asciiTheme="minorHAnsi" w:hAnsiTheme="minorHAnsi" w:cstheme="minorHAnsi"/>
                <w:szCs w:val="24"/>
              </w:rPr>
              <w:t>webservice</w:t>
            </w:r>
            <w:proofErr w:type="spellEnd"/>
            <w:r w:rsidRPr="00112B7A">
              <w:rPr>
                <w:rFonts w:asciiTheme="minorHAnsi" w:hAnsiTheme="minorHAnsi" w:cstheme="minorHAnsi"/>
                <w:szCs w:val="24"/>
              </w:rPr>
              <w:t>)</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Obsługę kostek OLAP oraz tworzenie i edycję kwerend bazodanowych i webowych. Narzędzia wspomagające analizę statystyczną i finansową, analizę wariantową i rozwiązywanie problemów optymalizacyjnych.</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Tworzenie raportów tabeli przestawnych umożliwiających dynamiczną zmianę wymiarów oraz wykresów bazujących na danych z tabeli przestawnych</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Wyszukiwanie i zamianę danych</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Wykonywanie analiz danych przy użyciu formatowania warunkowego</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Nazywanie komórek arkusza i odwoływanie się w formułach po takiej nazwie</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Nagrywanie, tworzenie i edycję makr automatyzujących wykonywanie czynności</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Formatowanie czasu, daty i wartości finansowych z polskim formatem.</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Zapis wielu arkuszy kalkulacyjnych w jednym pliku.</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Zachowanie pełnej zgodności z formatami plików utworzonych za pomocą oprogramowania Microsoft Excel 2003 oraz Microsoft Excel 2007, 2010, 2013 i 2016, z uwzględnieniem poprawnej realizacji użytych w nich funkcji specjalnych i makropoleceń.</w:t>
            </w:r>
          </w:p>
          <w:p w:rsidR="006E133A" w:rsidRPr="00112B7A" w:rsidRDefault="006E133A" w:rsidP="006E133A">
            <w:pPr>
              <w:pStyle w:val="Akapitzlist"/>
              <w:numPr>
                <w:ilvl w:val="0"/>
                <w:numId w:val="16"/>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lastRenderedPageBreak/>
              <w:t>Zabezpieczenie dokumentów hasłem przed odczytem oraz przed wprowadzaniem modyfikacji</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Narzędzie do przygotowywania i prowadzenia prezentacji musi umożliwiać:</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Przygotowywanie prezentacji multimedialnych, które będą:</w:t>
            </w:r>
          </w:p>
          <w:p w:rsidR="006E133A" w:rsidRPr="00112B7A" w:rsidRDefault="006E133A" w:rsidP="006E133A">
            <w:pPr>
              <w:pStyle w:val="Akapitzlist"/>
              <w:numPr>
                <w:ilvl w:val="0"/>
                <w:numId w:val="1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Prezentowanie przy użyciu projektora multimedialnego</w:t>
            </w:r>
          </w:p>
          <w:p w:rsidR="006E133A" w:rsidRPr="00112B7A" w:rsidRDefault="006E133A" w:rsidP="006E133A">
            <w:pPr>
              <w:pStyle w:val="Akapitzlist"/>
              <w:numPr>
                <w:ilvl w:val="0"/>
                <w:numId w:val="1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Drukowanie w formacie umożliwiającym robienie notatek</w:t>
            </w:r>
          </w:p>
          <w:p w:rsidR="006E133A" w:rsidRPr="00112B7A" w:rsidRDefault="006E133A" w:rsidP="006E133A">
            <w:pPr>
              <w:pStyle w:val="Akapitzlist"/>
              <w:numPr>
                <w:ilvl w:val="0"/>
                <w:numId w:val="19"/>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Zapisanie jako prezentacja tylko do odczytu</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Nagrywanie narracji i dołączanie jej do prezentacji</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Opatrywanie slajdów notatkami dla prezentera</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Umieszczanie i formatowanie tekstów, obiektów graficznych, tabel, nagrań dźwiękowych i wideo</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Umieszczanie tabel i wykresów pochodzących z arkusza kalkulacyjnego</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Odświeżenie wykresu znajdującego się w prezentacji po zmianie danych w źródłowym arkuszu kalkulacyjnym</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Możliwość tworzenia animacji obiektów i całych slajdów</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Prowadzenie prezentacji w trybie prezentera, gdzie slajdy są widoczne na jednym monitorze lub projektorze, a na drugim widoczne są slajdy i notatki prezentera</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Pełna zgodność z formatami plików utworzonych za pomocą oprogramowania MS PowerPoint 2003, MS PowerPoint 2007, 2010, 2013 i 2016.</w:t>
            </w:r>
          </w:p>
          <w:p w:rsidR="006E133A" w:rsidRPr="00112B7A" w:rsidRDefault="006E133A" w:rsidP="006E133A">
            <w:pPr>
              <w:pStyle w:val="Akapitzlist"/>
              <w:numPr>
                <w:ilvl w:val="0"/>
                <w:numId w:val="17"/>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Przesłanie danych przy użyciu usługi Web (tzw. web service).</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Narzędzie do zarządzania informacją prywatną (pocztą elektroniczną, kalendarzem, kontaktami i zadaniami) musi umożliwiać:</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Pobieranie i wysyłanie poczty elektronicznej z serwera pocztowego</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Filtrowanie niechcianej poczty elektronicznej (SPAM) oraz określanie listy zablokowanych i bezpiecznych nadawców</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Tworzenie katalogów, pozwalających katalogować pocztę elektroniczną</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Automatyczne grupowanie poczty o tym samym tytule</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 xml:space="preserve">Tworzenie reguł przenoszących automatycznie nową pocztę elektroniczną do określonych katalogów </w:t>
            </w:r>
            <w:r w:rsidRPr="00112B7A">
              <w:rPr>
                <w:rFonts w:asciiTheme="minorHAnsi" w:hAnsiTheme="minorHAnsi" w:cstheme="minorHAnsi"/>
                <w:szCs w:val="24"/>
              </w:rPr>
              <w:lastRenderedPageBreak/>
              <w:t>bazując na słowach zawartych w tytule, adresie nadawcy i odbiorcy</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Oflagowanie poczty elektronicznej z określeniem terminu przypomnienia</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Zarządzanie kalendarzem</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Udostępnianie kalendarza innym użytkownikom</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Przeglądanie kalendarza innych użytkowników</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Zapraszanie uczestników na spotkanie, co po ich akceptacji powoduje automatyczne wprowadzenie spotkania w ich kalendarzach</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Zarządzanie listą zadań</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Zlecanie zadań innym użytkownikom</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Zarządzanie listą kontaktów</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Udostępnianie listy kontaktów innym użytkownikom</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Przeglądanie listy kontaktów innych użytkowników</w:t>
            </w:r>
          </w:p>
          <w:p w:rsidR="006E133A" w:rsidRPr="00112B7A" w:rsidRDefault="006E133A" w:rsidP="006E133A">
            <w:pPr>
              <w:pStyle w:val="Akapitzlist"/>
              <w:numPr>
                <w:ilvl w:val="0"/>
                <w:numId w:val="18"/>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szCs w:val="24"/>
              </w:rPr>
              <w:t>Możliwość przesyłania kontaktów innym użytkowników.</w:t>
            </w:r>
          </w:p>
          <w:p w:rsidR="006E133A" w:rsidRPr="00112B7A" w:rsidRDefault="006E133A" w:rsidP="006E133A">
            <w:pPr>
              <w:ind w:left="1080"/>
              <w:jc w:val="both"/>
              <w:rPr>
                <w:rFonts w:cstheme="minorHAnsi"/>
                <w:bCs/>
                <w:sz w:val="24"/>
                <w:szCs w:val="24"/>
              </w:rPr>
            </w:pP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Narzędzia do tworzenia drukowanych materiałów informacyjnych musi umożliwiać:</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Tworzenie i edycję drukowanych materiałów informacyjnych</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Tworzenie materiałów przy użyciu dostępnych z narzędziem szablonów: broszur, biuletynów, katalogów</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Edycję poszczególnych stron materiałów.</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Podział treści na kolumny</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Umieszczanie elementów graficznych</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Wykorzystanie mechanizmu korespondencji seryjnej</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Płynne przesuwanie elementów po całej stronie publikacji.</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Eksport publikacji do formatu PDF oraz TIFF.</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Wydruk publikacji.</w:t>
            </w:r>
          </w:p>
          <w:p w:rsidR="006E133A" w:rsidRPr="00112B7A" w:rsidRDefault="006E133A" w:rsidP="006E133A">
            <w:pPr>
              <w:pStyle w:val="Akapitzlist"/>
              <w:numPr>
                <w:ilvl w:val="0"/>
                <w:numId w:val="20"/>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Możliwość przygotowania materiałów do wydruku w standardzie CMYK.</w:t>
            </w:r>
          </w:p>
          <w:p w:rsidR="006E133A" w:rsidRPr="00112B7A" w:rsidRDefault="006E133A" w:rsidP="006E133A">
            <w:pPr>
              <w:pStyle w:val="Akapitzlist"/>
              <w:numPr>
                <w:ilvl w:val="0"/>
                <w:numId w:val="1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Narzędzia do tworzenia i pracy z lokalną bazą danych musi umożliwiać tworzenie bazy danych przez definiowanie:</w:t>
            </w:r>
          </w:p>
          <w:p w:rsidR="006E133A" w:rsidRPr="00112B7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Tabel składających się z unikatowego klucza i pól różnych typów, w tym tekstowych i liczbowych,</w:t>
            </w:r>
          </w:p>
          <w:p w:rsidR="006E133A" w:rsidRPr="00112B7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Relacji pomiędzy tabelami,</w:t>
            </w:r>
          </w:p>
          <w:p w:rsidR="006E133A" w:rsidRPr="00112B7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Formularzy do wprowadzania i edycji danych,</w:t>
            </w:r>
          </w:p>
          <w:p w:rsidR="006E133A" w:rsidRPr="00112B7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Raportów</w:t>
            </w:r>
          </w:p>
          <w:p w:rsidR="006E133A" w:rsidRPr="00112B7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lastRenderedPageBreak/>
              <w:t>Edycję danych i zapisywanie ich w lokalnie przechowywanej bazie danych,</w:t>
            </w:r>
          </w:p>
          <w:p w:rsidR="006E133A" w:rsidRPr="00112B7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Tworzenie bazy danych przy użyciu zdefiniowanych szablonów,</w:t>
            </w:r>
          </w:p>
          <w:p w:rsidR="006E133A"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112B7A">
              <w:rPr>
                <w:rFonts w:asciiTheme="minorHAnsi" w:hAnsiTheme="minorHAnsi" w:cstheme="minorHAnsi"/>
                <w:bCs/>
                <w:szCs w:val="24"/>
              </w:rPr>
              <w:t xml:space="preserve">Połączenie z zewnętrznymi, a w szczególności z innymi bazami danych zgodnymi z </w:t>
            </w:r>
            <w:proofErr w:type="spellStart"/>
            <w:r w:rsidRPr="00112B7A">
              <w:rPr>
                <w:rFonts w:asciiTheme="minorHAnsi" w:hAnsiTheme="minorHAnsi" w:cstheme="minorHAnsi"/>
                <w:bCs/>
                <w:szCs w:val="24"/>
              </w:rPr>
              <w:t>odbc</w:t>
            </w:r>
            <w:proofErr w:type="spellEnd"/>
            <w:r w:rsidRPr="00112B7A">
              <w:rPr>
                <w:rFonts w:asciiTheme="minorHAnsi" w:hAnsiTheme="minorHAnsi" w:cstheme="minorHAnsi"/>
                <w:bCs/>
                <w:szCs w:val="24"/>
              </w:rPr>
              <w:t xml:space="preserve">, plikami </w:t>
            </w:r>
            <w:proofErr w:type="spellStart"/>
            <w:r w:rsidRPr="00112B7A">
              <w:rPr>
                <w:rFonts w:asciiTheme="minorHAnsi" w:hAnsiTheme="minorHAnsi" w:cstheme="minorHAnsi"/>
                <w:bCs/>
                <w:szCs w:val="24"/>
              </w:rPr>
              <w:t>xml</w:t>
            </w:r>
            <w:proofErr w:type="spellEnd"/>
            <w:r w:rsidRPr="00112B7A">
              <w:rPr>
                <w:rFonts w:asciiTheme="minorHAnsi" w:hAnsiTheme="minorHAnsi" w:cstheme="minorHAnsi"/>
                <w:bCs/>
                <w:szCs w:val="24"/>
              </w:rPr>
              <w:t>, arkuszem kalkulacyjnym,</w:t>
            </w:r>
          </w:p>
          <w:p w:rsidR="006E133A" w:rsidRPr="00C55344" w:rsidRDefault="006E133A" w:rsidP="006E133A">
            <w:pPr>
              <w:pStyle w:val="Akapitzlist"/>
              <w:numPr>
                <w:ilvl w:val="0"/>
                <w:numId w:val="21"/>
              </w:numPr>
              <w:suppressAutoHyphens/>
              <w:spacing w:after="0" w:line="100" w:lineRule="atLeast"/>
              <w:jc w:val="both"/>
              <w:textAlignment w:val="baseline"/>
              <w:rPr>
                <w:rFonts w:asciiTheme="minorHAnsi" w:hAnsiTheme="minorHAnsi" w:cstheme="minorHAnsi"/>
                <w:bCs/>
                <w:szCs w:val="24"/>
              </w:rPr>
            </w:pPr>
            <w:r w:rsidRPr="00C55344">
              <w:rPr>
                <w:rFonts w:cstheme="minorHAnsi"/>
                <w:bCs/>
                <w:szCs w:val="24"/>
              </w:rPr>
              <w:t>Zgodność z posiadanymi przez zamawiającego plikami utworzonymi za pomocą oprogramowania Microsoft Access w wersjach poprzedzających edycje 2019.</w:t>
            </w:r>
          </w:p>
        </w:tc>
      </w:tr>
      <w:tr w:rsidR="006E133A" w:rsidRPr="00112B7A" w:rsidTr="00A21F17">
        <w:trPr>
          <w:trHeight w:val="248"/>
        </w:trPr>
        <w:tc>
          <w:tcPr>
            <w:tcW w:w="1450" w:type="pct"/>
          </w:tcPr>
          <w:p w:rsidR="006E133A" w:rsidRPr="00112B7A" w:rsidRDefault="006E133A" w:rsidP="006E133A">
            <w:pPr>
              <w:rPr>
                <w:rFonts w:cstheme="minorHAnsi"/>
                <w:b/>
                <w:sz w:val="24"/>
                <w:szCs w:val="24"/>
              </w:rPr>
            </w:pPr>
            <w:r w:rsidRPr="00112B7A">
              <w:rPr>
                <w:rFonts w:cstheme="minorHAnsi"/>
                <w:b/>
                <w:sz w:val="24"/>
                <w:szCs w:val="24"/>
              </w:rPr>
              <w:lastRenderedPageBreak/>
              <w:t>Akcesoria</w:t>
            </w:r>
          </w:p>
        </w:tc>
        <w:tc>
          <w:tcPr>
            <w:tcW w:w="3550" w:type="pct"/>
          </w:tcPr>
          <w:p w:rsidR="006E133A" w:rsidRPr="00112B7A" w:rsidRDefault="006E133A" w:rsidP="006E133A">
            <w:pPr>
              <w:pStyle w:val="Akapitzlist"/>
              <w:ind w:left="0"/>
              <w:jc w:val="both"/>
              <w:rPr>
                <w:rFonts w:asciiTheme="minorHAnsi" w:hAnsiTheme="minorHAnsi" w:cstheme="minorHAnsi"/>
                <w:bCs/>
                <w:szCs w:val="24"/>
              </w:rPr>
            </w:pPr>
            <w:r w:rsidRPr="00112B7A">
              <w:rPr>
                <w:rFonts w:asciiTheme="minorHAnsi" w:hAnsiTheme="minorHAnsi" w:cstheme="minorHAnsi"/>
                <w:bCs/>
                <w:szCs w:val="24"/>
              </w:rPr>
              <w:t xml:space="preserve">Do zestawu należy dołączyć zestaw okablowania niezbędnego do podłączenia i uruchomienia zestawu komputerowego. </w:t>
            </w:r>
          </w:p>
        </w:tc>
      </w:tr>
    </w:tbl>
    <w:p w:rsidR="001B1BF4" w:rsidRDefault="001B1BF4" w:rsidP="001B1BF4">
      <w:pPr>
        <w:rPr>
          <w:rFonts w:cstheme="minorHAnsi"/>
          <w:sz w:val="24"/>
          <w:szCs w:val="24"/>
        </w:rPr>
      </w:pPr>
    </w:p>
    <w:p w:rsidR="001B1BF4" w:rsidRPr="00112B7A" w:rsidRDefault="001B1BF4" w:rsidP="001B1BF4">
      <w:pPr>
        <w:rPr>
          <w:rFonts w:cstheme="minorHAnsi"/>
          <w:sz w:val="24"/>
          <w:szCs w:val="24"/>
        </w:rPr>
      </w:pPr>
    </w:p>
    <w:tbl>
      <w:tblPr>
        <w:tblW w:w="5308"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837"/>
        <w:gridCol w:w="6945"/>
      </w:tblGrid>
      <w:tr w:rsidR="001B1BF4" w:rsidRPr="00112B7A" w:rsidTr="00A21F17">
        <w:trPr>
          <w:trHeight w:val="284"/>
        </w:trPr>
        <w:tc>
          <w:tcPr>
            <w:tcW w:w="1450" w:type="pct"/>
            <w:shd w:val="clear" w:color="auto" w:fill="auto"/>
            <w:vAlign w:val="center"/>
          </w:tcPr>
          <w:p w:rsidR="001B1BF4" w:rsidRPr="00112B7A" w:rsidRDefault="001B1BF4" w:rsidP="00A21F17">
            <w:pPr>
              <w:rPr>
                <w:rFonts w:cstheme="minorHAnsi"/>
                <w:b/>
                <w:sz w:val="24"/>
                <w:szCs w:val="24"/>
              </w:rPr>
            </w:pPr>
            <w:r w:rsidRPr="00112B7A">
              <w:rPr>
                <w:rFonts w:cstheme="minorHAnsi"/>
                <w:b/>
                <w:bCs/>
                <w:sz w:val="24"/>
                <w:szCs w:val="24"/>
              </w:rPr>
              <w:t xml:space="preserve">2. </w:t>
            </w:r>
            <w:proofErr w:type="spellStart"/>
            <w:r w:rsidRPr="00112B7A">
              <w:rPr>
                <w:rFonts w:cstheme="minorHAnsi"/>
                <w:b/>
                <w:bCs/>
                <w:sz w:val="24"/>
                <w:szCs w:val="24"/>
              </w:rPr>
              <w:t>Headset</w:t>
            </w:r>
            <w:proofErr w:type="spellEnd"/>
          </w:p>
        </w:tc>
        <w:tc>
          <w:tcPr>
            <w:tcW w:w="3550" w:type="pct"/>
            <w:shd w:val="clear" w:color="auto" w:fill="auto"/>
            <w:vAlign w:val="center"/>
          </w:tcPr>
          <w:p w:rsidR="001B1BF4" w:rsidRPr="00112B7A" w:rsidRDefault="001B1BF4" w:rsidP="00A21F17">
            <w:pPr>
              <w:ind w:left="-71"/>
              <w:jc w:val="both"/>
              <w:rPr>
                <w:rFonts w:cstheme="minorHAnsi"/>
                <w:b/>
                <w:sz w:val="24"/>
                <w:szCs w:val="24"/>
              </w:rPr>
            </w:pPr>
            <w:r w:rsidRPr="00112B7A">
              <w:rPr>
                <w:rFonts w:cstheme="minorHAnsi"/>
                <w:b/>
                <w:sz w:val="24"/>
                <w:szCs w:val="24"/>
              </w:rPr>
              <w:t xml:space="preserve"> 10 sztuk </w:t>
            </w:r>
          </w:p>
        </w:tc>
      </w:tr>
      <w:tr w:rsidR="001B1BF4" w:rsidRPr="00112B7A" w:rsidTr="00A21F17">
        <w:trPr>
          <w:trHeight w:val="370"/>
        </w:trPr>
        <w:tc>
          <w:tcPr>
            <w:tcW w:w="1450" w:type="pct"/>
            <w:shd w:val="clear" w:color="auto" w:fill="auto"/>
            <w:vAlign w:val="center"/>
          </w:tcPr>
          <w:p w:rsidR="001B1BF4" w:rsidRPr="00112B7A" w:rsidRDefault="001B1BF4" w:rsidP="00A21F17">
            <w:pPr>
              <w:rPr>
                <w:rFonts w:cstheme="minorHAnsi"/>
                <w:b/>
                <w:sz w:val="24"/>
                <w:szCs w:val="24"/>
              </w:rPr>
            </w:pPr>
            <w:r w:rsidRPr="00112B7A">
              <w:rPr>
                <w:rFonts w:cstheme="minorHAnsi"/>
                <w:b/>
                <w:sz w:val="24"/>
                <w:szCs w:val="24"/>
              </w:rPr>
              <w:t>Komponent</w:t>
            </w:r>
          </w:p>
        </w:tc>
        <w:tc>
          <w:tcPr>
            <w:tcW w:w="3550" w:type="pct"/>
            <w:shd w:val="clear" w:color="auto" w:fill="auto"/>
            <w:vAlign w:val="center"/>
          </w:tcPr>
          <w:p w:rsidR="001B1BF4" w:rsidRPr="00112B7A" w:rsidRDefault="001B1BF4" w:rsidP="00A21F17">
            <w:pPr>
              <w:ind w:left="-71"/>
              <w:jc w:val="both"/>
              <w:rPr>
                <w:rFonts w:cstheme="minorHAnsi"/>
                <w:b/>
                <w:sz w:val="24"/>
                <w:szCs w:val="24"/>
              </w:rPr>
            </w:pPr>
            <w:r w:rsidRPr="00112B7A">
              <w:rPr>
                <w:rFonts w:cstheme="minorHAnsi"/>
                <w:b/>
                <w:sz w:val="24"/>
                <w:szCs w:val="24"/>
              </w:rPr>
              <w:t xml:space="preserve"> Wymagane minimalne</w:t>
            </w:r>
          </w:p>
        </w:tc>
      </w:tr>
      <w:tr w:rsidR="001B1BF4" w:rsidRPr="00112B7A" w:rsidTr="00A21F17">
        <w:trPr>
          <w:trHeight w:val="284"/>
        </w:trPr>
        <w:tc>
          <w:tcPr>
            <w:tcW w:w="1450" w:type="pct"/>
          </w:tcPr>
          <w:p w:rsidR="001B1BF4" w:rsidRPr="00112B7A" w:rsidRDefault="001B1BF4" w:rsidP="00A21F17">
            <w:pPr>
              <w:rPr>
                <w:rFonts w:cstheme="minorHAnsi"/>
                <w:b/>
                <w:bCs/>
                <w:sz w:val="24"/>
                <w:szCs w:val="24"/>
              </w:rPr>
            </w:pPr>
            <w:r w:rsidRPr="00112B7A">
              <w:rPr>
                <w:rFonts w:cstheme="minorHAnsi"/>
                <w:b/>
                <w:bCs/>
                <w:sz w:val="24"/>
                <w:szCs w:val="24"/>
              </w:rPr>
              <w:t>Kompatybilność</w:t>
            </w:r>
          </w:p>
        </w:tc>
        <w:tc>
          <w:tcPr>
            <w:tcW w:w="3550" w:type="pct"/>
          </w:tcPr>
          <w:p w:rsidR="001B1BF4" w:rsidRDefault="001B1BF4" w:rsidP="00A21F17">
            <w:pPr>
              <w:spacing w:before="100" w:beforeAutospacing="1" w:after="100" w:afterAutospacing="1" w:line="240" w:lineRule="auto"/>
              <w:rPr>
                <w:rFonts w:cstheme="minorHAnsi"/>
                <w:sz w:val="24"/>
                <w:szCs w:val="24"/>
                <w:lang w:eastAsia="pl-PL"/>
              </w:rPr>
            </w:pPr>
            <w:r w:rsidRPr="00112B7A">
              <w:rPr>
                <w:rFonts w:cstheme="minorHAnsi"/>
                <w:sz w:val="24"/>
                <w:szCs w:val="24"/>
                <w:lang w:eastAsia="pl-PL"/>
              </w:rPr>
              <w:t xml:space="preserve">Kompatybilność z zestawem komputerowym nr 1 </w:t>
            </w:r>
            <w:r w:rsidR="00BE5E43">
              <w:rPr>
                <w:rFonts w:cstheme="minorHAnsi"/>
                <w:sz w:val="24"/>
                <w:szCs w:val="24"/>
                <w:lang w:eastAsia="pl-PL"/>
              </w:rPr>
              <w:t xml:space="preserve">oraz z oprogramowaniem </w:t>
            </w:r>
            <w:r w:rsidR="00BE5E43" w:rsidRPr="00BE5E43">
              <w:rPr>
                <w:rFonts w:cstheme="minorHAnsi"/>
                <w:sz w:val="24"/>
                <w:szCs w:val="24"/>
                <w:lang w:eastAsia="pl-PL"/>
              </w:rPr>
              <w:t>symulatora „MODEL ANATOMICZNY CZŁOWIEKA”</w:t>
            </w:r>
          </w:p>
          <w:p w:rsidR="0024290C" w:rsidRPr="00112B7A" w:rsidRDefault="0024290C" w:rsidP="00D04586">
            <w:pPr>
              <w:spacing w:before="100" w:beforeAutospacing="1" w:after="100" w:afterAutospacing="1" w:line="240" w:lineRule="auto"/>
              <w:rPr>
                <w:rFonts w:cstheme="minorHAnsi"/>
                <w:color w:val="000000"/>
                <w:sz w:val="24"/>
                <w:szCs w:val="24"/>
                <w:lang w:eastAsia="pl-PL"/>
              </w:rPr>
            </w:pPr>
            <w:proofErr w:type="spellStart"/>
            <w:r>
              <w:rPr>
                <w:rFonts w:cstheme="minorHAnsi"/>
                <w:sz w:val="24"/>
                <w:szCs w:val="24"/>
                <w:lang w:eastAsia="pl-PL"/>
              </w:rPr>
              <w:t>Headsety</w:t>
            </w:r>
            <w:proofErr w:type="spellEnd"/>
            <w:r>
              <w:rPr>
                <w:rFonts w:cstheme="minorHAnsi"/>
                <w:sz w:val="24"/>
                <w:szCs w:val="24"/>
                <w:lang w:eastAsia="pl-PL"/>
              </w:rPr>
              <w:t xml:space="preserve"> muszą umożliwiać połączenie z zestawem komputerowym</w:t>
            </w:r>
            <w:r w:rsidR="00D04586">
              <w:rPr>
                <w:rFonts w:cstheme="minorHAnsi"/>
                <w:sz w:val="24"/>
                <w:szCs w:val="24"/>
                <w:lang w:eastAsia="pl-PL"/>
              </w:rPr>
              <w:t xml:space="preserve"> nr 1 oraz współpracować z </w:t>
            </w:r>
            <w:r>
              <w:rPr>
                <w:rFonts w:cstheme="minorHAnsi"/>
                <w:sz w:val="24"/>
                <w:szCs w:val="24"/>
                <w:lang w:eastAsia="pl-PL"/>
              </w:rPr>
              <w:t xml:space="preserve"> </w:t>
            </w:r>
            <w:r w:rsidR="00D04586" w:rsidRPr="00BE5E43">
              <w:rPr>
                <w:rFonts w:cstheme="minorHAnsi"/>
                <w:sz w:val="24"/>
                <w:szCs w:val="24"/>
                <w:lang w:eastAsia="pl-PL"/>
              </w:rPr>
              <w:t>symulator</w:t>
            </w:r>
            <w:r w:rsidR="00D04586">
              <w:rPr>
                <w:rFonts w:cstheme="minorHAnsi"/>
                <w:sz w:val="24"/>
                <w:szCs w:val="24"/>
                <w:lang w:eastAsia="pl-PL"/>
              </w:rPr>
              <w:t>em</w:t>
            </w:r>
            <w:r w:rsidR="00D04586" w:rsidRPr="00BE5E43">
              <w:rPr>
                <w:rFonts w:cstheme="minorHAnsi"/>
                <w:sz w:val="24"/>
                <w:szCs w:val="24"/>
                <w:lang w:eastAsia="pl-PL"/>
              </w:rPr>
              <w:t xml:space="preserve"> „MODEL ANATOMICZNY CZŁOWIEKA”</w:t>
            </w:r>
          </w:p>
        </w:tc>
      </w:tr>
      <w:tr w:rsidR="001B1BF4" w:rsidRPr="00112B7A" w:rsidTr="00A21F17">
        <w:trPr>
          <w:trHeight w:val="284"/>
        </w:trPr>
        <w:tc>
          <w:tcPr>
            <w:tcW w:w="1450" w:type="pct"/>
          </w:tcPr>
          <w:p w:rsidR="001B1BF4" w:rsidRPr="00112B7A" w:rsidRDefault="001B1BF4" w:rsidP="00A21F17">
            <w:pPr>
              <w:rPr>
                <w:rFonts w:cstheme="minorHAnsi"/>
                <w:b/>
                <w:bCs/>
                <w:sz w:val="24"/>
                <w:szCs w:val="24"/>
              </w:rPr>
            </w:pPr>
            <w:r w:rsidRPr="00112B7A">
              <w:rPr>
                <w:rFonts w:cstheme="minorHAnsi"/>
                <w:b/>
                <w:bCs/>
                <w:sz w:val="24"/>
                <w:szCs w:val="24"/>
              </w:rPr>
              <w:t>Ekran</w:t>
            </w:r>
          </w:p>
        </w:tc>
        <w:tc>
          <w:tcPr>
            <w:tcW w:w="3550" w:type="pct"/>
          </w:tcPr>
          <w:p w:rsidR="00CE045E" w:rsidRPr="00CE045E" w:rsidRDefault="00CE045E" w:rsidP="00CE045E">
            <w:pPr>
              <w:pStyle w:val="Bezodstpw"/>
              <w:rPr>
                <w:sz w:val="24"/>
                <w:szCs w:val="24"/>
              </w:rPr>
            </w:pPr>
            <w:r w:rsidRPr="00CE045E">
              <w:rPr>
                <w:sz w:val="24"/>
                <w:szCs w:val="24"/>
              </w:rPr>
              <w:t>Rozdzielczość: min. 3664 x 1920 (1832 x 1920 na każde oko)</w:t>
            </w:r>
          </w:p>
          <w:p w:rsidR="001B1BF4" w:rsidRPr="00E35713" w:rsidRDefault="00CE045E" w:rsidP="00CE045E">
            <w:pPr>
              <w:pStyle w:val="Bezodstpw"/>
              <w:spacing w:line="276" w:lineRule="auto"/>
              <w:rPr>
                <w:sz w:val="24"/>
                <w:szCs w:val="24"/>
              </w:rPr>
            </w:pPr>
            <w:r w:rsidRPr="00CE045E">
              <w:rPr>
                <w:sz w:val="24"/>
                <w:szCs w:val="24"/>
              </w:rPr>
              <w:t xml:space="preserve">Częstotliwość odświeżania: min. 90 </w:t>
            </w:r>
            <w:proofErr w:type="spellStart"/>
            <w:r w:rsidRPr="00CE045E">
              <w:rPr>
                <w:sz w:val="24"/>
                <w:szCs w:val="24"/>
              </w:rPr>
              <w:t>Hz</w:t>
            </w:r>
            <w:proofErr w:type="spellEnd"/>
          </w:p>
        </w:tc>
      </w:tr>
      <w:tr w:rsidR="001B1BF4" w:rsidRPr="00112B7A" w:rsidTr="00A21F17">
        <w:trPr>
          <w:trHeight w:val="284"/>
        </w:trPr>
        <w:tc>
          <w:tcPr>
            <w:tcW w:w="1450" w:type="pct"/>
          </w:tcPr>
          <w:p w:rsidR="001B1BF4" w:rsidRPr="00112B7A" w:rsidRDefault="001B1BF4" w:rsidP="00A21F17">
            <w:pPr>
              <w:rPr>
                <w:rFonts w:cstheme="minorHAnsi"/>
                <w:b/>
                <w:bCs/>
                <w:sz w:val="24"/>
                <w:szCs w:val="24"/>
              </w:rPr>
            </w:pPr>
            <w:r w:rsidRPr="00112B7A">
              <w:rPr>
                <w:rFonts w:cstheme="minorHAnsi"/>
                <w:b/>
                <w:bCs/>
                <w:sz w:val="24"/>
                <w:szCs w:val="24"/>
              </w:rPr>
              <w:t>Dźwięk</w:t>
            </w:r>
          </w:p>
        </w:tc>
        <w:tc>
          <w:tcPr>
            <w:tcW w:w="3550" w:type="pct"/>
          </w:tcPr>
          <w:p w:rsidR="00CE045E" w:rsidRPr="00CE045E" w:rsidRDefault="00CE045E" w:rsidP="00CE045E">
            <w:pPr>
              <w:pStyle w:val="Bezodstpw"/>
              <w:rPr>
                <w:sz w:val="24"/>
                <w:szCs w:val="24"/>
              </w:rPr>
            </w:pPr>
            <w:r w:rsidRPr="00CE045E">
              <w:rPr>
                <w:sz w:val="24"/>
                <w:szCs w:val="24"/>
              </w:rPr>
              <w:t>Wbudowany mikrofon</w:t>
            </w:r>
          </w:p>
          <w:p w:rsidR="001B1BF4" w:rsidRPr="00E35713" w:rsidRDefault="00CE045E" w:rsidP="00D9622F">
            <w:pPr>
              <w:pStyle w:val="Bezodstpw"/>
              <w:spacing w:line="276" w:lineRule="auto"/>
              <w:rPr>
                <w:sz w:val="24"/>
                <w:szCs w:val="24"/>
              </w:rPr>
            </w:pPr>
            <w:r w:rsidRPr="00CE045E">
              <w:rPr>
                <w:sz w:val="24"/>
                <w:szCs w:val="24"/>
              </w:rPr>
              <w:t>Wbudowane głośniki</w:t>
            </w:r>
            <w:r w:rsidR="00586776">
              <w:rPr>
                <w:sz w:val="24"/>
                <w:szCs w:val="24"/>
              </w:rPr>
              <w:t xml:space="preserve"> lub zestaw słuchawkowy</w:t>
            </w:r>
          </w:p>
        </w:tc>
      </w:tr>
      <w:tr w:rsidR="001B1BF4" w:rsidRPr="00112B7A" w:rsidTr="00A21F17">
        <w:trPr>
          <w:trHeight w:val="284"/>
        </w:trPr>
        <w:tc>
          <w:tcPr>
            <w:tcW w:w="1450" w:type="pct"/>
          </w:tcPr>
          <w:p w:rsidR="001B1BF4" w:rsidRPr="00112B7A" w:rsidRDefault="001B1BF4" w:rsidP="00A21F17">
            <w:pPr>
              <w:rPr>
                <w:rFonts w:cstheme="minorHAnsi"/>
                <w:b/>
                <w:bCs/>
                <w:sz w:val="24"/>
                <w:szCs w:val="24"/>
              </w:rPr>
            </w:pPr>
            <w:r w:rsidRPr="00112B7A">
              <w:rPr>
                <w:rFonts w:cstheme="minorHAnsi"/>
                <w:b/>
                <w:bCs/>
                <w:sz w:val="24"/>
                <w:szCs w:val="24"/>
              </w:rPr>
              <w:t>Czujniki</w:t>
            </w:r>
          </w:p>
        </w:tc>
        <w:tc>
          <w:tcPr>
            <w:tcW w:w="3550" w:type="pct"/>
          </w:tcPr>
          <w:p w:rsidR="00CE045E" w:rsidRPr="00CE045E" w:rsidRDefault="00CE045E" w:rsidP="00CE045E">
            <w:pPr>
              <w:pStyle w:val="Bezodstpw"/>
              <w:rPr>
                <w:sz w:val="24"/>
                <w:szCs w:val="24"/>
              </w:rPr>
            </w:pPr>
            <w:r w:rsidRPr="00CE045E">
              <w:rPr>
                <w:sz w:val="24"/>
                <w:szCs w:val="24"/>
              </w:rPr>
              <w:t>Akcelerometr</w:t>
            </w:r>
          </w:p>
          <w:p w:rsidR="001B1BF4" w:rsidRPr="00E35713" w:rsidRDefault="00CE045E" w:rsidP="00CE045E">
            <w:pPr>
              <w:pStyle w:val="Bezodstpw"/>
              <w:spacing w:line="276" w:lineRule="auto"/>
              <w:rPr>
                <w:sz w:val="24"/>
                <w:szCs w:val="24"/>
              </w:rPr>
            </w:pPr>
            <w:r w:rsidRPr="00CE045E">
              <w:rPr>
                <w:sz w:val="24"/>
                <w:szCs w:val="24"/>
              </w:rPr>
              <w:t>Żyroskop</w:t>
            </w:r>
          </w:p>
        </w:tc>
      </w:tr>
      <w:tr w:rsidR="001B1BF4" w:rsidRPr="00112B7A" w:rsidTr="00A21F17">
        <w:trPr>
          <w:trHeight w:val="284"/>
        </w:trPr>
        <w:tc>
          <w:tcPr>
            <w:tcW w:w="1450" w:type="pct"/>
          </w:tcPr>
          <w:p w:rsidR="001B1BF4" w:rsidRPr="00112B7A" w:rsidRDefault="001B1BF4" w:rsidP="00A21F17">
            <w:pPr>
              <w:rPr>
                <w:rFonts w:cstheme="minorHAnsi"/>
                <w:b/>
                <w:bCs/>
                <w:sz w:val="24"/>
                <w:szCs w:val="24"/>
              </w:rPr>
            </w:pPr>
            <w:r w:rsidRPr="00112B7A">
              <w:rPr>
                <w:rFonts w:cstheme="minorHAnsi"/>
                <w:b/>
                <w:bCs/>
                <w:sz w:val="24"/>
                <w:szCs w:val="24"/>
              </w:rPr>
              <w:t>Złącza</w:t>
            </w:r>
          </w:p>
        </w:tc>
        <w:tc>
          <w:tcPr>
            <w:tcW w:w="3550" w:type="pct"/>
          </w:tcPr>
          <w:p w:rsidR="001B1BF4" w:rsidRPr="00112B7A" w:rsidRDefault="001B1BF4" w:rsidP="00A21F17">
            <w:pPr>
              <w:jc w:val="both"/>
              <w:rPr>
                <w:rFonts w:cstheme="minorHAnsi"/>
                <w:bCs/>
                <w:sz w:val="24"/>
                <w:szCs w:val="24"/>
              </w:rPr>
            </w:pPr>
            <w:r w:rsidRPr="00112B7A">
              <w:rPr>
                <w:rFonts w:cstheme="minorHAnsi"/>
                <w:bCs/>
                <w:sz w:val="24"/>
                <w:szCs w:val="24"/>
              </w:rPr>
              <w:t xml:space="preserve">1 x USB-C 3.0 </w:t>
            </w:r>
          </w:p>
        </w:tc>
      </w:tr>
      <w:tr w:rsidR="001B1BF4" w:rsidRPr="00112B7A" w:rsidTr="00A21F17">
        <w:trPr>
          <w:trHeight w:val="284"/>
        </w:trPr>
        <w:tc>
          <w:tcPr>
            <w:tcW w:w="1450" w:type="pct"/>
          </w:tcPr>
          <w:p w:rsidR="001B1BF4" w:rsidRPr="00112B7A" w:rsidRDefault="001B1BF4" w:rsidP="00A21F17">
            <w:pPr>
              <w:rPr>
                <w:rFonts w:cstheme="minorHAnsi"/>
                <w:b/>
                <w:bCs/>
                <w:sz w:val="24"/>
                <w:szCs w:val="24"/>
              </w:rPr>
            </w:pPr>
            <w:r w:rsidRPr="00112B7A">
              <w:rPr>
                <w:rFonts w:cstheme="minorHAnsi"/>
                <w:b/>
                <w:bCs/>
                <w:sz w:val="24"/>
                <w:szCs w:val="24"/>
              </w:rPr>
              <w:t>Akcesoria</w:t>
            </w:r>
          </w:p>
        </w:tc>
        <w:tc>
          <w:tcPr>
            <w:tcW w:w="3550" w:type="pct"/>
          </w:tcPr>
          <w:p w:rsidR="001B1BF4" w:rsidRPr="00112B7A" w:rsidRDefault="001B1BF4" w:rsidP="004457DE">
            <w:pPr>
              <w:jc w:val="both"/>
              <w:rPr>
                <w:rFonts w:cstheme="minorHAnsi"/>
                <w:bCs/>
                <w:i/>
                <w:sz w:val="24"/>
                <w:szCs w:val="24"/>
              </w:rPr>
            </w:pPr>
            <w:r w:rsidRPr="00112B7A">
              <w:rPr>
                <w:rFonts w:cstheme="minorHAnsi"/>
                <w:bCs/>
                <w:sz w:val="24"/>
                <w:szCs w:val="24"/>
              </w:rPr>
              <w:t xml:space="preserve">Do urządzenia należy dołączyć zestaw okablowania </w:t>
            </w:r>
            <w:r w:rsidR="004810FD">
              <w:rPr>
                <w:rFonts w:cstheme="minorHAnsi"/>
                <w:bCs/>
                <w:sz w:val="24"/>
                <w:szCs w:val="24"/>
              </w:rPr>
              <w:t xml:space="preserve">oraz akcesoriów </w:t>
            </w:r>
            <w:r w:rsidRPr="00112B7A">
              <w:rPr>
                <w:rFonts w:cstheme="minorHAnsi"/>
                <w:bCs/>
                <w:sz w:val="24"/>
                <w:szCs w:val="24"/>
              </w:rPr>
              <w:t>niezbędn</w:t>
            </w:r>
            <w:r w:rsidR="004810FD">
              <w:rPr>
                <w:rFonts w:cstheme="minorHAnsi"/>
                <w:bCs/>
                <w:sz w:val="24"/>
                <w:szCs w:val="24"/>
              </w:rPr>
              <w:t>ych</w:t>
            </w:r>
            <w:r w:rsidRPr="00112B7A">
              <w:rPr>
                <w:rFonts w:cstheme="minorHAnsi"/>
                <w:bCs/>
                <w:sz w:val="24"/>
                <w:szCs w:val="24"/>
              </w:rPr>
              <w:t xml:space="preserve"> do podłączenia i uruchomienia urządzenia</w:t>
            </w:r>
            <w:r w:rsidR="004810FD">
              <w:rPr>
                <w:rFonts w:cstheme="minorHAnsi"/>
                <w:bCs/>
                <w:sz w:val="24"/>
                <w:szCs w:val="24"/>
              </w:rPr>
              <w:t>,</w:t>
            </w:r>
            <w:r w:rsidR="00FC3729">
              <w:rPr>
                <w:rFonts w:cstheme="minorHAnsi"/>
                <w:bCs/>
                <w:sz w:val="24"/>
                <w:szCs w:val="24"/>
              </w:rPr>
              <w:t xml:space="preserve"> połączenia</w:t>
            </w:r>
            <w:r w:rsidR="0024290C">
              <w:rPr>
                <w:rFonts w:cstheme="minorHAnsi"/>
                <w:bCs/>
                <w:sz w:val="24"/>
                <w:szCs w:val="24"/>
              </w:rPr>
              <w:t xml:space="preserve"> przewodowo lub bezprzewodowo</w:t>
            </w:r>
            <w:r w:rsidR="00FC3729">
              <w:rPr>
                <w:rFonts w:cstheme="minorHAnsi"/>
                <w:bCs/>
                <w:sz w:val="24"/>
                <w:szCs w:val="24"/>
              </w:rPr>
              <w:t xml:space="preserve"> z zestawem komputerowym nr 1</w:t>
            </w:r>
            <w:r w:rsidR="004810FD">
              <w:rPr>
                <w:rFonts w:cstheme="minorHAnsi"/>
                <w:bCs/>
                <w:sz w:val="24"/>
                <w:szCs w:val="24"/>
              </w:rPr>
              <w:t xml:space="preserve"> oraz skonfigurowani</w:t>
            </w:r>
            <w:r w:rsidR="0024290C">
              <w:rPr>
                <w:rFonts w:cstheme="minorHAnsi"/>
                <w:bCs/>
                <w:sz w:val="24"/>
                <w:szCs w:val="24"/>
              </w:rPr>
              <w:t>a</w:t>
            </w:r>
            <w:r w:rsidR="004810FD">
              <w:rPr>
                <w:rFonts w:cstheme="minorHAnsi"/>
                <w:bCs/>
                <w:sz w:val="24"/>
                <w:szCs w:val="24"/>
              </w:rPr>
              <w:t xml:space="preserve"> do pracy </w:t>
            </w:r>
            <w:r w:rsidR="004810FD" w:rsidRPr="00BE5E43">
              <w:rPr>
                <w:rFonts w:cstheme="minorHAnsi"/>
                <w:sz w:val="24"/>
                <w:szCs w:val="24"/>
                <w:lang w:eastAsia="pl-PL"/>
              </w:rPr>
              <w:t>symulator</w:t>
            </w:r>
            <w:r w:rsidR="004810FD">
              <w:rPr>
                <w:rFonts w:cstheme="minorHAnsi"/>
                <w:sz w:val="24"/>
                <w:szCs w:val="24"/>
                <w:lang w:eastAsia="pl-PL"/>
              </w:rPr>
              <w:t>em</w:t>
            </w:r>
            <w:r w:rsidR="004810FD" w:rsidRPr="00BE5E43">
              <w:rPr>
                <w:rFonts w:cstheme="minorHAnsi"/>
                <w:sz w:val="24"/>
                <w:szCs w:val="24"/>
                <w:lang w:eastAsia="pl-PL"/>
              </w:rPr>
              <w:t xml:space="preserve"> „MODEL ANATOMICZNY CZŁOWIEKA”</w:t>
            </w:r>
            <w:r w:rsidR="004810FD">
              <w:rPr>
                <w:rFonts w:cstheme="minorHAnsi"/>
                <w:sz w:val="24"/>
                <w:szCs w:val="24"/>
                <w:lang w:eastAsia="pl-PL"/>
              </w:rPr>
              <w:t xml:space="preserve">. </w:t>
            </w:r>
          </w:p>
        </w:tc>
      </w:tr>
    </w:tbl>
    <w:p w:rsidR="001B1BF4" w:rsidRDefault="001B1BF4" w:rsidP="001B1BF4">
      <w:pPr>
        <w:rPr>
          <w:rFonts w:cstheme="minorHAnsi"/>
          <w:sz w:val="24"/>
          <w:szCs w:val="24"/>
        </w:rPr>
      </w:pPr>
    </w:p>
    <w:p w:rsidR="00AB3AF3" w:rsidRPr="00112B7A" w:rsidRDefault="00AB3AF3" w:rsidP="001B1BF4">
      <w:pPr>
        <w:rPr>
          <w:rFonts w:cstheme="minorHAnsi"/>
          <w:sz w:val="24"/>
          <w:szCs w:val="24"/>
        </w:rPr>
      </w:pPr>
    </w:p>
    <w:p w:rsidR="006C5773" w:rsidRPr="001B1BF4" w:rsidRDefault="006C5773" w:rsidP="005B5119">
      <w:pPr>
        <w:pStyle w:val="Akapitzlist"/>
        <w:numPr>
          <w:ilvl w:val="1"/>
          <w:numId w:val="4"/>
        </w:numPr>
        <w:autoSpaceDE w:val="0"/>
        <w:autoSpaceDN w:val="0"/>
        <w:adjustRightInd w:val="0"/>
        <w:spacing w:after="0" w:line="240" w:lineRule="auto"/>
        <w:jc w:val="both"/>
        <w:rPr>
          <w:rFonts w:cstheme="minorHAnsi"/>
          <w:szCs w:val="24"/>
        </w:rPr>
      </w:pPr>
      <w:r w:rsidRPr="001B1BF4">
        <w:rPr>
          <w:rFonts w:cstheme="minorHAnsi"/>
          <w:b/>
          <w:bCs/>
          <w:szCs w:val="24"/>
        </w:rPr>
        <w:lastRenderedPageBreak/>
        <w:t>Termin wykonania zamówienia</w:t>
      </w:r>
    </w:p>
    <w:p w:rsidR="006C5773" w:rsidRDefault="006C5773" w:rsidP="00A444C3">
      <w:pPr>
        <w:autoSpaceDE w:val="0"/>
        <w:autoSpaceDN w:val="0"/>
        <w:adjustRightInd w:val="0"/>
        <w:spacing w:after="0" w:line="240" w:lineRule="auto"/>
        <w:jc w:val="both"/>
        <w:rPr>
          <w:rFonts w:cstheme="minorHAnsi"/>
          <w:sz w:val="24"/>
          <w:szCs w:val="24"/>
        </w:rPr>
      </w:pPr>
      <w:r w:rsidRPr="00666499">
        <w:rPr>
          <w:rFonts w:cstheme="minorHAnsi"/>
          <w:sz w:val="24"/>
          <w:szCs w:val="24"/>
        </w:rPr>
        <w:t xml:space="preserve">Zamawiający wymaga wykonania przedmiotu zamówienia w </w:t>
      </w:r>
      <w:r w:rsidR="00A444C3">
        <w:rPr>
          <w:rFonts w:cstheme="minorHAnsi"/>
          <w:sz w:val="24"/>
          <w:szCs w:val="24"/>
        </w:rPr>
        <w:t>terminie do 120 dni od dnia podpisania umowy.</w:t>
      </w:r>
    </w:p>
    <w:p w:rsidR="00A444C3" w:rsidRPr="00A444C3" w:rsidRDefault="00A444C3" w:rsidP="00A444C3">
      <w:pPr>
        <w:autoSpaceDE w:val="0"/>
        <w:autoSpaceDN w:val="0"/>
        <w:adjustRightInd w:val="0"/>
        <w:spacing w:after="0" w:line="240" w:lineRule="auto"/>
        <w:jc w:val="both"/>
        <w:rPr>
          <w:rFonts w:cstheme="minorHAnsi"/>
          <w:sz w:val="24"/>
          <w:szCs w:val="24"/>
        </w:rPr>
      </w:pPr>
    </w:p>
    <w:p w:rsidR="00840A3C" w:rsidRPr="00666499" w:rsidRDefault="00481D18" w:rsidP="00DF6992">
      <w:pPr>
        <w:pStyle w:val="Nagwek2"/>
        <w:numPr>
          <w:ilvl w:val="0"/>
          <w:numId w:val="0"/>
        </w:numPr>
        <w:spacing w:after="0"/>
        <w:rPr>
          <w:rFonts w:asciiTheme="minorHAnsi" w:hAnsiTheme="minorHAnsi" w:cstheme="minorHAnsi"/>
          <w:sz w:val="24"/>
          <w:szCs w:val="24"/>
        </w:rPr>
      </w:pPr>
      <w:r w:rsidRPr="00666499">
        <w:rPr>
          <w:rFonts w:asciiTheme="minorHAnsi" w:hAnsiTheme="minorHAnsi" w:cstheme="minorHAnsi"/>
          <w:i w:val="0"/>
          <w:sz w:val="24"/>
          <w:szCs w:val="24"/>
        </w:rPr>
        <w:t>3.</w:t>
      </w:r>
      <w:r w:rsidR="006C5773" w:rsidRPr="00666499">
        <w:rPr>
          <w:rFonts w:asciiTheme="minorHAnsi" w:hAnsiTheme="minorHAnsi" w:cstheme="minorHAnsi"/>
          <w:i w:val="0"/>
          <w:sz w:val="24"/>
          <w:szCs w:val="24"/>
        </w:rPr>
        <w:t>3</w:t>
      </w:r>
      <w:r w:rsidRPr="00666499">
        <w:rPr>
          <w:rFonts w:asciiTheme="minorHAnsi" w:hAnsiTheme="minorHAnsi" w:cstheme="minorHAnsi"/>
          <w:i w:val="0"/>
          <w:sz w:val="24"/>
          <w:szCs w:val="24"/>
        </w:rPr>
        <w:t xml:space="preserve"> </w:t>
      </w:r>
      <w:r w:rsidR="00A2201F" w:rsidRPr="00666499">
        <w:rPr>
          <w:rFonts w:asciiTheme="minorHAnsi" w:hAnsiTheme="minorHAnsi" w:cstheme="minorHAnsi"/>
          <w:i w:val="0"/>
          <w:sz w:val="24"/>
          <w:szCs w:val="24"/>
        </w:rPr>
        <w:t>O</w:t>
      </w:r>
      <w:r w:rsidRPr="00666499">
        <w:rPr>
          <w:rFonts w:asciiTheme="minorHAnsi" w:hAnsiTheme="minorHAnsi" w:cstheme="minorHAnsi"/>
          <w:i w:val="0"/>
          <w:sz w:val="24"/>
          <w:szCs w:val="24"/>
        </w:rPr>
        <w:t>pieka serwisowa</w:t>
      </w:r>
    </w:p>
    <w:p w:rsidR="00840A3C" w:rsidRPr="00666499" w:rsidRDefault="00840A3C" w:rsidP="00DF6992">
      <w:pPr>
        <w:spacing w:after="0"/>
        <w:jc w:val="both"/>
        <w:rPr>
          <w:rFonts w:eastAsia="Calibri" w:cstheme="minorHAnsi"/>
          <w:sz w:val="24"/>
          <w:szCs w:val="24"/>
        </w:rPr>
      </w:pPr>
      <w:r w:rsidRPr="00666499">
        <w:rPr>
          <w:rFonts w:eastAsia="Calibri" w:cstheme="minorHAnsi"/>
          <w:sz w:val="24"/>
          <w:szCs w:val="24"/>
        </w:rPr>
        <w:t>Wykonawca zapewni opiekę serwisową dla dostarczonych symulatorów VR w okresie realizacji projektu</w:t>
      </w:r>
      <w:r w:rsidR="00CD6EF2" w:rsidRPr="00666499">
        <w:rPr>
          <w:rFonts w:eastAsia="Calibri" w:cstheme="minorHAnsi"/>
          <w:sz w:val="24"/>
          <w:szCs w:val="24"/>
        </w:rPr>
        <w:t xml:space="preserve"> </w:t>
      </w:r>
      <w:r w:rsidRPr="00666499">
        <w:rPr>
          <w:rFonts w:eastAsia="Calibri" w:cstheme="minorHAnsi"/>
          <w:sz w:val="24"/>
          <w:szCs w:val="24"/>
        </w:rPr>
        <w:t xml:space="preserve"> tj. nie krócej niż do dnia 31.10.2023 </w:t>
      </w:r>
      <w:r w:rsidR="001D362A">
        <w:rPr>
          <w:rFonts w:eastAsia="Calibri" w:cstheme="minorHAnsi"/>
          <w:sz w:val="24"/>
          <w:szCs w:val="24"/>
        </w:rPr>
        <w:t>r.</w:t>
      </w:r>
      <w:r w:rsidRPr="00666499">
        <w:rPr>
          <w:rFonts w:eastAsia="Calibri" w:cstheme="minorHAnsi"/>
          <w:sz w:val="24"/>
          <w:szCs w:val="24"/>
        </w:rPr>
        <w:t xml:space="preserve"> </w:t>
      </w:r>
    </w:p>
    <w:p w:rsidR="00840A3C" w:rsidRPr="00666499" w:rsidRDefault="00840A3C" w:rsidP="00840A3C">
      <w:pPr>
        <w:jc w:val="both"/>
        <w:rPr>
          <w:rFonts w:eastAsia="Calibri" w:cstheme="minorHAnsi"/>
          <w:sz w:val="24"/>
          <w:szCs w:val="24"/>
        </w:rPr>
      </w:pPr>
      <w:r w:rsidRPr="00666499">
        <w:rPr>
          <w:rFonts w:eastAsia="Calibri" w:cstheme="minorHAnsi"/>
          <w:sz w:val="24"/>
          <w:szCs w:val="24"/>
        </w:rPr>
        <w:t>Usługa ta będzie obejmowała naprawianie błędów oraz aktualizacje Symulatorów VR w celu zapewnienia jego funkcjonalności. Naprawa ewentualnych błędów nastąpi w terminie maksymalnie 7 dni roboczych (od poniedziałku do piątku z wyłączeniem dni ustawowo wolnych od pracy) licząc od dnia zgłoszenia (e-mailem), chyba że strony w oparciu o stosowny protokół wzajemnie podpisany uzgodnią dłuższy czas naprawy. W ramach aktualizacji Wykonawca będzie udostępniał Zamawiającemu najnowszą obowiązującą wersję poszczególnych modułów aplikacji wirtualnej rzeczywistości (VR), w terminie 21 dni od daty ukazania się na rynku. Usługa będzie świadczona w siedzibie Zamawiającego lub przez zdalny dostęp do Systemu VR oraz Symulatora VR.</w:t>
      </w:r>
    </w:p>
    <w:p w:rsidR="00C121AB" w:rsidRPr="00A444C3" w:rsidRDefault="00C121AB" w:rsidP="00C121AB">
      <w:pPr>
        <w:jc w:val="both"/>
        <w:rPr>
          <w:rFonts w:cstheme="minorHAnsi"/>
          <w:sz w:val="24"/>
          <w:szCs w:val="24"/>
        </w:rPr>
      </w:pPr>
      <w:r w:rsidRPr="00A444C3">
        <w:rPr>
          <w:rFonts w:cstheme="minorHAnsi"/>
          <w:sz w:val="24"/>
          <w:szCs w:val="24"/>
        </w:rPr>
        <w:t xml:space="preserve">W ramach usługi dostawca udzieli również </w:t>
      </w:r>
      <w:r w:rsidR="00DF6992">
        <w:rPr>
          <w:rFonts w:cstheme="minorHAnsi"/>
          <w:sz w:val="24"/>
          <w:szCs w:val="24"/>
        </w:rPr>
        <w:t>min.</w:t>
      </w:r>
      <w:r w:rsidR="00487B5F" w:rsidRPr="00A444C3">
        <w:rPr>
          <w:rFonts w:cstheme="minorHAnsi"/>
          <w:sz w:val="24"/>
          <w:szCs w:val="24"/>
        </w:rPr>
        <w:t xml:space="preserve"> </w:t>
      </w:r>
      <w:r w:rsidR="00BE39D1" w:rsidRPr="00BE39D1">
        <w:rPr>
          <w:rFonts w:cstheme="minorHAnsi"/>
          <w:b/>
          <w:sz w:val="24"/>
          <w:szCs w:val="24"/>
        </w:rPr>
        <w:t>36</w:t>
      </w:r>
      <w:r w:rsidRPr="00A444C3">
        <w:rPr>
          <w:rFonts w:cstheme="minorHAnsi"/>
          <w:sz w:val="24"/>
          <w:szCs w:val="24"/>
        </w:rPr>
        <w:t xml:space="preserve"> miesięcznej gwarancji na poszczególne elementy systemu</w:t>
      </w:r>
      <w:r w:rsidR="001B1BF4">
        <w:rPr>
          <w:rFonts w:cstheme="minorHAnsi"/>
        </w:rPr>
        <w:t xml:space="preserve">, zestawy komputerowe oraz zestawy </w:t>
      </w:r>
      <w:proofErr w:type="spellStart"/>
      <w:r w:rsidR="001B1BF4">
        <w:rPr>
          <w:rFonts w:cstheme="minorHAnsi"/>
        </w:rPr>
        <w:t>headset</w:t>
      </w:r>
      <w:proofErr w:type="spellEnd"/>
      <w:r w:rsidR="001B1BF4">
        <w:rPr>
          <w:rFonts w:cstheme="minorHAnsi"/>
        </w:rPr>
        <w:t>.</w:t>
      </w:r>
      <w:r w:rsidR="001B1BF4" w:rsidRPr="00666499">
        <w:rPr>
          <w:rFonts w:cstheme="minorHAnsi"/>
        </w:rPr>
        <w:t xml:space="preserve"> </w:t>
      </w:r>
      <w:r w:rsidR="0006254D" w:rsidRPr="00A444C3">
        <w:rPr>
          <w:rFonts w:cstheme="minorHAnsi"/>
          <w:sz w:val="24"/>
          <w:szCs w:val="24"/>
        </w:rPr>
        <w:t xml:space="preserve"> Gwarancja będzie liczona od momentu podpisania </w:t>
      </w:r>
      <w:r w:rsidR="00A444C3" w:rsidRPr="00A444C3">
        <w:rPr>
          <w:rFonts w:cstheme="minorHAnsi"/>
          <w:sz w:val="24"/>
          <w:szCs w:val="24"/>
        </w:rPr>
        <w:t>protokołu odbioru końcowego.</w:t>
      </w:r>
    </w:p>
    <w:p w:rsidR="00C121AB" w:rsidRPr="00666499" w:rsidRDefault="00C121AB" w:rsidP="00840A3C">
      <w:pPr>
        <w:jc w:val="both"/>
        <w:rPr>
          <w:rFonts w:cstheme="minorHAnsi"/>
          <w:sz w:val="24"/>
          <w:szCs w:val="24"/>
        </w:rPr>
      </w:pPr>
    </w:p>
    <w:sectPr w:rsidR="00C121AB" w:rsidRPr="00666499" w:rsidSect="00840A3C">
      <w:headerReference w:type="even" r:id="rId8"/>
      <w:headerReference w:type="default" r:id="rId9"/>
      <w:footerReference w:type="even" r:id="rId10"/>
      <w:footerReference w:type="default" r:id="rId11"/>
      <w:headerReference w:type="first" r:id="rId12"/>
      <w:footerReference w:type="first" r:id="rId13"/>
      <w:pgSz w:w="11906" w:h="16838"/>
      <w:pgMar w:top="223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D29" w:rsidRDefault="00726D29" w:rsidP="00315461">
      <w:pPr>
        <w:spacing w:after="0" w:line="240" w:lineRule="auto"/>
      </w:pPr>
      <w:r>
        <w:separator/>
      </w:r>
    </w:p>
  </w:endnote>
  <w:endnote w:type="continuationSeparator" w:id="0">
    <w:p w:rsidR="00726D29" w:rsidRDefault="00726D29" w:rsidP="00315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manist Regular">
    <w:altName w:val="Arial"/>
    <w:panose1 w:val="00000000000000000000"/>
    <w:charset w:val="00"/>
    <w:family w:val="modern"/>
    <w:notTrueType/>
    <w:pitch w:val="variable"/>
    <w:sig w:usb0="A000002F" w:usb1="1000004A"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90C" w:rsidRDefault="002429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2149023"/>
      <w:docPartObj>
        <w:docPartGallery w:val="Page Numbers (Bottom of Page)"/>
        <w:docPartUnique/>
      </w:docPartObj>
    </w:sdtPr>
    <w:sdtEndPr/>
    <w:sdtContent>
      <w:p w:rsidR="0024290C" w:rsidRDefault="0024290C">
        <w:pPr>
          <w:pStyle w:val="Stopka"/>
          <w:jc w:val="right"/>
        </w:pPr>
        <w:r>
          <w:fldChar w:fldCharType="begin"/>
        </w:r>
        <w:r>
          <w:instrText>PAGE   \* MERGEFORMAT</w:instrText>
        </w:r>
        <w:r>
          <w:fldChar w:fldCharType="separate"/>
        </w:r>
        <w:r w:rsidR="00AB3AF3">
          <w:rPr>
            <w:noProof/>
          </w:rPr>
          <w:t>18</w:t>
        </w:r>
        <w:r>
          <w:fldChar w:fldCharType="end"/>
        </w:r>
      </w:p>
    </w:sdtContent>
  </w:sdt>
  <w:p w:rsidR="0024290C" w:rsidRDefault="0024290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90C" w:rsidRDefault="002429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D29" w:rsidRDefault="00726D29" w:rsidP="00315461">
      <w:pPr>
        <w:spacing w:after="0" w:line="240" w:lineRule="auto"/>
      </w:pPr>
      <w:r>
        <w:separator/>
      </w:r>
    </w:p>
  </w:footnote>
  <w:footnote w:type="continuationSeparator" w:id="0">
    <w:p w:rsidR="00726D29" w:rsidRDefault="00726D29" w:rsidP="00315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90C" w:rsidRDefault="002429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90C" w:rsidRDefault="0024290C">
    <w:pPr>
      <w:pStyle w:val="Nagwek"/>
    </w:pPr>
    <w:r>
      <w:rPr>
        <w:rFonts w:ascii="Calibri" w:eastAsia="Calibri" w:hAnsi="Calibri" w:cs="Calibri"/>
        <w:noProof/>
        <w:lang w:eastAsia="pl-PL"/>
      </w:rPr>
      <w:drawing>
        <wp:inline distT="0" distB="0" distL="0" distR="0" wp14:anchorId="25C98D9A" wp14:editId="404A1A6C">
          <wp:extent cx="5759450" cy="73660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366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90C" w:rsidRDefault="002429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745AC2"/>
    <w:multiLevelType w:val="hybridMultilevel"/>
    <w:tmpl w:val="FA645B66"/>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15:restartNumberingAfterBreak="0">
    <w:nsid w:val="051A65C4"/>
    <w:multiLevelType w:val="hybridMultilevel"/>
    <w:tmpl w:val="A31042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83A3BC7"/>
    <w:multiLevelType w:val="hybridMultilevel"/>
    <w:tmpl w:val="F52C59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DC03967"/>
    <w:multiLevelType w:val="hybridMultilevel"/>
    <w:tmpl w:val="A23445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546E9B"/>
    <w:multiLevelType w:val="hybridMultilevel"/>
    <w:tmpl w:val="F300D0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9717EA"/>
    <w:multiLevelType w:val="hybridMultilevel"/>
    <w:tmpl w:val="CB065558"/>
    <w:lvl w:ilvl="0" w:tplc="D772AF90">
      <w:start w:val="1"/>
      <w:numFmt w:val="decimal"/>
      <w:lvlText w:val="%1."/>
      <w:lvlJc w:val="left"/>
      <w:pPr>
        <w:ind w:left="5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BE68EF"/>
    <w:multiLevelType w:val="hybridMultilevel"/>
    <w:tmpl w:val="C906682A"/>
    <w:lvl w:ilvl="0" w:tplc="1CAE94F8">
      <w:start w:val="1"/>
      <w:numFmt w:val="decimal"/>
      <w:lvlText w:val="%1."/>
      <w:lvlJc w:val="left"/>
      <w:pPr>
        <w:ind w:left="360" w:hanging="360"/>
      </w:pPr>
      <w:rPr>
        <w:rFonts w:hint="default"/>
      </w:rPr>
    </w:lvl>
    <w:lvl w:ilvl="1" w:tplc="04150019">
      <w:start w:val="1"/>
      <w:numFmt w:val="lowerLetter"/>
      <w:lvlText w:val="%2."/>
      <w:lvlJc w:val="left"/>
      <w:pPr>
        <w:ind w:left="735" w:hanging="360"/>
      </w:pPr>
    </w:lvl>
    <w:lvl w:ilvl="2" w:tplc="0415001B">
      <w:start w:val="1"/>
      <w:numFmt w:val="lowerRoman"/>
      <w:lvlText w:val="%3."/>
      <w:lvlJc w:val="right"/>
      <w:pPr>
        <w:ind w:left="1455" w:hanging="180"/>
      </w:pPr>
    </w:lvl>
    <w:lvl w:ilvl="3" w:tplc="0415000F" w:tentative="1">
      <w:start w:val="1"/>
      <w:numFmt w:val="decimal"/>
      <w:lvlText w:val="%4."/>
      <w:lvlJc w:val="left"/>
      <w:pPr>
        <w:ind w:left="2175" w:hanging="360"/>
      </w:pPr>
    </w:lvl>
    <w:lvl w:ilvl="4" w:tplc="04150019" w:tentative="1">
      <w:start w:val="1"/>
      <w:numFmt w:val="lowerLetter"/>
      <w:lvlText w:val="%5."/>
      <w:lvlJc w:val="left"/>
      <w:pPr>
        <w:ind w:left="2895" w:hanging="360"/>
      </w:pPr>
    </w:lvl>
    <w:lvl w:ilvl="5" w:tplc="0415001B" w:tentative="1">
      <w:start w:val="1"/>
      <w:numFmt w:val="lowerRoman"/>
      <w:lvlText w:val="%6."/>
      <w:lvlJc w:val="right"/>
      <w:pPr>
        <w:ind w:left="3615" w:hanging="180"/>
      </w:pPr>
    </w:lvl>
    <w:lvl w:ilvl="6" w:tplc="0415000F" w:tentative="1">
      <w:start w:val="1"/>
      <w:numFmt w:val="decimal"/>
      <w:lvlText w:val="%7."/>
      <w:lvlJc w:val="left"/>
      <w:pPr>
        <w:ind w:left="4335" w:hanging="360"/>
      </w:pPr>
    </w:lvl>
    <w:lvl w:ilvl="7" w:tplc="04150019" w:tentative="1">
      <w:start w:val="1"/>
      <w:numFmt w:val="lowerLetter"/>
      <w:lvlText w:val="%8."/>
      <w:lvlJc w:val="left"/>
      <w:pPr>
        <w:ind w:left="5055" w:hanging="360"/>
      </w:pPr>
    </w:lvl>
    <w:lvl w:ilvl="8" w:tplc="0415001B" w:tentative="1">
      <w:start w:val="1"/>
      <w:numFmt w:val="lowerRoman"/>
      <w:lvlText w:val="%9."/>
      <w:lvlJc w:val="right"/>
      <w:pPr>
        <w:ind w:left="5775" w:hanging="180"/>
      </w:pPr>
    </w:lvl>
  </w:abstractNum>
  <w:abstractNum w:abstractNumId="8" w15:restartNumberingAfterBreak="0">
    <w:nsid w:val="277B658F"/>
    <w:multiLevelType w:val="hybridMultilevel"/>
    <w:tmpl w:val="95EE66A4"/>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CED2B4D"/>
    <w:multiLevelType w:val="hybridMultilevel"/>
    <w:tmpl w:val="F1DAC1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57C115A"/>
    <w:multiLevelType w:val="hybridMultilevel"/>
    <w:tmpl w:val="B51C73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7A03048"/>
    <w:multiLevelType w:val="hybridMultilevel"/>
    <w:tmpl w:val="CDB884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7A200ED"/>
    <w:multiLevelType w:val="hybridMultilevel"/>
    <w:tmpl w:val="C692743C"/>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D3306EB"/>
    <w:multiLevelType w:val="hybridMultilevel"/>
    <w:tmpl w:val="075E13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0BE0AE6"/>
    <w:multiLevelType w:val="hybridMultilevel"/>
    <w:tmpl w:val="7BD078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90D4A08"/>
    <w:multiLevelType w:val="hybridMultilevel"/>
    <w:tmpl w:val="C10225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5F0A5B65"/>
    <w:multiLevelType w:val="multilevel"/>
    <w:tmpl w:val="3F9CB566"/>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3837"/>
        </w:tabs>
        <w:ind w:left="3837" w:hanging="576"/>
      </w:pPr>
    </w:lvl>
    <w:lvl w:ilvl="2">
      <w:start w:val="1"/>
      <w:numFmt w:val="decimal"/>
      <w:pStyle w:val="Nagwek3"/>
      <w:lvlText w:val="%1.%2.%3."/>
      <w:lvlJc w:val="left"/>
      <w:pPr>
        <w:tabs>
          <w:tab w:val="num" w:pos="1080"/>
        </w:tabs>
        <w:ind w:left="720" w:hanging="720"/>
      </w:pPr>
    </w:lvl>
    <w:lvl w:ilvl="3">
      <w:start w:val="1"/>
      <w:numFmt w:val="decimal"/>
      <w:pStyle w:val="Nagwek4"/>
      <w:lvlText w:val="%1.%2.%3.%4."/>
      <w:lvlJc w:val="left"/>
      <w:pPr>
        <w:tabs>
          <w:tab w:val="num" w:pos="1080"/>
        </w:tabs>
        <w:ind w:left="864" w:hanging="864"/>
      </w:pPr>
    </w:lvl>
    <w:lvl w:ilvl="4">
      <w:start w:val="1"/>
      <w:numFmt w:val="decimal"/>
      <w:pStyle w:val="Nagwek5"/>
      <w:lvlText w:val="%1.%2.%3.%4.%5."/>
      <w:lvlJc w:val="left"/>
      <w:pPr>
        <w:tabs>
          <w:tab w:val="num" w:pos="1440"/>
        </w:tabs>
        <w:ind w:left="1008" w:hanging="1008"/>
      </w:pPr>
    </w:lvl>
    <w:lvl w:ilvl="5">
      <w:start w:val="1"/>
      <w:numFmt w:val="decimal"/>
      <w:pStyle w:val="Nagwek6"/>
      <w:lvlText w:val="%1.%2.%3.%4.%5.%6."/>
      <w:lvlJc w:val="left"/>
      <w:pPr>
        <w:tabs>
          <w:tab w:val="num" w:pos="1800"/>
        </w:tabs>
        <w:ind w:left="1152" w:hanging="1152"/>
      </w:pPr>
    </w:lvl>
    <w:lvl w:ilvl="6">
      <w:start w:val="1"/>
      <w:numFmt w:val="decimal"/>
      <w:pStyle w:val="Nagwek7"/>
      <w:lvlText w:val="%1.%2.%3.%4.%5.%6.%7."/>
      <w:lvlJc w:val="left"/>
      <w:pPr>
        <w:tabs>
          <w:tab w:val="num" w:pos="2160"/>
        </w:tabs>
        <w:ind w:left="1296" w:hanging="1296"/>
      </w:pPr>
    </w:lvl>
    <w:lvl w:ilvl="7">
      <w:start w:val="1"/>
      <w:numFmt w:val="decimal"/>
      <w:pStyle w:val="Nagwek8"/>
      <w:lvlText w:val="%1.%2.%3.%4.%5.%6.%7.%8."/>
      <w:lvlJc w:val="left"/>
      <w:pPr>
        <w:tabs>
          <w:tab w:val="num" w:pos="2160"/>
        </w:tabs>
        <w:ind w:left="1440" w:hanging="1440"/>
      </w:pPr>
    </w:lvl>
    <w:lvl w:ilvl="8">
      <w:start w:val="1"/>
      <w:numFmt w:val="decimal"/>
      <w:pStyle w:val="Nagwek9"/>
      <w:lvlText w:val="%1.%2.%3.%4.%5.%6.%7.%8.%9."/>
      <w:lvlJc w:val="left"/>
      <w:pPr>
        <w:tabs>
          <w:tab w:val="num" w:pos="2520"/>
        </w:tabs>
        <w:ind w:left="1584" w:hanging="1584"/>
      </w:pPr>
    </w:lvl>
  </w:abstractNum>
  <w:abstractNum w:abstractNumId="17" w15:restartNumberingAfterBreak="0">
    <w:nsid w:val="5F3240DE"/>
    <w:multiLevelType w:val="hybridMultilevel"/>
    <w:tmpl w:val="DCFAE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2675A39"/>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70B35D98"/>
    <w:multiLevelType w:val="multilevel"/>
    <w:tmpl w:val="5F4695C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7159456B"/>
    <w:multiLevelType w:val="hybridMultilevel"/>
    <w:tmpl w:val="CF8CDE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3BD71F1"/>
    <w:multiLevelType w:val="hybridMultilevel"/>
    <w:tmpl w:val="1BC82E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53C4FA9"/>
    <w:multiLevelType w:val="hybridMultilevel"/>
    <w:tmpl w:val="1E68DF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D42148"/>
    <w:multiLevelType w:val="hybridMultilevel"/>
    <w:tmpl w:val="DA0A6D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7"/>
  </w:num>
  <w:num w:numId="4">
    <w:abstractNumId w:val="1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18"/>
  </w:num>
  <w:num w:numId="9">
    <w:abstractNumId w:val="5"/>
  </w:num>
  <w:num w:numId="10">
    <w:abstractNumId w:val="8"/>
  </w:num>
  <w:num w:numId="11">
    <w:abstractNumId w:val="22"/>
  </w:num>
  <w:num w:numId="12">
    <w:abstractNumId w:val="10"/>
  </w:num>
  <w:num w:numId="13">
    <w:abstractNumId w:val="20"/>
  </w:num>
  <w:num w:numId="14">
    <w:abstractNumId w:val="13"/>
  </w:num>
  <w:num w:numId="15">
    <w:abstractNumId w:val="15"/>
  </w:num>
  <w:num w:numId="16">
    <w:abstractNumId w:val="23"/>
  </w:num>
  <w:num w:numId="17">
    <w:abstractNumId w:val="11"/>
  </w:num>
  <w:num w:numId="18">
    <w:abstractNumId w:val="21"/>
  </w:num>
  <w:num w:numId="19">
    <w:abstractNumId w:val="1"/>
  </w:num>
  <w:num w:numId="20">
    <w:abstractNumId w:val="2"/>
  </w:num>
  <w:num w:numId="21">
    <w:abstractNumId w:val="14"/>
  </w:num>
  <w:num w:numId="22">
    <w:abstractNumId w:val="9"/>
  </w:num>
  <w:num w:numId="2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37"/>
    <w:rsid w:val="00052A86"/>
    <w:rsid w:val="0006254D"/>
    <w:rsid w:val="000B2E6F"/>
    <w:rsid w:val="000B4238"/>
    <w:rsid w:val="000D5C82"/>
    <w:rsid w:val="00113721"/>
    <w:rsid w:val="00167FD6"/>
    <w:rsid w:val="00173978"/>
    <w:rsid w:val="001B1BF4"/>
    <w:rsid w:val="001D362A"/>
    <w:rsid w:val="001E4D31"/>
    <w:rsid w:val="0021614F"/>
    <w:rsid w:val="002226AC"/>
    <w:rsid w:val="002405F0"/>
    <w:rsid w:val="0024290C"/>
    <w:rsid w:val="00245789"/>
    <w:rsid w:val="00252CE2"/>
    <w:rsid w:val="00270D1B"/>
    <w:rsid w:val="00293B8C"/>
    <w:rsid w:val="002D3346"/>
    <w:rsid w:val="002E6824"/>
    <w:rsid w:val="002F54C9"/>
    <w:rsid w:val="00315461"/>
    <w:rsid w:val="00347BA7"/>
    <w:rsid w:val="003A4156"/>
    <w:rsid w:val="004457DE"/>
    <w:rsid w:val="004810FD"/>
    <w:rsid w:val="00481D18"/>
    <w:rsid w:val="00484E0A"/>
    <w:rsid w:val="00487B5F"/>
    <w:rsid w:val="004D4DE9"/>
    <w:rsid w:val="004F18E9"/>
    <w:rsid w:val="0052497E"/>
    <w:rsid w:val="00570B58"/>
    <w:rsid w:val="00586776"/>
    <w:rsid w:val="005B5119"/>
    <w:rsid w:val="005D5BCD"/>
    <w:rsid w:val="00612DBD"/>
    <w:rsid w:val="00616083"/>
    <w:rsid w:val="00647537"/>
    <w:rsid w:val="00666499"/>
    <w:rsid w:val="006677ED"/>
    <w:rsid w:val="00680150"/>
    <w:rsid w:val="006C4E5F"/>
    <w:rsid w:val="006C5773"/>
    <w:rsid w:val="006E133A"/>
    <w:rsid w:val="006F2F08"/>
    <w:rsid w:val="00714E62"/>
    <w:rsid w:val="007165AA"/>
    <w:rsid w:val="00726252"/>
    <w:rsid w:val="00726D29"/>
    <w:rsid w:val="00746F68"/>
    <w:rsid w:val="00771325"/>
    <w:rsid w:val="00776B98"/>
    <w:rsid w:val="007C2800"/>
    <w:rsid w:val="00836F5F"/>
    <w:rsid w:val="00840A3C"/>
    <w:rsid w:val="0089598A"/>
    <w:rsid w:val="008D0FC3"/>
    <w:rsid w:val="00970BEC"/>
    <w:rsid w:val="0098052A"/>
    <w:rsid w:val="009C2C5B"/>
    <w:rsid w:val="009C52C0"/>
    <w:rsid w:val="00A122FE"/>
    <w:rsid w:val="00A21F17"/>
    <w:rsid w:val="00A2201F"/>
    <w:rsid w:val="00A26D3B"/>
    <w:rsid w:val="00A444C3"/>
    <w:rsid w:val="00A456FA"/>
    <w:rsid w:val="00A5710B"/>
    <w:rsid w:val="00AB3AF3"/>
    <w:rsid w:val="00AD6CE8"/>
    <w:rsid w:val="00AE4309"/>
    <w:rsid w:val="00B07353"/>
    <w:rsid w:val="00B31781"/>
    <w:rsid w:val="00B9564C"/>
    <w:rsid w:val="00BA7B96"/>
    <w:rsid w:val="00BD4D15"/>
    <w:rsid w:val="00BE39D1"/>
    <w:rsid w:val="00BE5E43"/>
    <w:rsid w:val="00BF1763"/>
    <w:rsid w:val="00C02E65"/>
    <w:rsid w:val="00C033E0"/>
    <w:rsid w:val="00C03DDE"/>
    <w:rsid w:val="00C121AB"/>
    <w:rsid w:val="00C22A68"/>
    <w:rsid w:val="00C327B1"/>
    <w:rsid w:val="00C92896"/>
    <w:rsid w:val="00CD6EF2"/>
    <w:rsid w:val="00CE045E"/>
    <w:rsid w:val="00CF7615"/>
    <w:rsid w:val="00D04586"/>
    <w:rsid w:val="00D36CEE"/>
    <w:rsid w:val="00D9622F"/>
    <w:rsid w:val="00DD787E"/>
    <w:rsid w:val="00DE1EFD"/>
    <w:rsid w:val="00DF6992"/>
    <w:rsid w:val="00E045FE"/>
    <w:rsid w:val="00E32967"/>
    <w:rsid w:val="00E46F7B"/>
    <w:rsid w:val="00E5569B"/>
    <w:rsid w:val="00E722AA"/>
    <w:rsid w:val="00E87E12"/>
    <w:rsid w:val="00EC12A8"/>
    <w:rsid w:val="00F12D13"/>
    <w:rsid w:val="00F173A0"/>
    <w:rsid w:val="00F20321"/>
    <w:rsid w:val="00FA4BC9"/>
    <w:rsid w:val="00FA56DB"/>
    <w:rsid w:val="00FC3729"/>
    <w:rsid w:val="00FD7B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B9980"/>
  <w15:docId w15:val="{650319ED-4C64-4434-8F6E-1BD53FAC8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aliases w:val="H1,rozdział,Level 1,rozdzial"/>
    <w:basedOn w:val="Normalny"/>
    <w:next w:val="Normalny"/>
    <w:link w:val="Nagwek1Znak"/>
    <w:qFormat/>
    <w:rsid w:val="00840A3C"/>
    <w:pPr>
      <w:keepNext/>
      <w:numPr>
        <w:numId w:val="1"/>
      </w:numPr>
      <w:spacing w:before="120" w:after="240" w:line="240" w:lineRule="auto"/>
      <w:ind w:left="431" w:hanging="431"/>
      <w:outlineLvl w:val="0"/>
    </w:pPr>
    <w:rPr>
      <w:rFonts w:ascii="Arial" w:eastAsia="Times New Roman" w:hAnsi="Arial" w:cs="Arial"/>
      <w:b/>
      <w:bCs/>
      <w:kern w:val="32"/>
      <w:sz w:val="36"/>
      <w:szCs w:val="32"/>
      <w:lang w:eastAsia="pl-PL"/>
    </w:rPr>
  </w:style>
  <w:style w:type="paragraph" w:styleId="Nagwek2">
    <w:name w:val="heading 2"/>
    <w:aliases w:val="Level 2"/>
    <w:basedOn w:val="Normalny"/>
    <w:next w:val="Normalny"/>
    <w:link w:val="Nagwek2Znak"/>
    <w:uiPriority w:val="9"/>
    <w:unhideWhenUsed/>
    <w:qFormat/>
    <w:rsid w:val="00840A3C"/>
    <w:pPr>
      <w:keepNext/>
      <w:numPr>
        <w:ilvl w:val="1"/>
        <w:numId w:val="1"/>
      </w:numPr>
      <w:spacing w:before="120" w:after="180" w:line="240" w:lineRule="auto"/>
      <w:outlineLvl w:val="1"/>
    </w:pPr>
    <w:rPr>
      <w:rFonts w:ascii="Arial" w:eastAsia="Times New Roman" w:hAnsi="Arial" w:cs="Arial"/>
      <w:b/>
      <w:bCs/>
      <w:i/>
      <w:iCs/>
      <w:sz w:val="32"/>
      <w:szCs w:val="28"/>
      <w:lang w:eastAsia="pl-PL"/>
    </w:rPr>
  </w:style>
  <w:style w:type="paragraph" w:styleId="Nagwek3">
    <w:name w:val="heading 3"/>
    <w:aliases w:val="H3"/>
    <w:basedOn w:val="Normalny"/>
    <w:next w:val="Normalny"/>
    <w:link w:val="Nagwek3Znak"/>
    <w:uiPriority w:val="9"/>
    <w:unhideWhenUsed/>
    <w:qFormat/>
    <w:rsid w:val="00840A3C"/>
    <w:pPr>
      <w:keepNext/>
      <w:numPr>
        <w:ilvl w:val="2"/>
        <w:numId w:val="1"/>
      </w:numPr>
      <w:spacing w:before="120" w:after="120" w:line="240" w:lineRule="auto"/>
      <w:outlineLvl w:val="2"/>
    </w:pPr>
    <w:rPr>
      <w:rFonts w:ascii="Arial" w:eastAsia="Times New Roman" w:hAnsi="Arial" w:cs="Arial"/>
      <w:b/>
      <w:bCs/>
      <w:sz w:val="28"/>
      <w:szCs w:val="26"/>
      <w:lang w:eastAsia="pl-PL"/>
    </w:rPr>
  </w:style>
  <w:style w:type="paragraph" w:styleId="Nagwek4">
    <w:name w:val="heading 4"/>
    <w:aliases w:val="h4"/>
    <w:basedOn w:val="Normalny"/>
    <w:next w:val="Normalny"/>
    <w:link w:val="Nagwek4Znak"/>
    <w:uiPriority w:val="9"/>
    <w:unhideWhenUsed/>
    <w:qFormat/>
    <w:rsid w:val="00840A3C"/>
    <w:pPr>
      <w:keepNext/>
      <w:numPr>
        <w:ilvl w:val="3"/>
        <w:numId w:val="1"/>
      </w:numPr>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unhideWhenUsed/>
    <w:qFormat/>
    <w:rsid w:val="00840A3C"/>
    <w:pPr>
      <w:numPr>
        <w:ilvl w:val="4"/>
        <w:numId w:val="1"/>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840A3C"/>
    <w:pPr>
      <w:numPr>
        <w:ilvl w:val="5"/>
        <w:numId w:val="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840A3C"/>
    <w:pPr>
      <w:numPr>
        <w:ilvl w:val="6"/>
        <w:numId w:val="1"/>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840A3C"/>
    <w:pPr>
      <w:numPr>
        <w:ilvl w:val="7"/>
        <w:numId w:val="1"/>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840A3C"/>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54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5461"/>
  </w:style>
  <w:style w:type="paragraph" w:styleId="Stopka">
    <w:name w:val="footer"/>
    <w:basedOn w:val="Normalny"/>
    <w:link w:val="StopkaZnak"/>
    <w:uiPriority w:val="99"/>
    <w:unhideWhenUsed/>
    <w:rsid w:val="003154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5461"/>
  </w:style>
  <w:style w:type="paragraph" w:styleId="Tekstdymka">
    <w:name w:val="Balloon Text"/>
    <w:basedOn w:val="Normalny"/>
    <w:link w:val="TekstdymkaZnak"/>
    <w:uiPriority w:val="99"/>
    <w:semiHidden/>
    <w:unhideWhenUsed/>
    <w:rsid w:val="003154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5461"/>
    <w:rPr>
      <w:rFonts w:ascii="Tahoma" w:hAnsi="Tahoma" w:cs="Tahoma"/>
      <w:sz w:val="16"/>
      <w:szCs w:val="16"/>
    </w:rPr>
  </w:style>
  <w:style w:type="character" w:customStyle="1" w:styleId="Nagwek1Znak">
    <w:name w:val="Nagłówek 1 Znak"/>
    <w:aliases w:val="H1 Znak,rozdział Znak,Level 1 Znak,rozdzial Znak"/>
    <w:basedOn w:val="Domylnaczcionkaakapitu"/>
    <w:link w:val="Nagwek1"/>
    <w:rsid w:val="00840A3C"/>
    <w:rPr>
      <w:rFonts w:ascii="Arial" w:eastAsia="Times New Roman" w:hAnsi="Arial" w:cs="Arial"/>
      <w:b/>
      <w:bCs/>
      <w:kern w:val="32"/>
      <w:sz w:val="36"/>
      <w:szCs w:val="32"/>
      <w:lang w:eastAsia="pl-PL"/>
    </w:rPr>
  </w:style>
  <w:style w:type="character" w:customStyle="1" w:styleId="Nagwek2Znak">
    <w:name w:val="Nagłówek 2 Znak"/>
    <w:aliases w:val="Level 2 Znak"/>
    <w:basedOn w:val="Domylnaczcionkaakapitu"/>
    <w:link w:val="Nagwek2"/>
    <w:uiPriority w:val="9"/>
    <w:rsid w:val="00840A3C"/>
    <w:rPr>
      <w:rFonts w:ascii="Arial" w:eastAsia="Times New Roman" w:hAnsi="Arial" w:cs="Arial"/>
      <w:b/>
      <w:bCs/>
      <w:i/>
      <w:iCs/>
      <w:sz w:val="32"/>
      <w:szCs w:val="28"/>
      <w:lang w:eastAsia="pl-PL"/>
    </w:rPr>
  </w:style>
  <w:style w:type="character" w:customStyle="1" w:styleId="Nagwek3Znak">
    <w:name w:val="Nagłówek 3 Znak"/>
    <w:aliases w:val="H3 Znak"/>
    <w:basedOn w:val="Domylnaczcionkaakapitu"/>
    <w:link w:val="Nagwek3"/>
    <w:uiPriority w:val="9"/>
    <w:rsid w:val="00840A3C"/>
    <w:rPr>
      <w:rFonts w:ascii="Arial" w:eastAsia="Times New Roman" w:hAnsi="Arial" w:cs="Arial"/>
      <w:b/>
      <w:bCs/>
      <w:sz w:val="28"/>
      <w:szCs w:val="26"/>
      <w:lang w:eastAsia="pl-PL"/>
    </w:rPr>
  </w:style>
  <w:style w:type="character" w:customStyle="1" w:styleId="Nagwek4Znak">
    <w:name w:val="Nagłówek 4 Znak"/>
    <w:aliases w:val="h4 Znak"/>
    <w:basedOn w:val="Domylnaczcionkaakapitu"/>
    <w:link w:val="Nagwek4"/>
    <w:uiPriority w:val="9"/>
    <w:rsid w:val="00840A3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840A3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840A3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840A3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840A3C"/>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840A3C"/>
    <w:rPr>
      <w:rFonts w:ascii="Arial" w:eastAsia="Times New Roman" w:hAnsi="Arial" w:cs="Arial"/>
      <w:lang w:eastAsia="pl-PL"/>
    </w:rPr>
  </w:style>
  <w:style w:type="paragraph" w:styleId="Tekstpodstawowy">
    <w:name w:val="Body Text"/>
    <w:basedOn w:val="Normalny"/>
    <w:link w:val="TekstpodstawowyZnak"/>
    <w:unhideWhenUsed/>
    <w:rsid w:val="00840A3C"/>
    <w:pPr>
      <w:suppressAutoHyphens/>
      <w:spacing w:after="120" w:line="360" w:lineRule="auto"/>
      <w:ind w:firstLine="709"/>
      <w:jc w:val="both"/>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840A3C"/>
    <w:rPr>
      <w:rFonts w:ascii="Times New Roman" w:eastAsia="Times New Roman" w:hAnsi="Times New Roman" w:cs="Times New Roman"/>
      <w:sz w:val="20"/>
      <w:szCs w:val="20"/>
      <w:lang w:eastAsia="ar-SA"/>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
    <w:link w:val="Akapitzlist"/>
    <w:uiPriority w:val="34"/>
    <w:qFormat/>
    <w:locked/>
    <w:rsid w:val="00840A3C"/>
    <w:rPr>
      <w:rFonts w:ascii="Calibri" w:eastAsia="Calibri" w:hAnsi="Calibri" w:cs="Calibri"/>
      <w:sz w:val="24"/>
    </w:rPr>
  </w:style>
  <w:style w:type="paragraph" w:styleId="Akapitzlist">
    <w:name w:val="List Paragraph"/>
    <w:aliases w:val="maz_wyliczenie,opis dzialania,K-P_odwolanie,A_wyliczenie,Akapit z listą 1,List Paragraph1,T_SZ_List Paragraph,Lista PR,Numerowanie,Kolorowa lista — akcent 11,CW_Lista"/>
    <w:basedOn w:val="Normalny"/>
    <w:link w:val="AkapitzlistZnak"/>
    <w:uiPriority w:val="34"/>
    <w:qFormat/>
    <w:rsid w:val="00840A3C"/>
    <w:pPr>
      <w:spacing w:after="120"/>
      <w:ind w:left="720"/>
      <w:contextualSpacing/>
    </w:pPr>
    <w:rPr>
      <w:rFonts w:ascii="Calibri" w:eastAsia="Calibri" w:hAnsi="Calibri" w:cs="Calibri"/>
      <w:sz w:val="24"/>
    </w:rPr>
  </w:style>
  <w:style w:type="paragraph" w:customStyle="1" w:styleId="Default">
    <w:name w:val="Default"/>
    <w:rsid w:val="00840A3C"/>
    <w:pPr>
      <w:autoSpaceDE w:val="0"/>
      <w:autoSpaceDN w:val="0"/>
      <w:adjustRightInd w:val="0"/>
      <w:spacing w:after="0" w:line="240" w:lineRule="auto"/>
    </w:pPr>
    <w:rPr>
      <w:rFonts w:ascii="Calibri" w:eastAsia="Calibri" w:hAnsi="Calibri" w:cs="Calibri"/>
      <w:color w:val="000000"/>
      <w:sz w:val="24"/>
      <w:szCs w:val="24"/>
    </w:rPr>
  </w:style>
  <w:style w:type="table" w:customStyle="1" w:styleId="Tabela-Siatka3">
    <w:name w:val="Tabela - Siatka3"/>
    <w:basedOn w:val="Standardowy"/>
    <w:next w:val="Tabela-Siatka"/>
    <w:uiPriority w:val="39"/>
    <w:rsid w:val="00840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840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coStandard">
    <w:name w:val="Asseco Standard"/>
    <w:basedOn w:val="Normalny"/>
    <w:link w:val="AssecoStandardZnak"/>
    <w:qFormat/>
    <w:rsid w:val="00F20321"/>
    <w:pPr>
      <w:spacing w:after="120" w:line="280" w:lineRule="atLeast"/>
    </w:pPr>
    <w:rPr>
      <w:rFonts w:ascii="Calibri" w:eastAsia="Times New Roman" w:hAnsi="Calibri" w:cs="Times New Roman"/>
      <w:color w:val="000000"/>
      <w:sz w:val="20"/>
      <w:szCs w:val="20"/>
      <w:lang w:val="cs-CZ"/>
    </w:rPr>
  </w:style>
  <w:style w:type="character" w:customStyle="1" w:styleId="AssecoStandardZnak">
    <w:name w:val="Asseco Standard Znak"/>
    <w:link w:val="AssecoStandard"/>
    <w:rsid w:val="00F20321"/>
    <w:rPr>
      <w:rFonts w:ascii="Calibri" w:eastAsia="Times New Roman" w:hAnsi="Calibri" w:cs="Times New Roman"/>
      <w:color w:val="000000"/>
      <w:sz w:val="20"/>
      <w:szCs w:val="20"/>
      <w:lang w:val="cs-CZ"/>
    </w:rPr>
  </w:style>
  <w:style w:type="paragraph" w:customStyle="1" w:styleId="Akapitzlist2">
    <w:name w:val="Akapit z listą2"/>
    <w:basedOn w:val="Normalny"/>
    <w:rsid w:val="00F20321"/>
    <w:pPr>
      <w:suppressAutoHyphens/>
      <w:spacing w:after="80" w:line="259" w:lineRule="auto"/>
      <w:jc w:val="both"/>
    </w:pPr>
    <w:rPr>
      <w:rFonts w:ascii="Geomanist Regular" w:eastAsia="Calibri" w:hAnsi="Geomanist Regular" w:cs="Times New Roman"/>
      <w:kern w:val="1"/>
      <w:sz w:val="20"/>
      <w:lang w:eastAsia="ar-SA"/>
    </w:rPr>
  </w:style>
  <w:style w:type="character" w:customStyle="1" w:styleId="tlid-translation">
    <w:name w:val="tlid-translation"/>
    <w:rsid w:val="00F20321"/>
  </w:style>
  <w:style w:type="table" w:customStyle="1" w:styleId="Tabela-Siatka31">
    <w:name w:val="Tabela - Siatka31"/>
    <w:basedOn w:val="Standardowy"/>
    <w:uiPriority w:val="39"/>
    <w:rsid w:val="00A122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1B1BF4"/>
    <w:pPr>
      <w:suppressAutoHyphens/>
      <w:spacing w:after="0" w:line="100" w:lineRule="atLeast"/>
      <w:textAlignment w:val="baseline"/>
    </w:pPr>
    <w:rPr>
      <w:rFonts w:ascii="Times New Roman" w:eastAsia="Times New Roman" w:hAnsi="Times New Roman" w:cs="Times New Roman"/>
      <w:kern w:val="1"/>
      <w:sz w:val="24"/>
      <w:szCs w:val="20"/>
      <w:lang w:eastAsia="ar-SA"/>
    </w:rPr>
  </w:style>
  <w:style w:type="paragraph" w:customStyle="1" w:styleId="Standard">
    <w:name w:val="Standard"/>
    <w:rsid w:val="001B1BF4"/>
    <w:pPr>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Domylnaczcionkaakapitu2">
    <w:name w:val="Domyślna czcionka akapitu2"/>
    <w:rsid w:val="001B1BF4"/>
  </w:style>
  <w:style w:type="character" w:customStyle="1" w:styleId="markedcontent">
    <w:name w:val="markedcontent"/>
    <w:basedOn w:val="Domylnaczcionkaakapitu"/>
    <w:rsid w:val="001B1BF4"/>
  </w:style>
  <w:style w:type="paragraph" w:styleId="Bezodstpw">
    <w:name w:val="No Spacing"/>
    <w:uiPriority w:val="1"/>
    <w:qFormat/>
    <w:rsid w:val="001B1B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4422D-9B38-4E0F-B898-F2180BB7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4786</Words>
  <Characters>28721</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Niedziela</dc:creator>
  <cp:lastModifiedBy>Aneta Żurawska-Lany</cp:lastModifiedBy>
  <cp:revision>2</cp:revision>
  <dcterms:created xsi:type="dcterms:W3CDTF">2023-04-24T13:04:00Z</dcterms:created>
  <dcterms:modified xsi:type="dcterms:W3CDTF">2023-04-24T13:04:00Z</dcterms:modified>
</cp:coreProperties>
</file>