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F0" w:rsidRDefault="00A64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WYJAŚNIENIA TREŚCI SWZ</w:t>
      </w:r>
    </w:p>
    <w:p w:rsidR="00D805F0" w:rsidRDefault="00D805F0">
      <w:pPr>
        <w:jc w:val="both"/>
        <w:rPr>
          <w:sz w:val="24"/>
          <w:szCs w:val="24"/>
        </w:rPr>
      </w:pPr>
    </w:p>
    <w:tbl>
      <w:tblPr>
        <w:tblStyle w:val="a"/>
        <w:tblW w:w="928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315"/>
      </w:tblGrid>
      <w:tr w:rsidR="00D805F0">
        <w:trPr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A64B4D">
            <w:pPr>
              <w:spacing w:line="240" w:lineRule="auto"/>
              <w:ind w:firstLine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A64B4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</w:t>
            </w:r>
          </w:p>
        </w:tc>
      </w:tr>
      <w:tr w:rsidR="00D805F0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A64B4D">
            <w:pPr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507B6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Przetarg nieograniczony</w:t>
            </w:r>
          </w:p>
        </w:tc>
      </w:tr>
      <w:tr w:rsidR="00D805F0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A64B4D">
            <w:pPr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507B6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Sukcesywne dostawy oleju opałowego typu lekkiego dla potrzeb grzewczych OSRiR w Kaliszu</w:t>
            </w:r>
          </w:p>
        </w:tc>
      </w:tr>
      <w:tr w:rsidR="00D805F0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A64B4D">
            <w:pPr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507B6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OSRiR-DKP.221.6.2022</w:t>
            </w:r>
          </w:p>
        </w:tc>
      </w:tr>
      <w:tr w:rsidR="00D805F0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A64B4D">
            <w:pPr>
              <w:widowControl w:val="0"/>
              <w:spacing w:line="240" w:lineRule="auto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pisma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472AB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</w:tr>
    </w:tbl>
    <w:p w:rsidR="00D805F0" w:rsidRDefault="00D805F0">
      <w:pPr>
        <w:ind w:hanging="425"/>
        <w:rPr>
          <w:sz w:val="24"/>
          <w:szCs w:val="24"/>
        </w:rPr>
      </w:pPr>
    </w:p>
    <w:p w:rsidR="00D805F0" w:rsidRDefault="00A64B4D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Działając na podstawie art. 135 ust. 6 ustawy z dnia 11 września 2019 r. – Prawo zamówień publicznych (dalej jako ustawa) Zamawiający informuje, że w wyżej wymienionym postępowaniu, w terminie, o którym mowa w art. 135 ust. 2 ustawy wpłynęły zapytania do treści SWZ. W związku z tym, poniżej Zamawiający przedstawia treść zapytań wraz z wyjaśnieniami.</w:t>
      </w:r>
    </w:p>
    <w:tbl>
      <w:tblPr>
        <w:tblStyle w:val="a0"/>
        <w:tblW w:w="927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9"/>
        <w:gridCol w:w="3544"/>
        <w:gridCol w:w="3017"/>
        <w:gridCol w:w="1500"/>
      </w:tblGrid>
      <w:tr w:rsidR="00D805F0" w:rsidTr="00F33D0D">
        <w:trPr>
          <w:tblHeader/>
        </w:trPr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A64B4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pytania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A64B4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Pytanie wykonawcy</w:t>
            </w: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A64B4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Odpowiedź Zamawiającego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Pr="00F33D0D" w:rsidRDefault="00A64B4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33D0D">
              <w:rPr>
                <w:b/>
                <w:sz w:val="16"/>
                <w:szCs w:val="16"/>
              </w:rPr>
              <w:t>Czy odpowiedź prowadzi do zmiany treści SWZ?</w:t>
            </w:r>
          </w:p>
        </w:tc>
      </w:tr>
      <w:tr w:rsidR="00D805F0" w:rsidTr="00F33D0D"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A64B4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Pytanie 1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W nawiązaniu do projektu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umowy (Załącznik nr 5) (dalej jako: Umowa) oraz z uwagi na fakt, że w Umowie brak jest uregulowania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dot. kwestii siły wyższej, zwracam się z pytaniem dotyczącym zmiany treści Umowy poprzez dookreślenie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możliwych sytuacji wystąpienia siły wyższej oraz skutków jej wystąpienia poprzez możliwość dokonania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stosownych zmian w Umowie. Poniżej proponowane zapisy: 1. Przez „siłę wyższą” Strony rozumieją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zdarzenie nagłe, nieprzewidziane i niezależne od woli Stron, którego skutki są niemożliwe do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zapobieżenia, uniemożliwiające wykonanie umowy w całości lub części, na stałe lub na pewien czas,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któremu nie można zapobiec ani przeciwdziałać przy zachowaniu należytej staranności. W szczególności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za siłę wyższą uznaje się pożar, powódź, epidemię, trzęsienia ziemi, awarię zasilania lub naturalnych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źródeł energii, huragany i inne katastrofy naturalne, a także stany nadzwyczajne i wyjątkowe, w tym stan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wojny, stan wojenny, stan klęski żywiołowej, stan epidemii, stan zagrożenia epidemicznego, a także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 xml:space="preserve">strajki, bojkoty, zamachy terrorystyczne, </w:t>
            </w: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lastRenderedPageBreak/>
              <w:t>blokady komunikacyjne o charakterze ponadregionalnym, a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także przypadki wydawania przez władze krajowe i lokalne aktów prawnych wprowadzających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ograniczenia, nakazy lub zakazy określonego zachowania się, niezależnie od formy takiego aktu oraz tego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czy zagrażają w chwili obecnej. 2. W razie wystąpienia przypadku „siły wyższej”, strona, która ze względu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na „siłę wyższą” nie może zrealizować swoich zobowiązań, jest zobowiązana powiadomić pisemnie o tym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fakcie drugą stronę oraz podać dane na temat okoliczności „siły wyższej” oraz ich wpływu na realizację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zobowiązań. Wnioski o dokonanie zmian w Umowie będą składane przez Stronę zainteresowaną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dokonaniem danej zmiany na piśmie wraz z opisem i uzasadnieniem oraz propozycją aneksu. Po</w:t>
            </w:r>
          </w:p>
          <w:p w:rsidR="00F33D0D" w:rsidRPr="00507B6F" w:rsidRDefault="00F33D0D" w:rsidP="00F33D0D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otrzymaniu wniosku o dokonanie zmiany, druga ze stron poinformuje pisemnie o swojej decyzji, bądź</w:t>
            </w:r>
          </w:p>
          <w:p w:rsidR="00F33D0D" w:rsidRPr="00507B6F" w:rsidRDefault="00F33D0D" w:rsidP="00F33D0D">
            <w:pPr>
              <w:rPr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zwróci podpisany aneks.</w:t>
            </w:r>
          </w:p>
          <w:p w:rsidR="00D805F0" w:rsidRPr="00507B6F" w:rsidRDefault="00D805F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D0D" w:rsidRDefault="00F33D0D" w:rsidP="00F33D0D">
            <w:r>
              <w:lastRenderedPageBreak/>
              <w:t>Zamawiający zdecydował o uregulowaniu kwestii "siły wyższej" w odrębnym paragrafie umowy, z jednoczesnym dokonaniem zmiany numeracji  kolejnych paragrafów o następującym brzmieniu:</w:t>
            </w:r>
          </w:p>
          <w:p w:rsidR="00F33D0D" w:rsidRDefault="00F33D0D" w:rsidP="00F33D0D">
            <w:r>
              <w:t>"1. </w:t>
            </w:r>
            <w:r>
              <w:rPr>
                <w:rStyle w:val="Uwydatnienie"/>
                <w:rFonts w:ascii="inherit" w:hAnsi="inherit"/>
                <w:color w:val="1B1B1B"/>
              </w:rPr>
              <w:t xml:space="preserve">Strony zgodnie postanawiają, że nie są odpowiedzialne za skutki wynikające z działania siły wyższej rozumianej jako zdarzenie nagłe, nieprzewidziane i niezależne od woli Stron, której skutkom nie można było zapobiec lub przeciwdziałać przy zachowaniu należytej staranności, tj. zdarzeń takich jak: pożar, powódź, atak terrorystyczny, klęski </w:t>
            </w:r>
            <w:r>
              <w:rPr>
                <w:rStyle w:val="Uwydatnienie"/>
                <w:rFonts w:ascii="inherit" w:hAnsi="inherit"/>
                <w:color w:val="1B1B1B"/>
              </w:rPr>
              <w:lastRenderedPageBreak/>
              <w:t>żywiołowe, wojna, stan wojenny, pandemie, epidemie. </w:t>
            </w:r>
          </w:p>
          <w:p w:rsidR="00F33D0D" w:rsidRDefault="00F33D0D" w:rsidP="00F33D0D">
            <w:r>
              <w:rPr>
                <w:rStyle w:val="Uwydatnienie"/>
                <w:rFonts w:ascii="inherit" w:hAnsi="inherit"/>
                <w:color w:val="1B1B1B"/>
              </w:rPr>
              <w:t>2. Strona, która nie może prawidłowo wykonywać umowy wskutek działania siły wyższej, jest obowiązana do bezzwłocznego poinformowania drugiej Strony o wystąpieniu działania siły w</w:t>
            </w:r>
            <w:r w:rsidR="00507B6F">
              <w:rPr>
                <w:rStyle w:val="Uwydatnienie"/>
                <w:rFonts w:ascii="inherit" w:hAnsi="inherit"/>
                <w:color w:val="1B1B1B"/>
              </w:rPr>
              <w:t xml:space="preserve">yższej w terminie 2 </w:t>
            </w:r>
            <w:r>
              <w:rPr>
                <w:rStyle w:val="Uwydatnienie"/>
                <w:rFonts w:ascii="inherit" w:hAnsi="inherit"/>
                <w:color w:val="1B1B1B"/>
              </w:rPr>
              <w:t>dni od wystąpienia tego zdarzenia, pod rygorem utraty uprawnienia do powoływania się na tę okoliczność.</w:t>
            </w:r>
          </w:p>
          <w:p w:rsidR="00F33D0D" w:rsidRDefault="00F33D0D" w:rsidP="00F33D0D">
            <w:r>
              <w:rPr>
                <w:rStyle w:val="Uwydatnienie"/>
                <w:rFonts w:ascii="inherit" w:hAnsi="inherit"/>
                <w:color w:val="1B1B1B"/>
              </w:rPr>
              <w:t>3.  W przypadku wystąpienia siły wyższej termin realizacji umowy przesuwa się o każdy dzień przestoju związanego z działaniem siły wyższej."</w:t>
            </w:r>
          </w:p>
          <w:p w:rsidR="00D805F0" w:rsidRDefault="00D805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507B6F" w:rsidP="00507B6F">
            <w:pPr>
              <w:widowControl w:val="0"/>
              <w:rPr>
                <w:sz w:val="24"/>
                <w:szCs w:val="24"/>
              </w:rPr>
            </w:pPr>
            <w:r w:rsidRPr="00507B6F">
              <w:rPr>
                <w:sz w:val="16"/>
                <w:szCs w:val="16"/>
              </w:rPr>
              <w:lastRenderedPageBreak/>
              <w:t>Zamianie ulega treść projektu umowy. Dodaje się paragraf 11 w brzmieniu zamieszczonym w odpowiedzi Zamawiającego oraz zmienia się numerację kolejnych paragrafów projektu umowy</w:t>
            </w:r>
            <w:r>
              <w:rPr>
                <w:sz w:val="16"/>
                <w:szCs w:val="16"/>
              </w:rPr>
              <w:t>.</w:t>
            </w:r>
          </w:p>
        </w:tc>
      </w:tr>
      <w:tr w:rsidR="00D805F0" w:rsidTr="00F33D0D"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A64B4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Pytanie 2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W związku z określonym w Załączniku nr 5 do SWZ – Projektu postanowień</w:t>
            </w:r>
          </w:p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umowy, a w szczególności określonym w § 11 obowiązku posiadania co najmniej 10% udziału pojazdów</w:t>
            </w:r>
          </w:p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elektrycznych lub pojazdów napędzanych gazem ziemnym we flocie pojazdów używanych w ramach</w:t>
            </w:r>
          </w:p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 xml:space="preserve">realizacji umowy (zgodnie z art. 68 ustawy z dnia 11 stycznia 2018 roku o </w:t>
            </w:r>
            <w:proofErr w:type="spellStart"/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elektromobilności</w:t>
            </w:r>
            <w:proofErr w:type="spellEnd"/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 xml:space="preserve"> i paliwach</w:t>
            </w:r>
          </w:p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 xml:space="preserve">alternatywnych (tj. Dz. U. z 2021 r. poz. 110 z </w:t>
            </w:r>
            <w:proofErr w:type="spellStart"/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późn</w:t>
            </w:r>
            <w:proofErr w:type="spellEnd"/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. zm.)), proszę o udzielenie odpowiedzi na poniższe</w:t>
            </w:r>
          </w:p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pytanie. Spółka posiada łącznie 10 autocystern napędzanych olejem napędowym, przy czym w ramach</w:t>
            </w:r>
          </w:p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realizacji przetargu wykorzystywane będą wyłącznie 2 autocysterny napędzane olejem napędowym.</w:t>
            </w:r>
          </w:p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Mając na uwadze powyższe oraz nałożony obowiązek posiadania co najmniej 10% udziału pojazdów</w:t>
            </w:r>
          </w:p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elektrycznych lub pojazdów napędzanych gazem ziemnym we flocie pojazdów używanych w ramach</w:t>
            </w:r>
          </w:p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realizacji umowy, proszę o odpowiedź, czy w ramach użytkowania 2 autocystern wskaźnik 0,2 pojazdu</w:t>
            </w:r>
          </w:p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 xml:space="preserve">(2x10%= 0,2) po zaokrągleniu w dół da nam </w:t>
            </w: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lastRenderedPageBreak/>
              <w:t>zero oraz czy w takim przypadku (realizując przetarg 2</w:t>
            </w:r>
          </w:p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autocysternami napędzanych olejem napędowym) Spółka nie jest zobowiązana do zakupu ani wymiany</w:t>
            </w:r>
          </w:p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pojazdu napędzanego gazem ziemnym czy elektrycznym oraz czy w takim przypadku Spółka spełni</w:t>
            </w:r>
          </w:p>
          <w:p w:rsidR="00507B6F" w:rsidRPr="00507B6F" w:rsidRDefault="00507B6F" w:rsidP="00507B6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wymogi zawarte w umowie (w szczególności wymóg określony w art. 35 i 68 ustawy z dnia 11 stycznia</w:t>
            </w:r>
          </w:p>
          <w:p w:rsidR="00507B6F" w:rsidRPr="00507B6F" w:rsidRDefault="00507B6F" w:rsidP="00507B6F">
            <w:pPr>
              <w:rPr>
                <w:sz w:val="16"/>
                <w:szCs w:val="16"/>
              </w:rPr>
            </w:pPr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 xml:space="preserve">2018 roku o </w:t>
            </w:r>
            <w:proofErr w:type="spellStart"/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>elektromobilności</w:t>
            </w:r>
            <w:proofErr w:type="spellEnd"/>
            <w:r w:rsidRPr="00507B6F">
              <w:rPr>
                <w:rFonts w:ascii="DejaVuSansCondensed" w:hAnsi="DejaVuSansCondensed" w:cs="DejaVuSansCondensed"/>
                <w:color w:val="666666"/>
                <w:sz w:val="16"/>
                <w:szCs w:val="16"/>
              </w:rPr>
              <w:t xml:space="preserve"> i paliwach alternatywnych) ?</w:t>
            </w:r>
          </w:p>
          <w:p w:rsidR="00D805F0" w:rsidRPr="00507B6F" w:rsidRDefault="00D805F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47B" w:rsidRPr="00C8147B" w:rsidRDefault="00C8147B" w:rsidP="00C8147B">
            <w:pPr>
              <w:autoSpaceDE w:val="0"/>
              <w:autoSpaceDN w:val="0"/>
              <w:adjustRightInd w:val="0"/>
              <w:spacing w:line="240" w:lineRule="auto"/>
              <w:rPr>
                <w:i/>
                <w:lang w:val="pl-PL"/>
              </w:rPr>
            </w:pPr>
            <w:r w:rsidRPr="00C8147B">
              <w:rPr>
                <w:lang w:val="pl-PL"/>
              </w:rPr>
              <w:lastRenderedPageBreak/>
              <w:t xml:space="preserve">Jak wynika z opinii Ministerstwa Klimatu i Środowiska  </w:t>
            </w:r>
            <w:proofErr w:type="spellStart"/>
            <w:r w:rsidRPr="00C8147B">
              <w:rPr>
                <w:lang w:val="pl-PL"/>
              </w:rPr>
              <w:t>cyt</w:t>
            </w:r>
            <w:proofErr w:type="spellEnd"/>
            <w:r>
              <w:rPr>
                <w:rFonts w:ascii="TimesNewRomanPSMT" w:hAnsi="TimesNewRomanPSMT" w:cs="TimesNewRomanPSMT"/>
                <w:lang w:val="pl-PL"/>
              </w:rPr>
              <w:t>: „</w:t>
            </w:r>
            <w:r w:rsidRPr="00C8147B">
              <w:rPr>
                <w:i/>
                <w:lang w:val="pl-PL"/>
              </w:rPr>
              <w:t>Jeśli podczas obliczania udziału</w:t>
            </w:r>
          </w:p>
          <w:p w:rsidR="00C8147B" w:rsidRPr="00C8147B" w:rsidRDefault="00C8147B" w:rsidP="00C8147B">
            <w:pPr>
              <w:autoSpaceDE w:val="0"/>
              <w:autoSpaceDN w:val="0"/>
              <w:adjustRightInd w:val="0"/>
              <w:spacing w:line="240" w:lineRule="auto"/>
              <w:rPr>
                <w:i/>
                <w:lang w:val="pl-PL"/>
              </w:rPr>
            </w:pPr>
            <w:r w:rsidRPr="00C8147B">
              <w:rPr>
                <w:i/>
                <w:lang w:val="pl-PL"/>
              </w:rPr>
              <w:t>pojazdów nisko i zeroemisyjnych przy realizacji zadań publicznych, otrzyma się wielkość mniejszą niż</w:t>
            </w:r>
          </w:p>
          <w:p w:rsidR="00C8147B" w:rsidRPr="00C8147B" w:rsidRDefault="00C8147B" w:rsidP="00C8147B">
            <w:pPr>
              <w:autoSpaceDE w:val="0"/>
              <w:autoSpaceDN w:val="0"/>
              <w:adjustRightInd w:val="0"/>
              <w:spacing w:line="240" w:lineRule="auto"/>
              <w:rPr>
                <w:i/>
                <w:lang w:val="pl-PL"/>
              </w:rPr>
            </w:pPr>
            <w:r w:rsidRPr="00C8147B">
              <w:rPr>
                <w:i/>
                <w:lang w:val="pl-PL"/>
              </w:rPr>
              <w:t>0,5, to wynik zgodnie z art. 36a zaokrągla się w dół do zera. Ponadto, warto zaznaczyć, iż do obliczeń</w:t>
            </w:r>
          </w:p>
          <w:p w:rsidR="00C8147B" w:rsidRPr="00C8147B" w:rsidRDefault="00C8147B" w:rsidP="00C8147B">
            <w:pPr>
              <w:autoSpaceDE w:val="0"/>
              <w:autoSpaceDN w:val="0"/>
              <w:adjustRightInd w:val="0"/>
              <w:spacing w:line="240" w:lineRule="auto"/>
              <w:rPr>
                <w:i/>
                <w:lang w:val="pl-PL"/>
              </w:rPr>
            </w:pPr>
            <w:r w:rsidRPr="00C8147B">
              <w:rPr>
                <w:i/>
                <w:lang w:val="pl-PL"/>
              </w:rPr>
              <w:t>bierzemy pod uwagę wyłącznie pojazdy użytkowane przy wykonywaniu zadania, a nie całą flotę</w:t>
            </w:r>
          </w:p>
          <w:p w:rsidR="00D805F0" w:rsidRDefault="00C8147B" w:rsidP="00C8147B">
            <w:pPr>
              <w:widowControl w:val="0"/>
              <w:rPr>
                <w:sz w:val="24"/>
                <w:szCs w:val="24"/>
              </w:rPr>
            </w:pPr>
            <w:r w:rsidRPr="00C8147B">
              <w:rPr>
                <w:i/>
                <w:lang w:val="pl-PL"/>
              </w:rPr>
              <w:t>pojazdów danego wykonawcy</w:t>
            </w:r>
            <w:r>
              <w:rPr>
                <w:rFonts w:ascii="TimesNewRomanPSMT" w:hAnsi="TimesNewRomanPSMT" w:cs="TimesNewRomanPSMT"/>
                <w:lang w:val="pl-PL"/>
              </w:rPr>
              <w:t>.</w:t>
            </w:r>
            <w:r>
              <w:rPr>
                <w:rFonts w:ascii="TimesNewRomanPSMT" w:hAnsi="TimesNewRomanPSMT" w:cs="TimesNewRomanPSMT"/>
                <w:lang w:val="pl-PL"/>
              </w:rPr>
              <w:t xml:space="preserve">” </w:t>
            </w:r>
            <w:r w:rsidRPr="00C8147B">
              <w:rPr>
                <w:lang w:val="pl-PL"/>
              </w:rPr>
              <w:t xml:space="preserve">W związku z powyższym, w opinii Zamawiającego wykonawca nie jest zobligowany do zakupu pojazdu </w:t>
            </w:r>
            <w:r w:rsidRPr="00C8147B">
              <w:rPr>
                <w:lang w:val="pl-PL"/>
              </w:rPr>
              <w:lastRenderedPageBreak/>
              <w:t>elektrycznego lub napędzanego gazem do wykonania niniejszego zamówienia p</w:t>
            </w:r>
            <w:bookmarkStart w:id="0" w:name="_GoBack"/>
            <w:bookmarkEnd w:id="0"/>
            <w:r w:rsidRPr="00C8147B">
              <w:rPr>
                <w:lang w:val="pl-PL"/>
              </w:rPr>
              <w:t>ublicznego.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05F0" w:rsidRDefault="00C8147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Nie</w:t>
            </w:r>
          </w:p>
        </w:tc>
      </w:tr>
    </w:tbl>
    <w:p w:rsidR="00D805F0" w:rsidRDefault="00D805F0">
      <w:pPr>
        <w:spacing w:after="200"/>
        <w:rPr>
          <w:sz w:val="24"/>
          <w:szCs w:val="24"/>
        </w:rPr>
      </w:pPr>
    </w:p>
    <w:p w:rsidR="00D805F0" w:rsidRDefault="00A64B4D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Z uwagi na fakt, że Zamawiający udzielił wyjaśnień niezwłocznie, jednak nie później niż na 6 dni przed upływem terminu składania, wskazany w SWZ termin składania i otwarcia ofert nie ulega zmianie.</w:t>
      </w:r>
    </w:p>
    <w:p w:rsidR="00D805F0" w:rsidRDefault="00A64B4D">
      <w:pPr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Zamieszczono na stronie internetowej prowadzonego postępowania</w:t>
      </w:r>
    </w:p>
    <w:sectPr w:rsidR="00D805F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805F0"/>
    <w:rsid w:val="00144C27"/>
    <w:rsid w:val="0025262C"/>
    <w:rsid w:val="00472AB4"/>
    <w:rsid w:val="00507B6F"/>
    <w:rsid w:val="00A64B4D"/>
    <w:rsid w:val="00C8147B"/>
    <w:rsid w:val="00D805F0"/>
    <w:rsid w:val="00F3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wydatnienie">
    <w:name w:val="Emphasis"/>
    <w:basedOn w:val="Domylnaczcionkaakapitu"/>
    <w:uiPriority w:val="20"/>
    <w:qFormat/>
    <w:rsid w:val="00F33D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wydatnienie">
    <w:name w:val="Emphasis"/>
    <w:basedOn w:val="Domylnaczcionkaakapitu"/>
    <w:uiPriority w:val="20"/>
    <w:qFormat/>
    <w:rsid w:val="00F33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cp:lastPrinted>2022-09-20T06:05:00Z</cp:lastPrinted>
  <dcterms:created xsi:type="dcterms:W3CDTF">2022-09-20T06:52:00Z</dcterms:created>
  <dcterms:modified xsi:type="dcterms:W3CDTF">2022-09-20T06:52:00Z</dcterms:modified>
</cp:coreProperties>
</file>