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13" w:rsidRPr="00ED547E" w:rsidRDefault="00ED547E" w:rsidP="00ED547E">
      <w:pPr>
        <w:rPr>
          <w:rFonts w:ascii="Arial Narrow" w:hAnsi="Arial Narrow"/>
        </w:rPr>
      </w:pPr>
      <w:r w:rsidRPr="00ED547E">
        <w:rPr>
          <w:rFonts w:ascii="Arial Narrow" w:hAnsi="Arial Narrow"/>
        </w:rPr>
        <w:t>Minimalne parametry opraw oświetleniowych</w:t>
      </w:r>
    </w:p>
    <w:p w:rsidR="00ED547E" w:rsidRPr="00ED547E" w:rsidRDefault="00ED547E" w:rsidP="00ED547E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1891"/>
        <w:gridCol w:w="3344"/>
        <w:gridCol w:w="1675"/>
        <w:gridCol w:w="1635"/>
      </w:tblGrid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L.p.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Dane techniczne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Wymagana wartość parametru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946EFE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TAK/NIE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946EFE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Parametry równoważne</w:t>
            </w: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Konstrukcja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Oprawa o korpusie wykonanym z wysokociśnieniowego odlewu aluminiowego z bez narzędziowym dostępem do komory zasilania. </w:t>
            </w:r>
            <w:r w:rsidRPr="0056494F">
              <w:rPr>
                <w:rFonts w:ascii="Arial Narrow" w:hAnsi="Arial Narrow"/>
                <w:strike/>
                <w:color w:val="FF0000"/>
                <w:sz w:val="22"/>
              </w:rPr>
              <w:t>Górna powierzchnia korpusu wykonana z jednego elementu i pozbawiona łączeń, zawiasów i żeber</w:t>
            </w:r>
            <w:r>
              <w:rPr>
                <w:rFonts w:ascii="Arial Narrow" w:hAnsi="Arial Narrow"/>
                <w:sz w:val="22"/>
              </w:rPr>
              <w:t>. Oprawa musi posiadać rozłącznik umożliwiający automatyczne odłączenie zasilania opraw w przypadku jej otwarcia. Oprawa musi posiadać filtr wyrównujący ciśnienie.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Klosz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Płaskie szkło hartowane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3.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Montaż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Oprawa musi być wyposażona w uniwersalny uchwyt do montażu na słupie lub na wysięgniku o średnicy </w:t>
            </w:r>
            <w:r>
              <w:rPr>
                <w:rFonts w:ascii="Calibri" w:hAnsi="Calibri" w:cs="Calibri"/>
                <w:sz w:val="22"/>
              </w:rPr>
              <w:t>ϕ</w:t>
            </w:r>
            <w:r>
              <w:rPr>
                <w:rFonts w:ascii="Arial Narrow" w:hAnsi="Arial Narrow"/>
                <w:sz w:val="22"/>
              </w:rPr>
              <w:t xml:space="preserve"> 48 - 60mm, oraz zapewniać możliwość regulacji w zakresie od </w:t>
            </w:r>
            <w:r w:rsidRPr="002C471B">
              <w:rPr>
                <w:rFonts w:ascii="Arial Narrow" w:hAnsi="Arial Narrow"/>
                <w:color w:val="FF0000"/>
                <w:sz w:val="22"/>
              </w:rPr>
              <w:t>-</w:t>
            </w:r>
            <w:r w:rsidR="002C471B" w:rsidRPr="002C471B">
              <w:rPr>
                <w:rFonts w:ascii="Arial Narrow" w:hAnsi="Arial Narrow"/>
                <w:color w:val="FF0000"/>
                <w:sz w:val="22"/>
              </w:rPr>
              <w:t>45</w:t>
            </w:r>
            <w:r w:rsidRPr="002C471B">
              <w:rPr>
                <w:rFonts w:ascii="Arial Narrow" w:hAnsi="Arial Narrow"/>
                <w:color w:val="FF0000"/>
                <w:sz w:val="22"/>
              </w:rPr>
              <w:t>°</w:t>
            </w:r>
            <w:r>
              <w:rPr>
                <w:rFonts w:ascii="Arial Narrow" w:hAnsi="Arial Narrow"/>
                <w:sz w:val="22"/>
              </w:rPr>
              <w:t xml:space="preserve"> do </w:t>
            </w:r>
            <w:r w:rsidRPr="002C471B">
              <w:rPr>
                <w:rFonts w:ascii="Arial Narrow" w:hAnsi="Arial Narrow"/>
                <w:color w:val="FF0000"/>
                <w:sz w:val="22"/>
              </w:rPr>
              <w:t>+</w:t>
            </w:r>
            <w:r w:rsidR="002C471B" w:rsidRPr="002C471B">
              <w:rPr>
                <w:rFonts w:ascii="Arial Narrow" w:hAnsi="Arial Narrow"/>
                <w:color w:val="FF0000"/>
                <w:sz w:val="22"/>
              </w:rPr>
              <w:t>20</w:t>
            </w:r>
            <w:r w:rsidRPr="002C471B">
              <w:rPr>
                <w:rFonts w:ascii="Arial Narrow" w:hAnsi="Arial Narrow"/>
                <w:color w:val="FF0000"/>
                <w:sz w:val="22"/>
              </w:rPr>
              <w:t>°</w:t>
            </w:r>
            <w:r>
              <w:rPr>
                <w:rFonts w:ascii="Arial Narrow" w:hAnsi="Arial Narrow"/>
                <w:sz w:val="22"/>
              </w:rPr>
              <w:t xml:space="preserve"> z krokiem 5°.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Pr="002C471B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4.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Pr="002C471B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System serwisowy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Pr="002C471B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 xml:space="preserve">Oprawa musi umożliwiać bezpieczny i szybki demontaż oraz montaż korpusu wraz z zasilaczem i układem optycznym, bez konieczności demontowania oprawy ze słupa. Oprawa musi się składać z dwóch następujących elementów: </w:t>
            </w:r>
          </w:p>
          <w:p w:rsidR="00ED547E" w:rsidRPr="002C471B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1) Podstawy wraz z uchwytem mocującym do słupa lub wysięgnika, w której musi znajdować się kostka zasilająca zasilania sieciowego 230V oraz rozłącznik umożliwiający automatyczne odłączenie zasilania oprawy w przypadku jej otwarcia.</w:t>
            </w:r>
          </w:p>
          <w:p w:rsidR="00ED547E" w:rsidRPr="002C471B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2) Korpusu wraz z zasilaczem i układem optycznym. Przy demontażu korpusu nie może dojść do odłączenia przewodu zasilającego 230V od kostki zasilającej.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Pr="002C471B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Pr="002C471B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5.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Optyka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System optyczny musi zapewniać pełne ograniczenie emisji światła w górną półprzestrzeń. Oprawa musi spełniać wymagania normy o bezpieczeństwie fotobiologicznym. Oprawa musi posiadać w standardzie co najmniej 3 rozsyły światła dedykowane do oświetlenia ulic, oraz jeden dedykowany dla przejść dla pieszych.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6.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Klasa ochrony </w:t>
            </w:r>
            <w:r>
              <w:rPr>
                <w:rFonts w:ascii="Arial Narrow" w:hAnsi="Arial Narrow"/>
                <w:sz w:val="22"/>
              </w:rPr>
              <w:lastRenderedPageBreak/>
              <w:t>przeciwporażeniowej (izolacji)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>II klasa ochrony przeciwporażeniowej-</w:t>
            </w:r>
            <w:r>
              <w:rPr>
                <w:rFonts w:ascii="Arial Narrow" w:hAnsi="Arial Narrow"/>
                <w:sz w:val="22"/>
              </w:rPr>
              <w:lastRenderedPageBreak/>
              <w:t>zgodnie z normą PN-EN60529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 xml:space="preserve">7.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Stopień szczelności całek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IP66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8.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Stopień odporności klosza oprawy na uderzenie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IK09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9.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Wydajność świetlna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Skuteczność świetlna oprawy (po uwzględnieniu wszystkich strat) min. 160lm/W</w:t>
            </w:r>
            <w:r w:rsidR="00E90F14">
              <w:rPr>
                <w:rFonts w:ascii="Arial Narrow" w:hAnsi="Arial Narrow"/>
                <w:sz w:val="22"/>
              </w:rPr>
              <w:t xml:space="preserve"> </w:t>
            </w:r>
            <w:r w:rsidR="00E90F14" w:rsidRPr="00E90F14">
              <w:rPr>
                <w:rFonts w:ascii="Arial Narrow" w:hAnsi="Arial Narrow"/>
                <w:color w:val="FF0000"/>
                <w:sz w:val="22"/>
              </w:rPr>
              <w:t>(z dopuszczalną tolerancją -5%).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10.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Zasilanie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Napięcie nominalne 230V - 50Hz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11.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Zabezpieczenia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Ochrona od przepięć min. 10kV oraz zabezpieczenie termiczne przeciwdziałające przegrzaniu się oprawy.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12.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Temperatura barwowa źródeł światła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 w:rsidP="0056494F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Oprawa musi być wyposażona w panel LED z diodami o emitow</w:t>
            </w:r>
            <w:r w:rsidR="0056494F">
              <w:rPr>
                <w:rFonts w:ascii="Arial Narrow" w:hAnsi="Arial Narrow"/>
                <w:sz w:val="22"/>
              </w:rPr>
              <w:t xml:space="preserve">anej barwie światła: 4000K +/- </w:t>
            </w:r>
            <w:r w:rsidR="0056494F" w:rsidRPr="0056494F">
              <w:rPr>
                <w:rFonts w:ascii="Arial Narrow" w:hAnsi="Arial Narrow"/>
                <w:color w:val="FF0000"/>
                <w:sz w:val="22"/>
              </w:rPr>
              <w:t>3</w:t>
            </w:r>
            <w:r w:rsidRPr="0056494F">
              <w:rPr>
                <w:rFonts w:ascii="Arial Narrow" w:hAnsi="Arial Narrow"/>
                <w:color w:val="FF0000"/>
                <w:sz w:val="22"/>
              </w:rPr>
              <w:t>00</w:t>
            </w:r>
            <w:r>
              <w:rPr>
                <w:rFonts w:ascii="Arial Narrow" w:hAnsi="Arial Narrow"/>
                <w:sz w:val="22"/>
              </w:rPr>
              <w:t xml:space="preserve">K dla dróg, oraz </w:t>
            </w:r>
            <w:r w:rsidR="00D46073" w:rsidRPr="00D46073">
              <w:rPr>
                <w:rFonts w:ascii="Arial Narrow" w:hAnsi="Arial Narrow"/>
                <w:color w:val="FF0000"/>
                <w:sz w:val="22"/>
              </w:rPr>
              <w:t>5700</w:t>
            </w:r>
            <w:r w:rsidRPr="00D46073">
              <w:rPr>
                <w:rFonts w:ascii="Arial Narrow" w:hAnsi="Arial Narrow"/>
                <w:color w:val="FF0000"/>
                <w:sz w:val="22"/>
              </w:rPr>
              <w:t>K</w:t>
            </w:r>
            <w:r>
              <w:rPr>
                <w:rFonts w:ascii="Arial Narrow" w:hAnsi="Arial Narrow"/>
                <w:sz w:val="22"/>
              </w:rPr>
              <w:t xml:space="preserve"> +/- </w:t>
            </w:r>
            <w:r w:rsidR="0056494F" w:rsidRPr="0056494F">
              <w:rPr>
                <w:rFonts w:ascii="Arial Narrow" w:hAnsi="Arial Narrow"/>
                <w:color w:val="FF0000"/>
                <w:sz w:val="22"/>
              </w:rPr>
              <w:t>3</w:t>
            </w:r>
            <w:r w:rsidRPr="0056494F">
              <w:rPr>
                <w:rFonts w:ascii="Arial Narrow" w:hAnsi="Arial Narrow"/>
                <w:color w:val="FF0000"/>
                <w:sz w:val="22"/>
              </w:rPr>
              <w:t>00</w:t>
            </w:r>
            <w:r>
              <w:rPr>
                <w:rFonts w:ascii="Arial Narrow" w:hAnsi="Arial Narrow"/>
                <w:sz w:val="22"/>
              </w:rPr>
              <w:t>K dla przejść dla pieszych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13.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Wskaźnik oddawania barw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CRI&gt;70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Sterowanie oprawą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Zasilacz musi posiadać interfejs DALI z możliwością zaprogramowania min. 5 stopniowej autonomicznej redukcji mocy, złącze Zhaga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15.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Zakres temperatury pracy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od -40°C do +50°C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16.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Gwarancja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Gwarancja producenta min. 60 miesięcy. Gwarancja na oprawy jest wymagana niezależnie od długości gwarancji udzielonej przez Wykonawcę na montaż opraw.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17.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Współczynnik mocy cosφ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Pr="00E90F14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color w:val="FF0000"/>
                <w:sz w:val="22"/>
              </w:rPr>
            </w:pPr>
            <w:r w:rsidRPr="00E90F14">
              <w:rPr>
                <w:rFonts w:ascii="Arial Narrow" w:hAnsi="Arial Narrow"/>
                <w:color w:val="FF0000"/>
                <w:sz w:val="22"/>
              </w:rPr>
              <w:t>≥0,9</w:t>
            </w:r>
            <w:r w:rsidR="00E90F14" w:rsidRPr="00E90F14">
              <w:rPr>
                <w:rFonts w:ascii="Arial Narrow" w:hAnsi="Arial Narrow"/>
                <w:color w:val="FF0000"/>
                <w:sz w:val="22"/>
              </w:rPr>
              <w:t>7</w:t>
            </w:r>
            <w:r w:rsidR="00E90F14">
              <w:rPr>
                <w:rFonts w:ascii="Arial Narrow" w:hAnsi="Arial Narrow"/>
                <w:color w:val="FF0000"/>
                <w:sz w:val="22"/>
              </w:rPr>
              <w:t xml:space="preserve"> dla mocy znamionowej (100% mocy)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D547E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18.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Certyfikaty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Oprawa musi posiadać deklarację CE, certyfikat ENEC, ENEC+. Wymaga się aby oprawa wraz ze złączem (nie same komponenty) posiadała certyfikat Zhaga ZD4i, który powinien być publikowany na stronie ZhagaConsortium - www.zhagastandard.org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47E" w:rsidRDefault="00ED547E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</w:tbl>
    <w:p w:rsidR="00946EFE" w:rsidRDefault="00946EFE" w:rsidP="00ED547E">
      <w:pPr>
        <w:rPr>
          <w:rFonts w:ascii="Arial Narrow" w:hAnsi="Arial Narrow"/>
        </w:rPr>
      </w:pPr>
    </w:p>
    <w:p w:rsidR="00ED547E" w:rsidRPr="00ED547E" w:rsidRDefault="00946EFE" w:rsidP="00ED547E">
      <w:pPr>
        <w:rPr>
          <w:rFonts w:ascii="Arial Narrow" w:hAnsi="Arial Narrow"/>
        </w:rPr>
      </w:pPr>
      <w:r>
        <w:rPr>
          <w:rFonts w:ascii="Arial Narrow" w:hAnsi="Arial Narrow"/>
        </w:rPr>
        <w:t>W przypadku zaznaczenia „NIE” należy podać parametry równoważne potwierdzone stosownym certyfikatem – atestem itp.</w:t>
      </w:r>
    </w:p>
    <w:sectPr w:rsidR="00ED547E" w:rsidRPr="00ED547E" w:rsidSect="005D5D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104" w:rsidRDefault="001F7104" w:rsidP="000550D7">
      <w:r>
        <w:separator/>
      </w:r>
    </w:p>
  </w:endnote>
  <w:endnote w:type="continuationSeparator" w:id="1">
    <w:p w:rsidR="001F7104" w:rsidRDefault="001F7104" w:rsidP="00055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D7" w:rsidRDefault="000550D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D7" w:rsidRDefault="000550D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D7" w:rsidRDefault="000550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104" w:rsidRDefault="001F7104" w:rsidP="000550D7">
      <w:r>
        <w:separator/>
      </w:r>
    </w:p>
  </w:footnote>
  <w:footnote w:type="continuationSeparator" w:id="1">
    <w:p w:rsidR="001F7104" w:rsidRDefault="001F7104" w:rsidP="000550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D7" w:rsidRDefault="000550D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D7" w:rsidRDefault="000550D7" w:rsidP="000550D7">
    <w:pPr>
      <w:pStyle w:val="Nagwek"/>
      <w:jc w:val="right"/>
    </w:pPr>
    <w:r w:rsidRPr="000550D7">
      <w:rPr>
        <w:rFonts w:ascii="Times New Roman" w:hAnsi="Times New Roman"/>
        <w:b/>
        <w:bCs/>
        <w:noProof/>
        <w:sz w:val="22"/>
        <w:lang w:eastAsia="pl-PL"/>
      </w:rPr>
      <w:drawing>
        <wp:inline distT="0" distB="0" distL="0" distR="0">
          <wp:extent cx="2164080" cy="682625"/>
          <wp:effectExtent l="0" t="0" r="7620" b="3175"/>
          <wp:docPr id="241791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408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0D7" w:rsidRDefault="000550D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CE2"/>
    <w:rsid w:val="0001373D"/>
    <w:rsid w:val="000550D7"/>
    <w:rsid w:val="001F7104"/>
    <w:rsid w:val="002C471B"/>
    <w:rsid w:val="003D52D7"/>
    <w:rsid w:val="005064D7"/>
    <w:rsid w:val="0056494F"/>
    <w:rsid w:val="0058399B"/>
    <w:rsid w:val="005D5D8C"/>
    <w:rsid w:val="00677DD4"/>
    <w:rsid w:val="007325F0"/>
    <w:rsid w:val="008C5C75"/>
    <w:rsid w:val="00907CE2"/>
    <w:rsid w:val="00946EFE"/>
    <w:rsid w:val="00A03263"/>
    <w:rsid w:val="00C27946"/>
    <w:rsid w:val="00C65371"/>
    <w:rsid w:val="00C66913"/>
    <w:rsid w:val="00C76387"/>
    <w:rsid w:val="00CC3CD3"/>
    <w:rsid w:val="00D46073"/>
    <w:rsid w:val="00DD2ABB"/>
    <w:rsid w:val="00E30D8B"/>
    <w:rsid w:val="00E90F14"/>
    <w:rsid w:val="00EA6AA5"/>
    <w:rsid w:val="00ED547E"/>
    <w:rsid w:val="00FC7665"/>
    <w:rsid w:val="00FF4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47E"/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54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55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50D7"/>
    <w:rPr>
      <w:rFonts w:ascii="Arial" w:hAnsi="Arial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55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50D7"/>
    <w:rPr>
      <w:rFonts w:ascii="Arial" w:hAnsi="Arial"/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60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0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Czech</dc:creator>
  <cp:lastModifiedBy>admin</cp:lastModifiedBy>
  <cp:revision>3</cp:revision>
  <dcterms:created xsi:type="dcterms:W3CDTF">2024-04-07T19:21:00Z</dcterms:created>
  <dcterms:modified xsi:type="dcterms:W3CDTF">2024-04-07T19:22:00Z</dcterms:modified>
</cp:coreProperties>
</file>