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AC" w:rsidRPr="00866DAC" w:rsidRDefault="00866DAC" w:rsidP="00866DAC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66DAC">
        <w:rPr>
          <w:rFonts w:ascii="Times New Roman" w:hAnsi="Times New Roman" w:cs="Times New Roman"/>
          <w:bCs/>
          <w:sz w:val="22"/>
          <w:szCs w:val="22"/>
        </w:rPr>
        <w:t>Załącznik nr 3 SWZ</w:t>
      </w:r>
    </w:p>
    <w:p w:rsidR="00135EA3" w:rsidRPr="00135EA3" w:rsidRDefault="00F27407" w:rsidP="00135EA3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Część nr 2 - </w:t>
      </w:r>
      <w:r w:rsidR="00135EA3" w:rsidRPr="00135EA3">
        <w:rPr>
          <w:rFonts w:ascii="Times New Roman" w:hAnsi="Times New Roman" w:cs="Times New Roman"/>
          <w:b/>
          <w:bCs/>
          <w:szCs w:val="24"/>
        </w:rPr>
        <w:t>Opis przedmiotu zamówienia</w:t>
      </w:r>
    </w:p>
    <w:p w:rsidR="00A643EE" w:rsidRDefault="00135EA3" w:rsidP="00135EA3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35EA3">
        <w:rPr>
          <w:rFonts w:ascii="Times New Roman" w:hAnsi="Times New Roman" w:cs="Times New Roman"/>
          <w:b/>
          <w:bCs/>
          <w:szCs w:val="24"/>
        </w:rPr>
        <w:t xml:space="preserve">Aparat USG </w:t>
      </w:r>
      <w:r w:rsidR="00F27407" w:rsidRPr="00F27407">
        <w:rPr>
          <w:rFonts w:ascii="Times New Roman" w:hAnsi="Times New Roman" w:cs="Times New Roman"/>
          <w:b/>
        </w:rPr>
        <w:t>do wkłuć centralnych i splotów nerwowych</w:t>
      </w:r>
    </w:p>
    <w:p w:rsidR="000D1E9B" w:rsidRPr="00135EA3" w:rsidRDefault="000D1E9B" w:rsidP="00135EA3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A643EE" w:rsidRPr="006D6A89" w:rsidTr="00D5352D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Lp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Przedmiot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zamówienia</w:t>
            </w:r>
            <w:proofErr w:type="spellEnd"/>
          </w:p>
          <w:p w:rsidR="00A643EE" w:rsidRPr="000F53DF" w:rsidRDefault="00A643EE" w:rsidP="00D5352D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Ilość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Cena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brutto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</w:tr>
      <w:tr w:rsidR="00A643EE" w:rsidRPr="006D6A89" w:rsidTr="00D5352D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DA457B" w:rsidRDefault="00A643EE" w:rsidP="00D5352D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6D6A89" w:rsidRDefault="00A643EE" w:rsidP="00A643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Aparat </w:t>
            </w:r>
            <w:r w:rsidR="00153D9C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SG</w:t>
            </w:r>
            <w:r w:rsidR="00C85E60">
              <w:rPr>
                <w:rFonts w:ascii="Times New Roman" w:hAnsi="Times New Roman" w:cs="Times New Roman"/>
              </w:rPr>
              <w:t xml:space="preserve"> do wkłuć centralnych i splotów nerwowych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</w:pPr>
            <w:proofErr w:type="spellStart"/>
            <w:r w:rsidRPr="000F53DF">
              <w:t>Szt</w:t>
            </w:r>
            <w:proofErr w:type="spellEnd"/>
            <w:r w:rsidRPr="000F53DF"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A643EE" w:rsidRPr="006D6A89" w:rsidTr="00D5352D">
        <w:trPr>
          <w:trHeight w:val="53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DA457B" w:rsidRDefault="00A643EE" w:rsidP="00D5352D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2.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6D6A89" w:rsidRDefault="00A643EE" w:rsidP="00D5352D">
            <w:pPr>
              <w:snapToGrid w:val="0"/>
              <w:rPr>
                <w:rFonts w:ascii="Times New Roman" w:hAnsi="Times New Roman" w:cs="Times New Roman"/>
              </w:rPr>
            </w:pPr>
            <w:r w:rsidRPr="006D6A8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zkolenie personelu oraz instalacja /uruchomienie</w:t>
            </w:r>
            <w:r w:rsidR="00B7552B">
              <w:rPr>
                <w:rFonts w:ascii="Times New Roman" w:hAnsi="Times New Roman" w:cs="Times New Roman"/>
              </w:rPr>
              <w:t xml:space="preserve">/ podłączenie do </w:t>
            </w:r>
            <w:r w:rsidR="00B7552B" w:rsidRPr="00B755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systemu PACS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0F53DF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A643EE" w:rsidRPr="006D6A89" w:rsidTr="00D5352D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43EE" w:rsidRPr="000F53DF" w:rsidRDefault="00B7552B" w:rsidP="00D5352D">
            <w:pPr>
              <w:pStyle w:val="Zawartotabeli"/>
              <w:snapToGrid w:val="0"/>
              <w:spacing w:line="276" w:lineRule="auto"/>
              <w:jc w:val="right"/>
            </w:pPr>
            <w:proofErr w:type="spellStart"/>
            <w:r>
              <w:t>Wartość</w:t>
            </w:r>
            <w:proofErr w:type="spellEnd"/>
            <w:r>
              <w:t xml:space="preserve">  </w:t>
            </w:r>
            <w:proofErr w:type="spellStart"/>
            <w:r w:rsidR="00A643EE" w:rsidRPr="000F53DF">
              <w:t>zamówienia</w:t>
            </w:r>
            <w:proofErr w:type="spellEnd"/>
            <w:r w:rsidR="00A643EE" w:rsidRPr="000F53DF">
              <w:t>: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EE" w:rsidRPr="006D6A89" w:rsidRDefault="00A643EE" w:rsidP="00D5352D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A643EE" w:rsidRPr="006D6A89" w:rsidRDefault="00A643EE" w:rsidP="00A643EE">
      <w:pPr>
        <w:jc w:val="both"/>
        <w:rPr>
          <w:rFonts w:ascii="Times New Roman" w:hAnsi="Times New Roman" w:cs="Times New Roman"/>
        </w:rPr>
      </w:pPr>
    </w:p>
    <w:p w:rsidR="00A643EE" w:rsidRPr="006D6A89" w:rsidRDefault="00A643EE" w:rsidP="00A643EE">
      <w:pPr>
        <w:jc w:val="center"/>
        <w:rPr>
          <w:rFonts w:ascii="Times New Roman" w:hAnsi="Times New Roman" w:cs="Times New Roman"/>
          <w:b/>
        </w:rPr>
      </w:pPr>
      <w:r w:rsidRPr="006D6A89">
        <w:rPr>
          <w:rFonts w:ascii="Times New Roman" w:hAnsi="Times New Roman" w:cs="Times New Roman"/>
          <w:b/>
        </w:rPr>
        <w:t>Wymag</w:t>
      </w:r>
      <w:r>
        <w:rPr>
          <w:rFonts w:ascii="Times New Roman" w:hAnsi="Times New Roman" w:cs="Times New Roman"/>
          <w:b/>
        </w:rPr>
        <w:t xml:space="preserve">ane cechy, parametry, funkcje </w:t>
      </w:r>
    </w:p>
    <w:p w:rsidR="00A643EE" w:rsidRPr="006D6A89" w:rsidRDefault="00A643EE" w:rsidP="00A643EE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Oferowany model: ……………………………………………………………………………..</w:t>
      </w:r>
    </w:p>
    <w:p w:rsidR="00A643EE" w:rsidRPr="006D6A89" w:rsidRDefault="00A643EE" w:rsidP="00A643EE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Producent: ……………………………………………………………………………………..</w:t>
      </w:r>
    </w:p>
    <w:p w:rsidR="00A643EE" w:rsidRPr="006D6A89" w:rsidRDefault="00A643EE" w:rsidP="00A643EE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Kraj producenta: ……………………………………………………………………………….</w:t>
      </w:r>
    </w:p>
    <w:p w:rsidR="00A643EE" w:rsidRPr="006D6A89" w:rsidRDefault="00A643EE" w:rsidP="00A64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 2023 lub 2024</w:t>
      </w:r>
      <w:r w:rsidRPr="006D6A89">
        <w:rPr>
          <w:rFonts w:ascii="Times New Roman" w:hAnsi="Times New Roman" w:cs="Times New Roman"/>
        </w:rPr>
        <w:t xml:space="preserve">   (podać) ……………..</w:t>
      </w:r>
    </w:p>
    <w:p w:rsidR="00B50906" w:rsidRPr="00310F98" w:rsidRDefault="00B50906" w:rsidP="00B50906">
      <w:pPr>
        <w:widowControl/>
        <w:autoSpaceDE/>
        <w:autoSpaceDN w:val="0"/>
        <w:textAlignment w:val="baseline"/>
        <w:rPr>
          <w:rFonts w:ascii="Arial Unicode MS" w:eastAsia="Arial Unicode MS" w:hAnsi="Arial Unicode MS" w:cs="Arial Unicode MS"/>
          <w:b/>
          <w:kern w:val="3"/>
          <w:sz w:val="20"/>
          <w:lang w:eastAsia="zh-C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4443"/>
        <w:gridCol w:w="1274"/>
        <w:gridCol w:w="2830"/>
      </w:tblGrid>
      <w:tr w:rsidR="00866DAC" w:rsidRPr="00310F98" w:rsidTr="00866DAC"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866DAC" w:rsidRDefault="00866DAC" w:rsidP="00153D9C">
            <w:pPr>
              <w:widowControl/>
              <w:suppressLineNumbers/>
              <w:autoSpaceDE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2"/>
                <w:szCs w:val="22"/>
                <w:lang w:eastAsia="zh-CN"/>
              </w:rPr>
            </w:pPr>
            <w:r w:rsidRPr="00866DAC">
              <w:rPr>
                <w:rFonts w:ascii="Times New Roman" w:eastAsia="Arial Unicode MS" w:hAnsi="Times New Roman" w:cs="Times New Roman"/>
                <w:b/>
                <w:kern w:val="3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2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866DAC" w:rsidRDefault="00866DAC" w:rsidP="00153D9C">
            <w:pPr>
              <w:widowControl/>
              <w:suppressLineNumbers/>
              <w:autoSpaceDE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2"/>
                <w:szCs w:val="22"/>
                <w:lang w:eastAsia="zh-CN"/>
              </w:rPr>
            </w:pPr>
            <w:r w:rsidRPr="00866DAC">
              <w:rPr>
                <w:rFonts w:ascii="Times New Roman" w:hAnsi="Times New Roman" w:cs="Times New Roman"/>
                <w:b/>
                <w:sz w:val="22"/>
                <w:szCs w:val="22"/>
              </w:rPr>
              <w:t>Wymagane cechy, parametry i funkcje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866DAC" w:rsidRDefault="00866DAC" w:rsidP="00153D9C">
            <w:pPr>
              <w:widowControl/>
              <w:suppressLineNumbers/>
              <w:autoSpaceDE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2"/>
                <w:szCs w:val="22"/>
                <w:lang w:eastAsia="zh-CN"/>
              </w:rPr>
            </w:pPr>
            <w:r w:rsidRPr="00866DAC">
              <w:rPr>
                <w:rFonts w:ascii="Times New Roman" w:hAnsi="Times New Roman" w:cs="Times New Roman"/>
                <w:b/>
                <w:sz w:val="22"/>
                <w:szCs w:val="22"/>
              </w:rPr>
              <w:t>Parametr wymagany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866DAC" w:rsidRDefault="00866DAC" w:rsidP="00153D9C">
            <w:pPr>
              <w:pStyle w:val="Nagwektabeli"/>
              <w:rPr>
                <w:rFonts w:cs="Times New Roman"/>
                <w:sz w:val="22"/>
                <w:szCs w:val="22"/>
              </w:rPr>
            </w:pPr>
            <w:r w:rsidRPr="00866DAC">
              <w:rPr>
                <w:rFonts w:cs="Times New Roman"/>
                <w:sz w:val="22"/>
                <w:szCs w:val="22"/>
              </w:rPr>
              <w:t>Parametry oferowane</w:t>
            </w:r>
          </w:p>
          <w:p w:rsidR="00866DAC" w:rsidRPr="00866DAC" w:rsidRDefault="00866DAC" w:rsidP="00153D9C">
            <w:pPr>
              <w:widowControl/>
              <w:suppressLineNumbers/>
              <w:autoSpaceDE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2"/>
                <w:szCs w:val="22"/>
                <w:lang w:eastAsia="zh-CN"/>
              </w:rPr>
            </w:pPr>
            <w:r w:rsidRPr="00866DAC">
              <w:rPr>
                <w:rFonts w:ascii="Times New Roman" w:hAnsi="Times New Roman" w:cs="Times New Roman"/>
                <w:b/>
                <w:sz w:val="22"/>
                <w:szCs w:val="22"/>
              </w:rPr>
              <w:t>(potwierdzić /opisać/podać)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76431F">
            <w:pPr>
              <w:widowControl/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D5352D">
            <w:pPr>
              <w:keepNext/>
              <w:widowControl/>
              <w:autoSpaceDE/>
              <w:autoSpaceDN w:val="0"/>
              <w:textAlignment w:val="baseline"/>
              <w:outlineLvl w:val="1"/>
              <w:rPr>
                <w:rFonts w:ascii="Arial Unicode MS" w:eastAsia="Arial Unicode MS" w:hAnsi="Arial Unicode MS" w:cs="Arial Unicode MS"/>
                <w:b/>
                <w:i/>
                <w:iCs/>
                <w:kern w:val="3"/>
                <w:sz w:val="20"/>
                <w:lang w:eastAsia="zh-C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i/>
                <w:iCs/>
                <w:kern w:val="3"/>
                <w:sz w:val="20"/>
                <w:lang w:eastAsia="zh-CN"/>
              </w:rPr>
              <w:t>JEDNOSTKA GŁÓWNA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D5352D">
            <w:pPr>
              <w:keepNext/>
              <w:widowControl/>
              <w:autoSpaceDE/>
              <w:autoSpaceDN w:val="0"/>
              <w:textAlignment w:val="baseline"/>
              <w:outlineLvl w:val="1"/>
              <w:rPr>
                <w:rFonts w:ascii="Arial Unicode MS" w:eastAsia="Arial Unicode MS" w:hAnsi="Arial Unicode MS" w:cs="Arial Unicode MS"/>
                <w:b/>
                <w:i/>
                <w:iCs/>
                <w:kern w:val="3"/>
                <w:sz w:val="20"/>
                <w:lang w:eastAsia="zh-CN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D5352D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Przenośny aparat ultrasonograficzny z pełną regulacją w formie panelu dotykowego wraz ze stolikiem jezdnym</w:t>
            </w: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 xml:space="preserve"> </w:t>
            </w: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 xml:space="preserve">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 xml:space="preserve">Możliwość pracy aparatu bez stolika jezdnego, szybki montaż/demontaż urządzenia bez użycia narzędzi dodatkowych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strike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Stolik jezdny: 4 koła skrętne, z możliwością blokady min. 2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kół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, ze zmianą wysokością min. 20 cm, wyposażony w półki na akcesoria oraz zasilacz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92317A" w:rsidRDefault="0092317A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92317A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opisać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C14BEC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Waga 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urządzenia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bez stolika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jezdnego</w:t>
            </w:r>
            <w:r w:rsidR="0076431F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-</w:t>
            </w:r>
            <w:r w:rsidR="0076431F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</w:t>
            </w:r>
            <w:r w:rsidR="00C14BE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max. 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8</w:t>
            </w:r>
            <w:r w:rsidR="00C14BE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kg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Aparat przenośny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z rączką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oraz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możliwością pracy z akumulatora. Czas pracy z w pełni naładowanego akumulatora min. 2 godz.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C14BE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C14BEC">
        <w:trPr>
          <w:trHeight w:val="800"/>
        </w:trPr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49A2" w:rsidRPr="00310F98" w:rsidRDefault="00866DAC" w:rsidP="0076431F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Ilość gniazd głowic obrazowych 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wbudowanych w aparat,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przełączanych elektronicznie min. 3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Gotowość do pracy po włączeniu aparatu ze stanu całkowitego wyłączenia max. 3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0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sek.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rPr>
          <w:trHeight w:val="889"/>
        </w:trPr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standby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max. </w:t>
            </w:r>
            <w:r w:rsidR="005849A2" w:rsidRPr="0076431F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10</w:t>
            </w:r>
            <w:r w:rsidRPr="0076431F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sek.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, 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rPr>
          <w:trHeight w:val="733"/>
        </w:trPr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76431F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76431F">
            <w:pPr>
              <w:widowControl/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outlineLvl w:val="7"/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sz w:val="20"/>
                <w:lang w:eastAsia="pl-PL"/>
              </w:rPr>
              <w:t>ARCHIWIZACJA I PRZESYŁANIE OBRAZÓW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outlineLvl w:val="7"/>
              <w:rPr>
                <w:rFonts w:ascii="Arial Unicode MS" w:eastAsia="Arial Unicode MS" w:hAnsi="Arial Unicode MS" w:cs="Arial Unicode MS"/>
                <w:b/>
                <w:bCs/>
                <w:sz w:val="20"/>
                <w:lang w:eastAsia="pl-PL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cineloop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i Dopplera spektralnego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Ilość klatek pamięci CINE min. 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30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000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TAK, 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Zap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is obrazów i raportów z badań do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pamięci wewnętrznej aparatu.</w:t>
            </w:r>
          </w:p>
          <w:p w:rsidR="00866DAC" w:rsidRPr="00310F98" w:rsidRDefault="00C14BEC" w:rsidP="00C14BEC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Dysk</w:t>
            </w:r>
            <w:r w:rsidR="00866DA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tward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y</w:t>
            </w:r>
            <w:r w:rsidR="00866DA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SSD 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o pojemności </w:t>
            </w:r>
            <w:r w:rsidR="00866DA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min. 120 GB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strike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strike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Gniazda USB 3.0 do podłączania urządzeń zewnętrznych min. 3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gniazda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 ilość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Wyjście HDMI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Praca w sieci w standardzie DICOM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76431F">
            <w:pPr>
              <w:widowControl/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outlineLvl w:val="7"/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  <w:t>MONITOR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outlineLvl w:val="7"/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Kolorowy typu LCD w pełni dotykowy.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rzekątna ekranu min. 15"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Rozdzielczość monitora min. 760 x 1020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C14BE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76431F">
            <w:pPr>
              <w:widowControl/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outlineLvl w:val="7"/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  <w:t>TRYBY OBRAZOWANIA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outlineLvl w:val="7"/>
              <w:rPr>
                <w:rFonts w:ascii="Arial Unicode MS" w:eastAsia="Arial Unicode MS" w:hAnsi="Arial Unicode MS" w:cs="Arial Unicode MS"/>
                <w:b/>
                <w:sz w:val="20"/>
                <w:lang w:eastAsia="pl-PL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rPr>
          <w:trHeight w:val="222"/>
        </w:trPr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 xml:space="preserve">Tryb B -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C14BE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C14BEC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Zakres dynamiki dla obrazu 2D wyświetlany na ekranie </w:t>
            </w:r>
            <w:r w:rsidR="00C14BEC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min. 230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dB</w:t>
            </w:r>
            <w:proofErr w:type="spellEnd"/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</w:t>
            </w:r>
            <w:r w:rsidR="00C14BEC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 xml:space="preserve">AK, 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 xml:space="preserve">Maksymalna prędkość odświeżania w trybie 2D </w:t>
            </w:r>
          </w:p>
          <w:p w:rsidR="00866DAC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 xml:space="preserve">min. 1000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obr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./sek.</w:t>
            </w:r>
          </w:p>
          <w:p w:rsidR="00C14BEC" w:rsidRPr="00310F98" w:rsidRDefault="00C14BE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</w:p>
        </w:tc>
        <w:tc>
          <w:tcPr>
            <w:tcW w:w="703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 xml:space="preserve">Tryb M -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>Tryb Doppler Kolorowy (CD)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 xml:space="preserve">Maksymalna prędkość odświeżania w trybie CD </w:t>
            </w:r>
          </w:p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 xml:space="preserve">min. 350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obr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./sek.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Ilość map kolorów min. 20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>Tryb Power Doppler (PD)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Tryb Power Doppler kierunkowy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C14BEC">
        <w:trPr>
          <w:trHeight w:val="67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C14BEC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>Tryb spektralny Doppler pulsacyjny (PW)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C14BE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</w:t>
            </w:r>
            <w:r w:rsidR="00866DA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ierzona prędkość przepływu przy kącie korekcji 0⁰ min. 8,0 m/sek.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Kąt korekcji bramki dopplerowskiej min. 0 do +/-85 stopni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TAK, 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sz w:val="20"/>
              </w:rPr>
              <w:t>Tryb spektralny Doppler ciągły (CW)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</w:t>
            </w:r>
            <w:r w:rsidR="00866DAC"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ierzona prędkość przepływu przy kącie korekcji 0⁰ min. 20,0 m/sek.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DB31F5" w:rsidP="005849A2">
            <w:pPr>
              <w:autoSpaceDE/>
              <w:autoSpaceDN w:val="0"/>
              <w:jc w:val="both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 xml:space="preserve"> i Dopplera spektralnego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FE23E9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FE23E9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Oprogramowanie do wizualizacji igły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E5429B">
            <w:pPr>
              <w:widowControl/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 xml:space="preserve">OPROGRAMOWANIE POMIAROWE </w:t>
            </w:r>
          </w:p>
          <w:p w:rsidR="00DB31F5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Oprogramowanie aparatu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/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programy obliczeniowe i raporty</w:t>
            </w:r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min.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: j.</w:t>
            </w:r>
            <w:r w:rsidR="00DB31F5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brzuszna, kardiologia, ginekologia, położnictwo, naczynia, małe i powierzchowne narządy, urologia, ner</w:t>
            </w:r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wy, mięśniowo-szkieletowe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0D1E9B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Pakiet obliczeń automatycznych dla Dopplera – automatyczny obrys spektrum wraz z podaniem podstawowych parametrów przep</w:t>
            </w:r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ływu (min. PI, RI, </w:t>
            </w:r>
            <w:proofErr w:type="spellStart"/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Vmax</w:t>
            </w:r>
            <w:proofErr w:type="spellEnd"/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., </w:t>
            </w:r>
            <w:proofErr w:type="spellStart"/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Vmin</w:t>
            </w:r>
            <w:proofErr w:type="spellEnd"/>
            <w:r w:rsidR="000D1E9B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.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) zarówno na obrazie rzeczywistym, jak i na obrazie zamrożonym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Automatyczny pomiar VTI z możliwością prezentacji wyników w formie wykresu</w:t>
            </w:r>
          </w:p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Automatyczny pomiar frakcji wyrzutowej za pomocą jednego przycisku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Automatyczny pomiar IVC z możliwością prezentacji wyników w formie wykresu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Automatyczny pomiar linii B wraz z automatycznym przedstawieniem w formie koloru stopnia nasilenia procesu chorobowego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E5429B">
            <w:pPr>
              <w:widowControl/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>GŁOWICE ULTRADŹWIĘK</w:t>
            </w:r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 xml:space="preserve">OWE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</w:pP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Głowica wieloczęstotliwościowa elektroniczna liniowa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Częstotliwość pracy sondy</w:t>
            </w:r>
            <w:r w:rsidR="00DB31F5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-</w:t>
            </w: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 xml:space="preserve"> </w:t>
            </w:r>
            <w:r w:rsidR="00DB31F5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 xml:space="preserve">zakres </w:t>
            </w: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 xml:space="preserve">min. </w:t>
            </w: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4</w:t>
            </w: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,0 -1</w:t>
            </w:r>
            <w:r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6</w:t>
            </w:r>
            <w:r w:rsidRPr="00310F98">
              <w:rPr>
                <w:rFonts w:ascii="Arial Unicode MS" w:eastAsia="Arial Unicode MS" w:hAnsi="Arial Unicode MS" w:cs="Arial Unicode MS"/>
                <w:sz w:val="20"/>
                <w:lang w:eastAsia="pl-PL"/>
              </w:rPr>
              <w:t>,0 MHz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</w:rPr>
              <w:t>Ilość elementów min.190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Długość pola obrazowego głowicy 40 mm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+/- 3mm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Centralne częstotliwości pracy do wyboru dla B-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lastRenderedPageBreak/>
              <w:t>mode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min.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lastRenderedPageBreak/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92317A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92317A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Głębokość obrazowania min. 28 cm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</w:t>
            </w:r>
            <w:r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kern w:val="3"/>
                <w:sz w:val="20"/>
                <w:lang w:eastAsia="zh-CN" w:bidi="hi-IN"/>
              </w:rPr>
              <w:t xml:space="preserve">Wieloczęstotliwościowy </w:t>
            </w: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 xml:space="preserve">elektroniczny przetwornik typu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>convex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</w:rPr>
              <w:t xml:space="preserve">Częstotliwość pracy sondy </w:t>
            </w:r>
            <w:r w:rsidR="00DB31F5">
              <w:rPr>
                <w:rFonts w:ascii="Arial Unicode MS" w:eastAsia="Arial Unicode MS" w:hAnsi="Arial Unicode MS" w:cs="Arial Unicode MS"/>
                <w:sz w:val="20"/>
              </w:rPr>
              <w:t xml:space="preserve">– zakres 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 xml:space="preserve">min.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1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</w:rPr>
              <w:t>0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 xml:space="preserve"> – 5,</w:t>
            </w:r>
            <w:r>
              <w:rPr>
                <w:rFonts w:ascii="Arial Unicode MS" w:eastAsia="Arial Unicode MS" w:hAnsi="Arial Unicode MS" w:cs="Arial Unicode MS"/>
                <w:sz w:val="20"/>
              </w:rPr>
              <w:t>5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 xml:space="preserve"> MHz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  <w:r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 xml:space="preserve">, 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Ilość elementów min.120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Kąt pola obrazowego głowicy min. 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60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stopni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Centralne częstotliwości pracy do wyboru dla B-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min.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92317A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92317A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Głębokość obrazowania min. 3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8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cm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5849A2">
        <w:trPr>
          <w:trHeight w:val="86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szCs w:val="24"/>
                <w:lang w:eastAsia="zh-CN" w:bidi="hi-IN"/>
              </w:rPr>
              <w:t xml:space="preserve">Głowica wieloczęstotliwościowa elektroniczna </w:t>
            </w:r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 xml:space="preserve">sektorowa 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b/>
                <w:bCs/>
                <w:kern w:val="3"/>
                <w:sz w:val="20"/>
                <w:lang w:eastAsia="zh-CN" w:bidi="hi-IN"/>
              </w:rPr>
              <w:t>phasedarray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widowControl/>
              <w:suppressAutoHyphens w:val="0"/>
              <w:autoSpaceDE/>
              <w:rPr>
                <w:rFonts w:ascii="Arial Unicode MS" w:eastAsia="Arial Unicode MS" w:hAnsi="Arial Unicode MS" w:cs="Arial Unicode MS"/>
                <w:sz w:val="20"/>
                <w:lang w:eastAsia="pl-PL"/>
              </w:rPr>
            </w:pPr>
            <w:r w:rsidRPr="00310F98">
              <w:rPr>
                <w:rFonts w:ascii="Arial Unicode MS" w:eastAsia="Arial Unicode MS" w:hAnsi="Arial Unicode MS" w:cs="Arial Unicode MS"/>
                <w:sz w:val="20"/>
              </w:rPr>
              <w:t>Częstotliwość pracy sondy</w:t>
            </w:r>
            <w:r w:rsidR="00DB31F5">
              <w:rPr>
                <w:rFonts w:ascii="Arial Unicode MS" w:eastAsia="Arial Unicode MS" w:hAnsi="Arial Unicode MS" w:cs="Arial Unicode MS"/>
                <w:sz w:val="20"/>
              </w:rPr>
              <w:t xml:space="preserve">- zakres 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 xml:space="preserve"> min.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1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 xml:space="preserve">,0 –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5</w:t>
            </w:r>
            <w:r w:rsidRPr="00310F98">
              <w:rPr>
                <w:rFonts w:ascii="Arial Unicode MS" w:eastAsia="Arial Unicode MS" w:hAnsi="Arial Unicode MS" w:cs="Arial Unicode MS"/>
                <w:sz w:val="20"/>
              </w:rPr>
              <w:t>,0 MHz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Ilość elementów min.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8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Kąt pola obrazowego głowicy min. 90 stopni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DB31F5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Centralne częstotliwości pracy do wyboru dla B-</w:t>
            </w:r>
            <w:proofErr w:type="spellStart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min.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92317A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92317A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bCs/>
                <w:sz w:val="20"/>
                <w:lang w:eastAsia="pl-PL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Głębokość obrazowania min. 3</w:t>
            </w: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5</w:t>
            </w: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 cm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podać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31763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31763">
              <w:rPr>
                <w:rFonts w:ascii="Arial Unicode MS" w:eastAsia="Arial Unicode MS" w:hAnsi="Arial Unicode MS" w:cs="Arial Unicode MS"/>
                <w:sz w:val="20"/>
              </w:rPr>
              <w:t>Dwukrotne przeszkolenie personelu medycznego z obsługi urządzenia min. 10 godzin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CD0FE7" w:rsidP="000F0ED7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 xml:space="preserve">Podać </w:t>
            </w:r>
          </w:p>
        </w:tc>
      </w:tr>
      <w:tr w:rsidR="00866DAC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Pr="00310F98" w:rsidRDefault="00866DAC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DAC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Przeprowadzenie certyfikowanego szkolenia medycznego dla personelu medycznego z tematyki: protokół FAST, protokół RUSH, zakładanie wkłuć pod kontrolą USG</w:t>
            </w:r>
          </w:p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lastRenderedPageBreak/>
              <w:t>Po jego zakończeniu każdy z uczestników otrzyma certyfikat ośrodka edukacyjnego będącego partnerem Polskiego Towarzystwa Ultrasonograficznego.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 w:rsidRPr="00310F98"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lastRenderedPageBreak/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6DAC" w:rsidRPr="00310F98" w:rsidRDefault="00866DAC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135EA3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EA3" w:rsidRPr="00310F98" w:rsidRDefault="00135EA3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EA3" w:rsidRDefault="0029077D" w:rsidP="005849A2">
            <w:pPr>
              <w:autoSpaceDE/>
              <w:autoSpaceDN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7552B">
              <w:rPr>
                <w:rFonts w:ascii="Times New Roman" w:hAnsi="Times New Roman" w:cs="Times New Roman"/>
                <w:sz w:val="22"/>
                <w:szCs w:val="22"/>
              </w:rPr>
              <w:t xml:space="preserve">Instrukcja obsługi w formie papierowej w  j. polskim (przy dostawie </w:t>
            </w:r>
            <w:r w:rsidR="004B2891">
              <w:rPr>
                <w:rFonts w:ascii="Times New Roman" w:hAnsi="Times New Roman" w:cs="Times New Roman"/>
                <w:sz w:val="22"/>
                <w:szCs w:val="22"/>
              </w:rPr>
              <w:t>urządzenia</w:t>
            </w:r>
            <w:r w:rsidRPr="00B755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9509A" w:rsidRPr="00B7552B" w:rsidRDefault="0079509A" w:rsidP="005849A2">
            <w:pPr>
              <w:autoSpaceDE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EA3" w:rsidRPr="00310F98" w:rsidRDefault="0029077D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EA3" w:rsidRPr="00310F98" w:rsidRDefault="00135EA3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  <w:tr w:rsidR="0029077D" w:rsidRPr="00310F98" w:rsidTr="00866D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77D" w:rsidRPr="00310F98" w:rsidRDefault="0029077D" w:rsidP="005849A2">
            <w:pPr>
              <w:widowControl/>
              <w:numPr>
                <w:ilvl w:val="0"/>
                <w:numId w:val="1"/>
              </w:numPr>
              <w:suppressLineNumbers/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70" w:rsidRDefault="00373470" w:rsidP="00373470">
            <w:pPr>
              <w:rPr>
                <w:rFonts w:ascii="Times New Roman" w:hAnsi="Times New Roman" w:cs="Times New Roman"/>
                <w:szCs w:val="24"/>
              </w:rPr>
            </w:pPr>
            <w:r w:rsidRPr="00373470">
              <w:rPr>
                <w:rFonts w:ascii="Times New Roman" w:hAnsi="Times New Roman" w:cs="Times New Roman"/>
                <w:szCs w:val="24"/>
                <w:shd w:val="clear" w:color="auto" w:fill="FFFFFF"/>
              </w:rPr>
              <w:t>Pakiet DICOM umożliwiający współpracę</w:t>
            </w:r>
            <w:r w:rsidR="00234D8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z istniejącym systemem PACS</w:t>
            </w:r>
            <w:r w:rsidRPr="0037347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Szpitala i podłączenie  do istniejącego w Szpitalu systemu PACS </w:t>
            </w:r>
            <w:r w:rsidRPr="00373470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na koszt Wykonawcy</w:t>
            </w:r>
            <w:r w:rsidRPr="0037347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73470" w:rsidRPr="00373470" w:rsidRDefault="00373470" w:rsidP="00373470">
            <w:pPr>
              <w:rPr>
                <w:rFonts w:ascii="Times New Roman" w:hAnsi="Times New Roman" w:cs="Times New Roman"/>
                <w:szCs w:val="24"/>
              </w:rPr>
            </w:pPr>
          </w:p>
          <w:p w:rsidR="0029077D" w:rsidRPr="00B7552B" w:rsidRDefault="00373470" w:rsidP="00373470">
            <w:pPr>
              <w:autoSpaceDE/>
              <w:autoSpaceDN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73470">
              <w:rPr>
                <w:rFonts w:ascii="Times New Roman" w:hAnsi="Times New Roman" w:cs="Times New Roman"/>
                <w:szCs w:val="24"/>
              </w:rPr>
              <w:t>Zamawiający otrzymał ofertę w/w kosztu licencji od Firmy SYNEKTIK S.A, którą zamawiający dołącza w dokumentach zamówienia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077D" w:rsidRPr="00310F98" w:rsidRDefault="0029077D" w:rsidP="005849A2">
            <w:pPr>
              <w:autoSpaceDE/>
              <w:autoSpaceDN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  <w:r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56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9077D" w:rsidRPr="00310F98" w:rsidRDefault="0029077D" w:rsidP="005849A2">
            <w:pPr>
              <w:autoSpaceDE/>
              <w:autoSpaceDN w:val="0"/>
              <w:textAlignment w:val="baseline"/>
              <w:rPr>
                <w:rFonts w:ascii="Arial Unicode MS" w:eastAsia="Arial Unicode MS" w:hAnsi="Arial Unicode MS" w:cs="Arial Unicode MS"/>
                <w:kern w:val="3"/>
                <w:sz w:val="20"/>
                <w:lang w:eastAsia="zh-CN" w:bidi="hi-IN"/>
              </w:rPr>
            </w:pPr>
          </w:p>
        </w:tc>
      </w:tr>
    </w:tbl>
    <w:p w:rsidR="00B50906" w:rsidRPr="00310F98" w:rsidRDefault="00B50906" w:rsidP="00B50906">
      <w:pPr>
        <w:widowControl/>
        <w:autoSpaceDE/>
        <w:autoSpaceDN w:val="0"/>
        <w:jc w:val="right"/>
        <w:textAlignment w:val="baseline"/>
        <w:rPr>
          <w:rFonts w:ascii="Arial Unicode MS" w:eastAsia="Arial Unicode MS" w:hAnsi="Arial Unicode MS" w:cs="Arial Unicode MS"/>
          <w:b/>
          <w:kern w:val="3"/>
          <w:sz w:val="20"/>
          <w:lang w:eastAsia="zh-CN"/>
        </w:rPr>
      </w:pPr>
    </w:p>
    <w:p w:rsidR="00153D9C" w:rsidRDefault="00153D9C" w:rsidP="00153D9C">
      <w:pPr>
        <w:tabs>
          <w:tab w:val="left" w:pos="6237"/>
        </w:tabs>
        <w:ind w:right="1984"/>
      </w:pPr>
    </w:p>
    <w:p w:rsidR="00153D9C" w:rsidRPr="006D6A89" w:rsidRDefault="00153D9C" w:rsidP="00153D9C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  <w:b/>
          <w:bCs/>
          <w:spacing w:val="-5"/>
        </w:rPr>
        <w:t>Wykonawca jest zobligowany wypełnić wszystkie pozycje zamieszczone w powyższej tabeli</w:t>
      </w:r>
      <w:r w:rsidRPr="006D6A89">
        <w:rPr>
          <w:rFonts w:ascii="Times New Roman" w:hAnsi="Times New Roman" w:cs="Times New Roman"/>
          <w:b/>
          <w:spacing w:val="-5"/>
        </w:rPr>
        <w:t xml:space="preserve"> wpisując w kolumnie „parametr oferowany”</w:t>
      </w:r>
      <w:r w:rsidRPr="006D6A89">
        <w:rPr>
          <w:rFonts w:ascii="Times New Roman" w:hAnsi="Times New Roman" w:cs="Times New Roman"/>
          <w:b/>
          <w:bCs/>
          <w:spacing w:val="-5"/>
        </w:rPr>
        <w:t xml:space="preserve"> słowo „Tak” w przypadku spełnienia określonych w wierszu wymagań funkcjonalnych lub słowo „Nie” </w:t>
      </w:r>
      <w:r w:rsidRPr="006D6A89">
        <w:rPr>
          <w:rFonts w:ascii="Times New Roman" w:hAnsi="Times New Roman" w:cs="Times New Roman"/>
          <w:b/>
          <w:spacing w:val="-5"/>
        </w:rPr>
        <w:t>w przypadku niespełnienia wymagań lub podając</w:t>
      </w:r>
      <w:r w:rsidRPr="006D6A89">
        <w:rPr>
          <w:rFonts w:ascii="Times New Roman" w:hAnsi="Times New Roman" w:cs="Times New Roman"/>
          <w:b/>
          <w:spacing w:val="-12"/>
        </w:rPr>
        <w:t xml:space="preserve">/opisując/określając </w:t>
      </w:r>
      <w:r w:rsidRPr="006D6A89">
        <w:rPr>
          <w:rFonts w:ascii="Times New Roman" w:hAnsi="Times New Roman" w:cs="Times New Roman"/>
          <w:b/>
          <w:spacing w:val="-5"/>
        </w:rPr>
        <w:t>oferowane  parametry tam gdzie jest to wskazane.</w:t>
      </w:r>
      <w:r w:rsidRPr="006D6A8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153D9C" w:rsidRPr="006D6A89" w:rsidRDefault="00153D9C" w:rsidP="00153D9C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Oświadczamy, że oferowane, powyż</w:t>
      </w:r>
      <w:r>
        <w:rPr>
          <w:rFonts w:ascii="Times New Roman" w:hAnsi="Times New Roman" w:cs="Times New Roman"/>
        </w:rPr>
        <w:t>ej  i wyspecyfikowane urządzenie</w:t>
      </w:r>
      <w:r w:rsidRPr="006D6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jest</w:t>
      </w:r>
      <w:r w:rsidRPr="006D6A89">
        <w:rPr>
          <w:rFonts w:ascii="Times New Roman" w:hAnsi="Times New Roman" w:cs="Times New Roman"/>
        </w:rPr>
        <w:t xml:space="preserve"> kompletne, fabrycznie nowe i będ</w:t>
      </w:r>
      <w:r>
        <w:rPr>
          <w:rFonts w:ascii="Times New Roman" w:hAnsi="Times New Roman" w:cs="Times New Roman"/>
        </w:rPr>
        <w:t>zie</w:t>
      </w:r>
      <w:r w:rsidRPr="006D6A89">
        <w:rPr>
          <w:rFonts w:ascii="Times New Roman" w:hAnsi="Times New Roman" w:cs="Times New Roman"/>
        </w:rPr>
        <w:t xml:space="preserve"> po zainstalowaniu gotowe do podjęcia pracy bez żadnych dodatkowych zakupów i inwestycji  poza materiałami eksploatacyjnymi -</w:t>
      </w:r>
      <w:r>
        <w:rPr>
          <w:rFonts w:ascii="Times New Roman" w:hAnsi="Times New Roman" w:cs="Times New Roman"/>
        </w:rPr>
        <w:t xml:space="preserve"> </w:t>
      </w:r>
      <w:r w:rsidRPr="006D6A89">
        <w:rPr>
          <w:rFonts w:ascii="Times New Roman" w:hAnsi="Times New Roman" w:cs="Times New Roman"/>
        </w:rPr>
        <w:t>jeżeli dotyczy)</w:t>
      </w:r>
    </w:p>
    <w:p w:rsidR="00153D9C" w:rsidRDefault="00153D9C" w:rsidP="00153D9C">
      <w:pPr>
        <w:jc w:val="center"/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Nie spełnienie powyższych parametrów spowoduje odrzucenie oferty.</w:t>
      </w:r>
    </w:p>
    <w:p w:rsidR="00555AA8" w:rsidRDefault="00555AA8"/>
    <w:sectPr w:rsidR="0055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06"/>
    <w:rsid w:val="000D1E9B"/>
    <w:rsid w:val="000E78B6"/>
    <w:rsid w:val="000F0ED7"/>
    <w:rsid w:val="00135EA3"/>
    <w:rsid w:val="00153D9C"/>
    <w:rsid w:val="00186F47"/>
    <w:rsid w:val="00234D83"/>
    <w:rsid w:val="0029077D"/>
    <w:rsid w:val="00373470"/>
    <w:rsid w:val="004B2891"/>
    <w:rsid w:val="00555AA8"/>
    <w:rsid w:val="005849A2"/>
    <w:rsid w:val="00647892"/>
    <w:rsid w:val="00733BB7"/>
    <w:rsid w:val="0076431F"/>
    <w:rsid w:val="0079509A"/>
    <w:rsid w:val="00835640"/>
    <w:rsid w:val="00866DAC"/>
    <w:rsid w:val="0092317A"/>
    <w:rsid w:val="00A643EE"/>
    <w:rsid w:val="00B50906"/>
    <w:rsid w:val="00B7552B"/>
    <w:rsid w:val="00C14BEC"/>
    <w:rsid w:val="00C23649"/>
    <w:rsid w:val="00C85E60"/>
    <w:rsid w:val="00CD0FE7"/>
    <w:rsid w:val="00D7159D"/>
    <w:rsid w:val="00DB31F5"/>
    <w:rsid w:val="00E5429B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4ECA9-B837-444B-AE5A-C64713D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06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uiPriority w:val="99"/>
    <w:rsid w:val="00A643E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Nagwektabeli">
    <w:name w:val="Nagłówek tabeli"/>
    <w:rsid w:val="00153D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22</cp:revision>
  <dcterms:created xsi:type="dcterms:W3CDTF">2023-12-11T08:14:00Z</dcterms:created>
  <dcterms:modified xsi:type="dcterms:W3CDTF">2024-01-04T09:47:00Z</dcterms:modified>
</cp:coreProperties>
</file>