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4D43" w14:textId="064FEC9D" w:rsidR="002446E2" w:rsidRDefault="001D5BCB">
      <w:pPr>
        <w:pStyle w:val="Standard"/>
        <w:spacing w:line="240" w:lineRule="auto"/>
      </w:pPr>
      <w:r w:rsidRPr="001D5BCB">
        <w:rPr>
          <w:rFonts w:ascii="Times New Roman" w:hAnsi="Times New Roman"/>
          <w:b/>
          <w:color w:val="FF0000"/>
          <w:sz w:val="24"/>
          <w:szCs w:val="24"/>
        </w:rPr>
        <w:t xml:space="preserve">Modyfikacja </w:t>
      </w:r>
      <w:r w:rsidR="00075D16">
        <w:rPr>
          <w:rFonts w:ascii="Times New Roman" w:hAnsi="Times New Roman"/>
          <w:b/>
          <w:color w:val="FF0000"/>
          <w:sz w:val="24"/>
          <w:szCs w:val="24"/>
        </w:rPr>
        <w:t>04.03</w:t>
      </w:r>
      <w:r w:rsidRPr="001D5BCB">
        <w:rPr>
          <w:rFonts w:ascii="Times New Roman" w:hAnsi="Times New Roman"/>
          <w:b/>
          <w:color w:val="FF0000"/>
          <w:sz w:val="24"/>
          <w:szCs w:val="24"/>
        </w:rPr>
        <w:t>.2024r.</w:t>
      </w:r>
      <w:r w:rsidR="00BF4196" w:rsidRPr="001D5BCB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F4196">
        <w:rPr>
          <w:rFonts w:ascii="Times New Roman" w:hAnsi="Times New Roman"/>
          <w:b/>
          <w:bCs/>
          <w:sz w:val="24"/>
          <w:szCs w:val="24"/>
        </w:rPr>
        <w:t xml:space="preserve">Pakiet nr 1 </w:t>
      </w:r>
      <w:r w:rsidR="00BF419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1CBF003F" w14:textId="77777777" w:rsidR="002446E2" w:rsidRDefault="00BF4196">
      <w:pPr>
        <w:pStyle w:val="Normalny1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OPIS PRZEDMIOTU ZAMÓWIENIA</w:t>
      </w:r>
    </w:p>
    <w:p w14:paraId="667942EE" w14:textId="77777777" w:rsidR="002446E2" w:rsidRDefault="00BF4196">
      <w:pPr>
        <w:pStyle w:val="Normalny1"/>
        <w:tabs>
          <w:tab w:val="left" w:pos="5676"/>
        </w:tabs>
        <w:jc w:val="both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ab/>
      </w:r>
    </w:p>
    <w:p w14:paraId="5509A0B1" w14:textId="77777777" w:rsidR="002446E2" w:rsidRDefault="00BF4196">
      <w:pPr>
        <w:pStyle w:val="Standard"/>
        <w:spacing w:line="240" w:lineRule="auto"/>
        <w:rPr>
          <w:rStyle w:val="Domylnaczcionkaakapitu1"/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Style w:val="Domylnaczcionkaakapitu1"/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Zintegrowany system biochemiczno – immunochemiczny</w:t>
      </w:r>
    </w:p>
    <w:p w14:paraId="22DDAD19" w14:textId="77777777" w:rsidR="005F6C82" w:rsidRPr="0032425A" w:rsidRDefault="005F6C82">
      <w:pPr>
        <w:pStyle w:val="Standard"/>
        <w:spacing w:line="240" w:lineRule="auto"/>
        <w:rPr>
          <w:b/>
          <w:bCs/>
        </w:rPr>
      </w:pPr>
    </w:p>
    <w:p w14:paraId="113A6C26" w14:textId="60B812DB" w:rsidR="002446E2" w:rsidRPr="00585E12" w:rsidRDefault="00B079BF">
      <w:pPr>
        <w:pStyle w:val="Standard"/>
        <w:spacing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* </w:t>
      </w:r>
      <w:r w:rsidR="005F6C82" w:rsidRPr="0032425A">
        <w:rPr>
          <w:rFonts w:ascii="Times New Roman" w:hAnsi="Times New Roman"/>
          <w:b/>
          <w:bCs/>
          <w:color w:val="FF0000"/>
          <w:sz w:val="20"/>
          <w:szCs w:val="20"/>
        </w:rPr>
        <w:t>Zmiany wprowadzone</w:t>
      </w:r>
      <w:r w:rsidR="006F025A">
        <w:rPr>
          <w:rFonts w:ascii="Times New Roman" w:hAnsi="Times New Roman"/>
          <w:b/>
          <w:bCs/>
          <w:color w:val="FF0000"/>
          <w:sz w:val="20"/>
          <w:szCs w:val="20"/>
        </w:rPr>
        <w:t xml:space="preserve"> do OPZ</w:t>
      </w:r>
      <w:r w:rsidR="005F6C82" w:rsidRPr="0032425A">
        <w:rPr>
          <w:rFonts w:ascii="Times New Roman" w:hAnsi="Times New Roman"/>
          <w:b/>
          <w:bCs/>
          <w:color w:val="FF0000"/>
          <w:sz w:val="20"/>
          <w:szCs w:val="20"/>
        </w:rPr>
        <w:t xml:space="preserve"> w związku z wniesionym odwołaniem</w:t>
      </w:r>
      <w:r w:rsidR="006F025A">
        <w:rPr>
          <w:rFonts w:ascii="Times New Roman" w:hAnsi="Times New Roman"/>
          <w:b/>
          <w:bCs/>
          <w:color w:val="FF0000"/>
          <w:sz w:val="20"/>
          <w:szCs w:val="20"/>
        </w:rPr>
        <w:t>:</w:t>
      </w:r>
    </w:p>
    <w:tbl>
      <w:tblPr>
        <w:tblW w:w="906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6936"/>
        <w:gridCol w:w="1588"/>
      </w:tblGrid>
      <w:tr w:rsidR="002446E2" w14:paraId="524C586D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953A82D" w14:textId="5EE507F1" w:rsidR="002446E2" w:rsidRDefault="00585E12">
            <w:pPr>
              <w:pStyle w:val="Standard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  <w:p w14:paraId="69678CEE" w14:textId="77777777" w:rsidR="002446E2" w:rsidRDefault="002446E2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4966459" w14:textId="77777777" w:rsidR="002446E2" w:rsidRDefault="00BF4196">
            <w:pPr>
              <w:pStyle w:val="Standard"/>
              <w:spacing w:line="240" w:lineRule="auto"/>
            </w:pPr>
            <w:r>
              <w:rPr>
                <w:rStyle w:val="Domylnaczcionkaakapitu1"/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Style w:val="Domylnaczcionkaakapitu1"/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PARAMETRY TECHNICZNE (wymagane) zintegrowanego systemu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89474A9" w14:textId="77777777" w:rsidR="002446E2" w:rsidRDefault="00BF4196">
            <w:pPr>
              <w:pStyle w:val="Standard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TAK</w:t>
            </w:r>
          </w:p>
        </w:tc>
      </w:tr>
      <w:tr w:rsidR="002446E2" w14:paraId="32CC5092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5E9300D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DE5567C" w14:textId="615B379F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Zintegrowany system fabrycznie nowy</w:t>
            </w:r>
            <w:r w:rsidR="006F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1233C53E" w14:textId="77777777" w:rsidR="002446E2" w:rsidRDefault="002446E2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722881B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6E2" w14:paraId="669E4C9C" w14:textId="77777777">
        <w:trPr>
          <w:trHeight w:val="757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33BC5EE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72533F3" w14:textId="77777777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Zintegrowany system zarządzany z jednego stanowiska operatorskiego, umożliwiający aspirację materiału do badań biochemicznych i immunochemicznych z tej samej próbki bez konieczności manualnego przenoszenia pomiędzy modułami.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946A7C0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10E8ABF1" w14:textId="77777777">
        <w:trPr>
          <w:trHeight w:val="46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1EDF109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044C37C" w14:textId="273DA307" w:rsidR="002446E2" w:rsidRPr="00B079BF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Pojemność systemu: min. </w:t>
            </w:r>
            <w:r w:rsidR="0006676C"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150 probówek badanych</w:t>
            </w:r>
            <w:r w:rsid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.*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90C1E06" w14:textId="15A74514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5127D165" w14:textId="77777777">
        <w:trPr>
          <w:trHeight w:val="51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91903A8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FAE2C54" w14:textId="77777777" w:rsidR="002446E2" w:rsidRDefault="00BF4196">
            <w:pPr>
              <w:pStyle w:val="Normalny1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Tryby pracy:</w:t>
            </w:r>
          </w:p>
          <w:p w14:paraId="37E78CB9" w14:textId="77777777" w:rsidR="002446E2" w:rsidRDefault="00BF4196">
            <w:pPr>
              <w:pStyle w:val="Normalny1"/>
              <w:widowControl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ind w:left="720" w:firstLine="0"/>
              <w:jc w:val="both"/>
              <w:textAlignment w:val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Rutynowy</w:t>
            </w:r>
          </w:p>
          <w:p w14:paraId="490E78DD" w14:textId="77777777" w:rsidR="002446E2" w:rsidRDefault="00BF4196">
            <w:pPr>
              <w:pStyle w:val="Normalny1"/>
              <w:widowControl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ind w:left="720" w:firstLine="0"/>
              <w:jc w:val="both"/>
              <w:textAlignment w:val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Cito</w:t>
            </w:r>
          </w:p>
          <w:p w14:paraId="4B3F8017" w14:textId="77777777" w:rsidR="002446E2" w:rsidRDefault="00BF4196">
            <w:pPr>
              <w:pStyle w:val="Normalny1"/>
              <w:widowControl/>
              <w:numPr>
                <w:ilvl w:val="0"/>
                <w:numId w:val="4"/>
              </w:numPr>
              <w:tabs>
                <w:tab w:val="left" w:pos="0"/>
                <w:tab w:val="left" w:pos="2340"/>
              </w:tabs>
              <w:ind w:left="720" w:firstLine="0"/>
              <w:jc w:val="both"/>
              <w:textAlignment w:val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Swobodny dostęp dla próbek (tzw. Random Access)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E21C8F9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276C5A30" w14:textId="77777777">
        <w:trPr>
          <w:trHeight w:val="39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F9900D4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BC1CFDC" w14:textId="114D6653" w:rsidR="002446E2" w:rsidRDefault="00BF4196">
            <w:pPr>
              <w:pStyle w:val="Standard"/>
              <w:spacing w:line="240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Ciągły dostęp do próbek badanych w czasie wykonywania analiz</w:t>
            </w:r>
            <w:r w:rsidR="006F025A"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54FF4BA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05FDBA8D" w14:textId="77777777">
        <w:trPr>
          <w:trHeight w:val="57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2CCBC62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363A005" w14:textId="6DCA9F47" w:rsidR="002446E2" w:rsidRDefault="00BF4196">
            <w:pPr>
              <w:pStyle w:val="Standard"/>
              <w:spacing w:line="240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ciągłego dostawiania próbek, odczynników, </w:t>
            </w:r>
            <w:r w:rsidR="00B079BF"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płynów w</w:t>
            </w:r>
            <w:r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czasie pracy analizatora bez przerywania pracy aparatu funkcją „ stand-by”</w:t>
            </w:r>
            <w:r w:rsidR="006F025A"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FFE9DF0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2361A77A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1EA6A8E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906BC0A" w14:textId="6AC39F7E" w:rsidR="002446E2" w:rsidRDefault="00BF4196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Stacja uzdatniania wody umożliwiająca prawidłową pracę analizatora w oparciu o kryteria, jakie powinien spełniać zintegrowany system biochemiczno-immunochemiczny. Wykonawca zainstaluje stację i zabezpieczy dostawę wszystkich materiałów eksploatacyjnych potrzebnych do pracy stacji, zapewni serwis i konieczne przeglądy w ramach umowy</w:t>
            </w:r>
            <w:r w:rsidR="006F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268A3D3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0A3C01D4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462B448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9AB1A82" w14:textId="68FA37D4" w:rsidR="002446E2" w:rsidRDefault="00BF4196">
            <w:pPr>
              <w:pStyle w:val="Standard"/>
              <w:spacing w:line="240" w:lineRule="auto"/>
              <w:jc w:val="both"/>
            </w:pPr>
            <w:r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Wykonawca w ramach umowy zapewni klimatyzację im jej konserwację w pomieszczeniu, w którym będzie zainstalowany analizator (kubatura pomieszczenia ok. 80m³)</w:t>
            </w:r>
            <w:r w:rsidR="006F025A"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4249385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4152EC1D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B1ED172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855DB6E" w14:textId="623CB56D" w:rsidR="002446E2" w:rsidRDefault="00BF4196">
            <w:pPr>
              <w:pStyle w:val="Standard"/>
              <w:spacing w:line="240" w:lineRule="auto"/>
              <w:jc w:val="both"/>
            </w:pPr>
            <w:r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 udostępni na potrzeby przechowywania odczynników we właściwych warunkach 1 szt. zamrażarki szufladowej o poj. </w:t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100dm³</w:t>
            </w:r>
            <w:r w:rsidR="006F025A">
              <w:rPr>
                <w:rStyle w:val="Domylnaczcionkaakapitu1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0CFDCB6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7062CE9B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538DEA4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1C2112C" w14:textId="4B9D4096" w:rsidR="002446E2" w:rsidRDefault="00BF4196">
            <w:pPr>
              <w:pStyle w:val="Standard"/>
              <w:spacing w:line="240" w:lineRule="auto"/>
              <w:jc w:val="both"/>
            </w:pPr>
            <w:r>
              <w:rPr>
                <w:rStyle w:val="Domylnaczcionkaakapitu1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Wykonawca udostępni do przygotowania próbek </w:t>
            </w:r>
            <w:r w:rsidR="006F025A">
              <w:rPr>
                <w:rStyle w:val="Domylnaczcionkaakapitu1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wirówkę z</w:t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chłodzeniem na 28 </w:t>
            </w:r>
            <w:r w:rsidR="006F025A">
              <w:rPr>
                <w:rStyle w:val="Domylnaczcionkaakapitu1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probówek o</w:t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pojemności  15 ml z korkiem, zakres chłodzenia od – 20 °C do +40 °C, zakres wirowania do 18 000 obr/min. Oprogramowanie w języku polskim.</w:t>
            </w:r>
          </w:p>
          <w:p w14:paraId="5D19856C" w14:textId="77777777" w:rsidR="002446E2" w:rsidRDefault="002446E2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720622B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2DC9F062" w14:textId="77777777">
        <w:trPr>
          <w:trHeight w:val="573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99CF8FC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62E9F9E" w14:textId="6AE9AC7D" w:rsidR="005A0847" w:rsidRPr="00B079BF" w:rsidRDefault="00BF4196">
            <w:pPr>
              <w:pStyle w:val="Normalny1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ar-SA"/>
              </w:rPr>
            </w:pPr>
            <w:r w:rsidRPr="00B079BF">
              <w:rPr>
                <w:rFonts w:ascii="Times New Roman" w:eastAsia="Times New Roman" w:hAnsi="Times New Roman" w:cs="Times New Roman"/>
                <w:color w:val="FF0000"/>
                <w:szCs w:val="20"/>
                <w:lang w:eastAsia="ar-SA"/>
              </w:rPr>
              <w:t>Barkodowe identyfikowanie</w:t>
            </w:r>
            <w:r w:rsidR="008E579A" w:rsidRPr="00B079BF">
              <w:rPr>
                <w:rFonts w:ascii="Times New Roman" w:eastAsia="Times New Roman" w:hAnsi="Times New Roman" w:cs="Times New Roman"/>
                <w:color w:val="FF0000"/>
                <w:szCs w:val="20"/>
                <w:lang w:eastAsia="ar-SA"/>
              </w:rPr>
              <w:t xml:space="preserve"> </w:t>
            </w:r>
            <w:r w:rsidRPr="00B079BF">
              <w:rPr>
                <w:rFonts w:ascii="Times New Roman" w:eastAsia="Times New Roman" w:hAnsi="Times New Roman" w:cs="Times New Roman"/>
                <w:color w:val="FF0000"/>
                <w:szCs w:val="20"/>
                <w:lang w:eastAsia="ar-SA"/>
              </w:rPr>
              <w:t xml:space="preserve">próbek, odczynników, kalibratorów, kontroli </w:t>
            </w:r>
          </w:p>
          <w:p w14:paraId="3608ABF2" w14:textId="229BBFDC" w:rsidR="006D41C4" w:rsidRPr="00FA609C" w:rsidRDefault="00B079BF">
            <w:pPr>
              <w:pStyle w:val="Normalny1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079BF">
              <w:rPr>
                <w:rFonts w:ascii="Times New Roman" w:eastAsia="Times New Roman" w:hAnsi="Times New Roman" w:cs="Times New Roman"/>
                <w:color w:val="FF0000"/>
                <w:szCs w:val="20"/>
                <w:lang w:eastAsia="ar-SA"/>
              </w:rPr>
              <w:t>lub i</w:t>
            </w:r>
            <w:r w:rsidR="00831047" w:rsidRPr="00B079BF">
              <w:rPr>
                <w:rFonts w:ascii="Times New Roman" w:eastAsia="Times New Roman" w:hAnsi="Times New Roman" w:cs="Times New Roman"/>
                <w:color w:val="FF0000"/>
                <w:szCs w:val="20"/>
                <w:lang w:eastAsia="ar-SA"/>
              </w:rPr>
              <w:t xml:space="preserve">dentyfikowanie </w:t>
            </w:r>
            <w:r w:rsidR="005109AD" w:rsidRPr="00B079BF">
              <w:rPr>
                <w:rFonts w:ascii="Times New Roman" w:eastAsia="Times New Roman" w:hAnsi="Times New Roman" w:cs="Times New Roman"/>
                <w:color w:val="FF0000"/>
                <w:szCs w:val="20"/>
                <w:lang w:eastAsia="ar-SA"/>
              </w:rPr>
              <w:t xml:space="preserve">próbek, odczynników, kalibratorów, kontroli </w:t>
            </w:r>
            <w:r w:rsidR="00B15A26" w:rsidRPr="00B079BF">
              <w:rPr>
                <w:rFonts w:ascii="Times New Roman" w:eastAsia="Times New Roman" w:hAnsi="Times New Roman" w:cs="Times New Roman"/>
                <w:color w:val="FF0000"/>
                <w:szCs w:val="20"/>
                <w:lang w:eastAsia="ar-SA"/>
              </w:rPr>
              <w:t>za pomocą kodów kreskowych lub RFID.</w:t>
            </w:r>
            <w:r w:rsidRPr="00B079BF">
              <w:rPr>
                <w:rFonts w:ascii="Times New Roman" w:eastAsia="Times New Roman" w:hAnsi="Times New Roman" w:cs="Times New Roman"/>
                <w:color w:val="FF0000"/>
                <w:szCs w:val="20"/>
                <w:lang w:eastAsia="ar-SA"/>
              </w:rPr>
              <w:t>*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5B938F0" w14:textId="36B58221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13697F38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717A4FC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1213908" w14:textId="632BCE28" w:rsidR="002446E2" w:rsidRDefault="00BF4196">
            <w:pPr>
              <w:pStyle w:val="Standard"/>
              <w:spacing w:line="240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wykonywania oznaczeń w probówkach pierwotnych</w:t>
            </w:r>
            <w:r w:rsidR="006F025A"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1295A773" w14:textId="77777777" w:rsidR="002446E2" w:rsidRDefault="002446E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2459B74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2307CB03" w14:textId="77777777">
        <w:trPr>
          <w:trHeight w:val="432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1424529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6640A1C" w14:textId="24802583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Automatyczne monitorowanie poziomu odczynników i materiałów zużywalnych</w:t>
            </w:r>
            <w:r w:rsidR="006F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76E4DAAA" w14:textId="77777777" w:rsidR="002446E2" w:rsidRDefault="002446E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4A5ADC2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3C72CCBE" w14:textId="77777777">
        <w:trPr>
          <w:trHeight w:val="61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7D03FC44" w14:textId="77777777" w:rsidR="002446E2" w:rsidRDefault="00BF4196">
            <w:pPr>
              <w:pStyle w:val="Normalny1"/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14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1CF1B62A" w14:textId="54824439" w:rsidR="002446E2" w:rsidRDefault="00BF4196">
            <w:pPr>
              <w:pStyle w:val="Normalny1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Chłodzone miejsca odczynnikowe (zapewniające temp. poniżej 15 ºC) w obydwu częściach zintegrowanego systemu: części biochemicznej i immunochemicznej</w:t>
            </w:r>
            <w:r w:rsidR="006F025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FE62DAA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06A23984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B2563C7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471791A" w14:textId="5C8AD10A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automatycznych powtórek oznaczeń</w:t>
            </w:r>
            <w:r w:rsidR="006F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103F8994" w14:textId="77777777" w:rsidR="002446E2" w:rsidRDefault="002446E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08DAFE8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13064F99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8853587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96334D7" w14:textId="6F8F039F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Funkcja automatycznego rozcieńczania próbki</w:t>
            </w:r>
            <w:r w:rsidR="006F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7DEEE9CD" w14:textId="77777777" w:rsidR="002446E2" w:rsidRDefault="002446E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18C6B89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15CB049C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428587A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AD72D7E" w14:textId="15797520" w:rsidR="002446E2" w:rsidRDefault="00BF4196">
            <w:pPr>
              <w:pStyle w:val="Normalny1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Wbudowany program kontroli jakości przy pomocy wykresów (krzywe Levy-Jenningsa) oraz </w:t>
            </w:r>
            <w:r w:rsidR="006F025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reguł Westgarda.</w:t>
            </w:r>
          </w:p>
          <w:p w14:paraId="3BF90747" w14:textId="77777777" w:rsidR="002446E2" w:rsidRDefault="002446E2">
            <w:pPr>
              <w:pStyle w:val="Normalny1"/>
              <w:widowControl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B98F3BA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25090016" w14:textId="77777777">
        <w:trPr>
          <w:trHeight w:val="63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87C8693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C438E31" w14:textId="77777777" w:rsidR="002446E2" w:rsidRDefault="00BF4196">
            <w:pPr>
              <w:pStyle w:val="Normalny1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Detektory: poziomu cieczy,  skrzepów, piany odczynnika i mikropęcherzyków powietrza wewnątrz roztworu – w przypadku spienienia system wstrzymuje aspirację odczynnika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6B2D101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66D39A91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55514F8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C126B27" w14:textId="0C711356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detekcji hemolizy, lipemii i ikteryczności próbki</w:t>
            </w:r>
            <w:r w:rsidR="006F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39A570B7" w14:textId="77777777" w:rsidR="002446E2" w:rsidRDefault="00BF419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AE1E324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1FE36EA9" w14:textId="77777777">
        <w:trPr>
          <w:trHeight w:val="411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EDD993F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                                                                    </w:t>
            </w:r>
          </w:p>
          <w:p w14:paraId="764CE74A" w14:textId="77777777" w:rsidR="002446E2" w:rsidRDefault="002446E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F52072D" w14:textId="77777777" w:rsidR="002446E2" w:rsidRDefault="00BF4196">
            <w:pPr>
              <w:pStyle w:val="Standard"/>
              <w:spacing w:line="240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ważności odczynników, kalibratorów i kontroli nie krótszy niż 6 miesięcy.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8EA4EF3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5A82210B" w14:textId="77777777">
        <w:trPr>
          <w:trHeight w:val="544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3190D94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32ACBD9" w14:textId="60FE0776" w:rsidR="002446E2" w:rsidRDefault="00BF4196">
            <w:pPr>
              <w:pStyle w:val="Standard"/>
              <w:spacing w:line="240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oznaczania próbek CITO. Wymagana ilość miejsc – min. 25 na pojedynczy analizator</w:t>
            </w:r>
            <w:r w:rsidR="006F025A"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BDAF8A8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04A5E1BF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D3A7EEF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58246BCB" w14:textId="12FBCD42" w:rsidR="002446E2" w:rsidRDefault="00BF4196">
            <w:pPr>
              <w:pStyle w:val="Normalny1"/>
              <w:snapToGrid w:val="0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Zewnętrzne zasilacze awaryjne (UPS) podtrzymujące pracę analizatorów do czasu ukończenia rozpoczętych badań</w:t>
            </w:r>
            <w:r w:rsidR="006F025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.</w:t>
            </w:r>
          </w:p>
          <w:p w14:paraId="084823D7" w14:textId="77777777" w:rsidR="002446E2" w:rsidRDefault="002446E2">
            <w:pPr>
              <w:pStyle w:val="Normalny1"/>
              <w:snapToGrid w:val="0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293A175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1BCF205F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AD20080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56A1D79" w14:textId="5B2E1C2D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Awaria pojedynczego analizatora włączonego do zintegrowanego systemu, nie spowoduje zatrzymania pracy całego systemu</w:t>
            </w:r>
            <w:r w:rsidR="006F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22F95EE2" w14:textId="77777777" w:rsidR="002446E2" w:rsidRDefault="002446E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3B9D938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1911D1E3" w14:textId="77777777">
        <w:trPr>
          <w:trHeight w:val="52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419ACFB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80E1C89" w14:textId="5D5D3103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Zintegrowany system wyposażony w komputer, monitor, drukarkę, czytnik kodów kreskowych</w:t>
            </w:r>
            <w:r w:rsidR="006F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0697747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0514EE75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BADA4F0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F9D8339" w14:textId="4B963ADE" w:rsidR="002446E2" w:rsidRDefault="00BF4196">
            <w:pPr>
              <w:pStyle w:val="Normalny1"/>
            </w:pPr>
            <w:r>
              <w:rPr>
                <w:rStyle w:val="Domylnaczcionkaakapitu1"/>
                <w:rFonts w:ascii="Times New Roman" w:eastAsia="Times New Roman" w:hAnsi="Times New Roman" w:cs="Times New Roman"/>
                <w:szCs w:val="20"/>
                <w:lang w:eastAsia="ar-SA"/>
              </w:rPr>
              <w:t>Uruchomienie dwukierunkowej komunikacji dla oferowanego analizatora z LIS MARCEL na koszt Wykonawcy</w:t>
            </w:r>
            <w:r w:rsidR="006F025A">
              <w:rPr>
                <w:rStyle w:val="Domylnaczcionkaakapitu1"/>
                <w:rFonts w:ascii="Times New Roman" w:eastAsia="Times New Roman" w:hAnsi="Times New Roman" w:cs="Times New Roman"/>
                <w:szCs w:val="20"/>
                <w:lang w:eastAsia="ar-SA"/>
              </w:rPr>
              <w:t>.</w:t>
            </w:r>
          </w:p>
          <w:p w14:paraId="48BFFB19" w14:textId="77777777" w:rsidR="002446E2" w:rsidRDefault="002446E2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810BC50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2033D7FE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F0CA41F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300F3C7" w14:textId="77777777" w:rsidR="002446E2" w:rsidRDefault="00BF419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Oferent zapewni dodatkowe stanowisko komputerowe niezależnie od komputera obsługujące pracę analizatora w celu archiwizacji i prowadzenia statystyki, wyposażone w sprzęt: komputer z systemem operacyjnym, monitor, klawiatura, myszka, czytnik kodów kreskowych, UPS.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695142E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73162517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FF1F659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084B4B0" w14:textId="77777777" w:rsidR="002446E2" w:rsidRDefault="00BF419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Wykonawca zapewni uczestnictwo w kontroli zewnętrznej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E147D41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2B6365F5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399E01D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1377CA5" w14:textId="77777777" w:rsidR="002446E2" w:rsidRDefault="00BF4196">
            <w:pPr>
              <w:pStyle w:val="Normalny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Zamawiający wymaga zaoferowania Niezależnej Kontroli Jakości Randox Acusera: 9 opakowań EA1367 i 9 opakowań EA1368, 8 opakowań CF1500 i 8 opakowań CF1501 oraz 18 opakowań HA5072. Ponadto, na Wykonawcy spoczywa obowiązek podłączenia programu kontroli jakości Acusera 24.7 do systemu informatycznego LIS.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8B5A40D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3F8CA6D4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F4B3CAD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4637611" w14:textId="5C192466" w:rsidR="002446E2" w:rsidRDefault="00BF4196">
            <w:pPr>
              <w:pStyle w:val="Normalny1"/>
            </w:pPr>
            <w:r>
              <w:rPr>
                <w:rFonts w:ascii="Times New Roman" w:hAnsi="Times New Roman" w:cs="Times New Roman"/>
                <w:szCs w:val="20"/>
              </w:rPr>
              <w:t>Wykonawca w ramach umowy zapewni kontrolę zewnętrzną dla hemoglobiny glikowanej przynajmniej 4 razy w roku</w:t>
            </w:r>
            <w:r w:rsidR="006F025A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6B52D04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6D34A06E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1E8EB96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FA2816E" w14:textId="77777777" w:rsidR="002446E2" w:rsidRDefault="00BF4196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Analizator powinien być ujęty w kontroli zewnątrz laboratoryjnej prowadzonej przez Centralny Ośrodek Badań Jakości w Diagnostyce Laboratoryjnej w Łodzi (program centralny i powszechny)- minimum 50 uczestników kontroli użytkujących aparat.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84C2BAF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14258876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6FB7D39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8FF9E7E" w14:textId="77777777" w:rsidR="002446E2" w:rsidRDefault="00BF4196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Zapewnienie w ramach umowy uczestnictwa w kontroli zewnętrznej dla parametrów: HIV, HBsAg,  HCV Ab, anty -TPO, anty-TG, 25-OH Witamina D, C-peptyd  nie mniej  niż  4 razy w roku.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17016C0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2F5405" w14:textId="77777777" w:rsidR="002446E2" w:rsidRDefault="002446E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3B70A66" w14:textId="77777777" w:rsidR="002446E2" w:rsidRDefault="00BF4196">
      <w:pPr>
        <w:pStyle w:val="Standard"/>
      </w:pPr>
      <w:r>
        <w:rPr>
          <w:rStyle w:val="Domylnaczcionkaakapitu1"/>
          <w:rFonts w:ascii="Times New Roman" w:eastAsia="Times New Roman" w:hAnsi="Times New Roman" w:cs="Times New Roman"/>
          <w:b/>
          <w:sz w:val="20"/>
          <w:szCs w:val="20"/>
          <w:lang w:eastAsia="ar-SA"/>
        </w:rPr>
        <w:t>Parametry wymagane dla aparatu biochemicznego w zintegrowanym systemie</w:t>
      </w:r>
    </w:p>
    <w:tbl>
      <w:tblPr>
        <w:tblW w:w="906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6936"/>
        <w:gridCol w:w="1588"/>
      </w:tblGrid>
      <w:tr w:rsidR="002446E2" w14:paraId="494085F5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016C8F0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5278FE1" w14:textId="00BDAA78" w:rsidR="002446E2" w:rsidRPr="00B079BF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079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Wydajność min. 400 testów fotometrycznych na godz. i 600 testów ISE potencjometrycznych</w:t>
            </w:r>
            <w:r w:rsidR="00B079BF" w:rsidRPr="00B079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lub w</w:t>
            </w:r>
            <w:r w:rsidR="00D06E78" w:rsidRPr="00B079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ydajność min. 700 testów (fotometrycznych + ISE potencjometrycznych) na godz.</w:t>
            </w:r>
            <w:r w:rsidR="00B079BF" w:rsidRPr="00B079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39C78BC5" w14:textId="77777777" w:rsidR="002446E2" w:rsidRDefault="002446E2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9309E95" w14:textId="332C484A" w:rsidR="002446E2" w:rsidRDefault="002446E2">
            <w:pPr>
              <w:pStyle w:val="Standard"/>
              <w:spacing w:line="240" w:lineRule="auto"/>
              <w:jc w:val="center"/>
            </w:pPr>
          </w:p>
        </w:tc>
      </w:tr>
      <w:tr w:rsidR="002446E2" w14:paraId="42AC3218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B5FDAF3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75F790A" w14:textId="77777777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pracujący w oparciu o metodę „mokrej chemii.”</w:t>
            </w:r>
          </w:p>
          <w:p w14:paraId="64B34986" w14:textId="77777777" w:rsidR="002446E2" w:rsidRDefault="002446E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D18922A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35525F68" w14:textId="77777777">
        <w:trPr>
          <w:trHeight w:val="46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30A9E94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9728822" w14:textId="658BFE7B" w:rsidR="002446E2" w:rsidRPr="00B079BF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079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Odczynniki przechowywane na pokładzie analizatora w </w:t>
            </w:r>
            <w:r w:rsidR="00B079BF" w:rsidRPr="00B079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chłodzonym rotorze</w:t>
            </w:r>
            <w:r w:rsidRPr="00B079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odczynnikowym minimum </w:t>
            </w:r>
            <w:r w:rsidR="00B079BF" w:rsidRPr="00B079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4</w:t>
            </w:r>
            <w:r w:rsidRPr="00B079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0 pozycji na odczynniki</w:t>
            </w:r>
            <w:r w:rsidR="00B079BF" w:rsidRPr="00B079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.*</w:t>
            </w:r>
          </w:p>
          <w:p w14:paraId="29DD3733" w14:textId="77777777" w:rsidR="002446E2" w:rsidRDefault="002446E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69B77DF" w14:textId="5FA2EB23" w:rsidR="002446E2" w:rsidRDefault="002446E2">
            <w:pPr>
              <w:pStyle w:val="Standard"/>
              <w:spacing w:line="240" w:lineRule="auto"/>
              <w:jc w:val="center"/>
            </w:pPr>
          </w:p>
        </w:tc>
      </w:tr>
      <w:tr w:rsidR="002446E2" w14:paraId="1BD53F57" w14:textId="77777777">
        <w:trPr>
          <w:trHeight w:val="39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422F7DE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C8BC662" w14:textId="05E66508" w:rsidR="002446E2" w:rsidRDefault="00BF4196">
            <w:pPr>
              <w:pStyle w:val="Normalny1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Typy pomiaru: fotometryczny-monochromatyczny, bichromatyczny, punktu końcowego, kinetyczny, turbidymetria</w:t>
            </w:r>
            <w:r w:rsidR="00B079B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.</w:t>
            </w:r>
          </w:p>
          <w:p w14:paraId="5946630F" w14:textId="77777777" w:rsidR="002446E2" w:rsidRDefault="002446E2">
            <w:pPr>
              <w:pStyle w:val="Normalny1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C531EE5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7BB5A878" w14:textId="77777777">
        <w:trPr>
          <w:trHeight w:val="57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EEBA1BA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E46C318" w14:textId="7749A416" w:rsidR="00C10120" w:rsidRPr="00B079BF" w:rsidRDefault="00BF4196">
            <w:pPr>
              <w:pStyle w:val="Standard"/>
              <w:spacing w:line="240" w:lineRule="auto"/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Kuwety pomiarowe szklane</w:t>
            </w:r>
            <w:r w:rsidRPr="00B079BF">
              <w:rPr>
                <w:rStyle w:val="Domylnaczcionkaakapitu1"/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wielokrotnego użytku, </w:t>
            </w:r>
            <w:r w:rsidR="008A7773"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bez konieczności </w:t>
            </w:r>
            <w:r w:rsidR="002D00B8"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wymiany przez cały okres trwania umowy dzierżawy</w:t>
            </w:r>
            <w:r w:rsidR="00B079BF"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lub k</w:t>
            </w:r>
            <w:r w:rsidR="0071113F"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uwety</w:t>
            </w:r>
            <w:r w:rsidR="00270BF5"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B079BF"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pomiarowe wielokrotnego</w:t>
            </w:r>
            <w:r w:rsidR="00270BF5"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użytku, automatycznie myte i płukane przez analizator</w:t>
            </w:r>
            <w:r w:rsidR="00B079BF" w:rsidRPr="00B079BF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.*</w:t>
            </w:r>
          </w:p>
          <w:p w14:paraId="10A85475" w14:textId="34EB79D0" w:rsidR="006E1460" w:rsidRPr="00270BF5" w:rsidRDefault="006E1460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4BCD7F5" w14:textId="4827F703" w:rsidR="002446E2" w:rsidRDefault="002446E2">
            <w:pPr>
              <w:pStyle w:val="Standard"/>
              <w:spacing w:line="240" w:lineRule="auto"/>
              <w:jc w:val="center"/>
            </w:pPr>
          </w:p>
        </w:tc>
      </w:tr>
      <w:tr w:rsidR="002446E2" w14:paraId="22CA2755" w14:textId="77777777">
        <w:trPr>
          <w:trHeight w:val="57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30CF4F7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31E5477" w14:textId="5F28D328" w:rsidR="002446E2" w:rsidRDefault="00BF4196">
            <w:pPr>
              <w:pStyle w:val="Standard"/>
              <w:spacing w:line="240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Odczynniki biochemiczne w 90% płynne i gotowe do użycia, nie wymagające rekonstytucji</w:t>
            </w:r>
            <w:r w:rsidR="00B079BF"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D9B1D91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1004B8CE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053B1AF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5D45D30" w14:textId="3C39866A" w:rsidR="002446E2" w:rsidRDefault="00BF4196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dostawiania odczynników w trakcie pracy analizatora bez konieczności przeprowadzania analizatora w stan pauzy „stand-by</w:t>
            </w:r>
            <w:r w:rsidR="00B079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F07F9BE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3274F4" w14:textId="77777777" w:rsidR="002446E2" w:rsidRDefault="00BF4196">
      <w:pPr>
        <w:pStyle w:val="Standard"/>
      </w:pPr>
      <w:r>
        <w:rPr>
          <w:rStyle w:val="Domylnaczcionkaakapitu1"/>
          <w:rFonts w:ascii="Times New Roman" w:eastAsia="Times New Roman" w:hAnsi="Times New Roman" w:cs="Times New Roman"/>
          <w:b/>
          <w:sz w:val="20"/>
          <w:szCs w:val="20"/>
          <w:lang w:eastAsia="ar-SA"/>
        </w:rPr>
        <w:t>Parametry wymagane dla aparatu immunochemicznego w zintegrowanym systemie</w:t>
      </w:r>
    </w:p>
    <w:p w14:paraId="4ABD7E5F" w14:textId="77777777" w:rsidR="002446E2" w:rsidRDefault="002446E2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906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7078"/>
        <w:gridCol w:w="1446"/>
      </w:tblGrid>
      <w:tr w:rsidR="002446E2" w14:paraId="0832FFFF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2A5D229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17AC068" w14:textId="50F56F70" w:rsidR="002446E2" w:rsidRPr="00A41289" w:rsidRDefault="00BF4196" w:rsidP="00A41289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A412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Pojemność analizatora: minimum </w:t>
            </w:r>
            <w:r w:rsidR="00A41289" w:rsidRPr="00A412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5</w:t>
            </w:r>
            <w:r w:rsidRPr="00A412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0 próbek w podajniku</w:t>
            </w:r>
            <w:r w:rsidR="00A41289" w:rsidRPr="00A412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.*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D343DC7" w14:textId="57DB58B6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132A9356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7938120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0CD77E6" w14:textId="72C0EF28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Metoda pomiarowa – chemiluminescencja</w:t>
            </w:r>
            <w:r w:rsidR="00A412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457D9323" w14:textId="77777777" w:rsidR="002446E2" w:rsidRDefault="002446E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D8284B8" w14:textId="77777777" w:rsidR="002446E2" w:rsidRDefault="002446E2">
            <w:pPr>
              <w:pStyle w:val="Standard"/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2C38AC4A" w14:textId="77777777">
        <w:trPr>
          <w:trHeight w:val="46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36313E5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AFF273C" w14:textId="75DCC01C" w:rsidR="002446E2" w:rsidRPr="00A41289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41289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Kuwety pomiarowe z tworzywa sztucznego jednorazowego użytku </w:t>
            </w:r>
            <w:r w:rsidR="00A41289" w:rsidRPr="00A41289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lub k</w:t>
            </w:r>
            <w:r w:rsidR="008D1BEF" w:rsidRPr="00A41289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uwety reakcyjne z tworzywa sztucznego jednorazowego użytku</w:t>
            </w:r>
            <w:r w:rsidR="00A41289" w:rsidRPr="00A41289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.*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99109FA" w14:textId="6458A7F2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321B8E1C" w14:textId="77777777">
        <w:trPr>
          <w:trHeight w:val="39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5365F03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1E7BE8B" w14:textId="30C2DBD2" w:rsidR="002446E2" w:rsidRDefault="00BF4196">
            <w:pPr>
              <w:pStyle w:val="Normalny1"/>
              <w:jc w:val="both"/>
            </w:pPr>
            <w:r>
              <w:rPr>
                <w:rStyle w:val="Domylnaczcionkaakapitu1"/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Chłodzone miejsca odczynnikowe na pokładzie analizatora</w:t>
            </w:r>
            <w:r w:rsidR="00A41289">
              <w:rPr>
                <w:rStyle w:val="Domylnaczcionkaakapitu1"/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285CD24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383F92A8" w14:textId="77777777">
        <w:trPr>
          <w:trHeight w:val="57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6278C34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63AA466" w14:textId="3E77E5A0" w:rsidR="002446E2" w:rsidRDefault="00BF4196">
            <w:pPr>
              <w:pStyle w:val="Standard"/>
              <w:spacing w:line="240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Odczynniki nie wymagające ogrzewania po wyjęciu z lodówki i gotowe do bezpośredniego użycia na pokładzie analizatora</w:t>
            </w:r>
            <w:r w:rsidR="00A41289"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2C19A0B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1FE0B3E7" w14:textId="77777777">
        <w:trPr>
          <w:trHeight w:val="367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9E9F7C4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FD31803" w14:textId="18B0F8E7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Minimum 24 miejsca na odczynniki na pokładzie analizatora</w:t>
            </w:r>
            <w:r w:rsidR="00A412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04CDDAC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7F8AC572" w14:textId="77777777">
        <w:trPr>
          <w:trHeight w:val="348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A62630A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B7E2862" w14:textId="58497E39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Stabilność kalibracji oznaczeń minimum 30 dni dla wszystkich parametrów</w:t>
            </w:r>
            <w:r w:rsidR="00A412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1E028D2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42384CBA" w14:textId="77777777">
        <w:trPr>
          <w:trHeight w:val="57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9C5995C" w14:textId="77777777" w:rsidR="002446E2" w:rsidRPr="00CA0065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06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C99041C" w14:textId="608F0D24" w:rsidR="002446E2" w:rsidRDefault="007B5FCD">
            <w:pPr>
              <w:pStyle w:val="Standard"/>
              <w:spacing w:line="240" w:lineRule="auto"/>
            </w:pPr>
            <w:r w:rsidRPr="00A41289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Wszystkie oferowane odczynniki gotowe do użycia, bez konieczności rekonstytucji</w:t>
            </w:r>
            <w:r w:rsidR="00A41289" w:rsidRPr="00A41289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.*</w:t>
            </w:r>
            <w:r w:rsidRPr="00A41289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53F8E07" w14:textId="20155F66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60263A06" w14:textId="77777777">
        <w:trPr>
          <w:trHeight w:val="57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4E45F87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8317D5B" w14:textId="717D8EC7" w:rsidR="00E65F79" w:rsidRPr="00E65F79" w:rsidRDefault="00A41289">
            <w:pPr>
              <w:pStyle w:val="Standard"/>
              <w:spacing w:line="240" w:lineRule="auto"/>
            </w:pPr>
            <w:r w:rsidRPr="00A41289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Wymóg usunięto.*</w:t>
            </w: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DA2F88E" w14:textId="50034302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446E2" w14:paraId="51CAC6A3" w14:textId="77777777">
        <w:trPr>
          <w:trHeight w:val="57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58CDB3C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7C36B94" w14:textId="312A28CA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dostawiania odczynników w trakcie pracy analizatora bez konieczności przeprowadzania analizatora w stan pauzy „stand-by”</w:t>
            </w:r>
            <w:r w:rsidR="001B6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F03045A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1357E83B" w14:textId="77777777">
        <w:trPr>
          <w:trHeight w:val="57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B33422A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87E3521" w14:textId="15F34852" w:rsidR="002446E2" w:rsidRDefault="00BF4196">
            <w:pPr>
              <w:pStyle w:val="Standard"/>
              <w:spacing w:line="240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Oznaczenie Troponiny  - metodą wysokoczułą zgodnie z definicją IFCC - CV przy 99 percentylu URL osób zdrowych poniżej 10% CV</w:t>
            </w:r>
            <w:r w:rsidR="001B6C02">
              <w:rPr>
                <w:rStyle w:val="Domylnaczcionkaakapitu1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CC8EDCF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4FA05201" w14:textId="77777777">
        <w:trPr>
          <w:trHeight w:val="57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E74E498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57267CB" w14:textId="20AFDE63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Metoda oznaczania prokalcytoniny wystandaryzowana wobec metody BRAHMS PCT</w:t>
            </w:r>
            <w:r w:rsidR="001B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104C904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2" w14:paraId="371FB91E" w14:textId="77777777">
        <w:trPr>
          <w:trHeight w:val="570"/>
        </w:trPr>
        <w:tc>
          <w:tcPr>
            <w:tcW w:w="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476C901" w14:textId="77777777" w:rsidR="002446E2" w:rsidRDefault="00BF419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C0A00A1" w14:textId="7D8ECAC7" w:rsidR="002446E2" w:rsidRDefault="00BF4196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Dla testów HIV, HBsAg , HCV, SARS CoV-2 -wyniki muszą być jednoznacznie interpretowane w oparciu o </w:t>
            </w:r>
            <w:r w:rsidR="00585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wyznaczony cut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-off  bez podawania wartości granicznej tzw. szarej strefy.</w:t>
            </w:r>
          </w:p>
          <w:p w14:paraId="56C71573" w14:textId="77777777" w:rsidR="002446E2" w:rsidRDefault="002446E2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E8ECB73" w14:textId="77777777" w:rsidR="002446E2" w:rsidRDefault="002446E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8AF20D" w14:textId="77777777" w:rsidR="00EA009E" w:rsidRDefault="00EA009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EBB550E" w14:textId="77777777" w:rsidR="002446E2" w:rsidRDefault="00BF4196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Kryteria wyboru oferty:</w:t>
      </w:r>
    </w:p>
    <w:p w14:paraId="33BAD846" w14:textId="425A63B5" w:rsidR="002446E2" w:rsidRDefault="00BF4196">
      <w:pPr>
        <w:pStyle w:val="Normalny1"/>
      </w:pPr>
      <w:r>
        <w:rPr>
          <w:rStyle w:val="Domylnaczcionkaakapitu1"/>
          <w:rFonts w:ascii="Times New Roman" w:hAnsi="Times New Roman" w:cs="Times New Roman"/>
          <w:szCs w:val="20"/>
        </w:rPr>
        <w:t xml:space="preserve">1.Warunkiem wzięcia udziału w </w:t>
      </w:r>
      <w:r w:rsidR="001B6C02">
        <w:rPr>
          <w:rStyle w:val="Domylnaczcionkaakapitu1"/>
          <w:rFonts w:ascii="Times New Roman" w:hAnsi="Times New Roman" w:cs="Times New Roman"/>
          <w:szCs w:val="20"/>
        </w:rPr>
        <w:t>przetargu jest</w:t>
      </w:r>
      <w:r>
        <w:rPr>
          <w:rStyle w:val="Domylnaczcionkaakapitu1"/>
          <w:rFonts w:ascii="Times New Roman" w:hAnsi="Times New Roman" w:cs="Times New Roman"/>
          <w:szCs w:val="20"/>
        </w:rPr>
        <w:t xml:space="preserve"> spełnienie podstawowych wymagań        (odpowiedzi na TAK w tabeli </w:t>
      </w:r>
      <w:r>
        <w:rPr>
          <w:rStyle w:val="Domylnaczcionkaakapitu1"/>
          <w:rFonts w:ascii="Times New Roman" w:hAnsi="Times New Roman" w:cs="Times New Roman"/>
          <w:b/>
          <w:bCs/>
          <w:szCs w:val="20"/>
        </w:rPr>
        <w:t>Parametry wymagane).</w:t>
      </w:r>
    </w:p>
    <w:p w14:paraId="1CC1E89E" w14:textId="0B03E5EA" w:rsidR="002446E2" w:rsidRDefault="00BF4196" w:rsidP="00EA009E">
      <w:pPr>
        <w:pStyle w:val="Standard"/>
        <w:widowControl w:val="0"/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Kryteria wyboru : cena 60%, jakość 40% (parametry dodatkowo punktowane).</w:t>
      </w:r>
    </w:p>
    <w:p w14:paraId="71D3B5E2" w14:textId="77777777" w:rsidR="00CE1667" w:rsidRDefault="00CE1667" w:rsidP="00EA009E">
      <w:pPr>
        <w:pStyle w:val="Standard"/>
        <w:widowControl w:val="0"/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69086B" w14:textId="10B83D6B" w:rsidR="00EA009E" w:rsidRPr="00585E12" w:rsidRDefault="00585E12" w:rsidP="00585E12">
      <w:pPr>
        <w:pStyle w:val="Standard"/>
        <w:spacing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* </w:t>
      </w:r>
      <w:r w:rsidRPr="0032425A">
        <w:rPr>
          <w:rFonts w:ascii="Times New Roman" w:hAnsi="Times New Roman"/>
          <w:b/>
          <w:bCs/>
          <w:color w:val="FF0000"/>
          <w:sz w:val="20"/>
          <w:szCs w:val="20"/>
        </w:rPr>
        <w:t>Zmiany wprowadzone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do Kryteriów Oceny Ofert (KOO)</w:t>
      </w:r>
      <w:r w:rsidRPr="0032425A">
        <w:rPr>
          <w:rFonts w:ascii="Times New Roman" w:hAnsi="Times New Roman"/>
          <w:b/>
          <w:bCs/>
          <w:color w:val="FF0000"/>
          <w:sz w:val="20"/>
          <w:szCs w:val="20"/>
        </w:rPr>
        <w:t xml:space="preserve"> w związku z wniesionym odwołaniem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:</w:t>
      </w:r>
    </w:p>
    <w:tbl>
      <w:tblPr>
        <w:tblW w:w="818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5699"/>
        <w:gridCol w:w="1985"/>
      </w:tblGrid>
      <w:tr w:rsidR="002446E2" w14:paraId="2CB6E064" w14:textId="77777777" w:rsidTr="00585E12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605B2FD" w14:textId="31CCDC88" w:rsidR="002446E2" w:rsidRDefault="00585E12">
            <w:pPr>
              <w:pStyle w:val="Akapitzlist1"/>
              <w:spacing w:after="0" w:line="240" w:lineRule="auto"/>
              <w:ind w:left="0"/>
            </w:pPr>
            <w:r>
              <w:rPr>
                <w:rStyle w:val="Domylnaczcionkaakapitu1"/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3B07997" w14:textId="77777777" w:rsidR="002446E2" w:rsidRDefault="00BF4196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Parametry oceniane zintegrowanego systemu immunochemiczno – biochemicznego (oświadczenie „TAK” lub „NIE”</w:t>
            </w:r>
          </w:p>
          <w:p w14:paraId="14355BFE" w14:textId="77777777" w:rsidR="002446E2" w:rsidRDefault="002446E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E16D359" w14:textId="77777777" w:rsidR="002446E2" w:rsidRDefault="00BF419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</w:tr>
      <w:tr w:rsidR="002446E2" w14:paraId="3DAF9E3B" w14:textId="77777777" w:rsidTr="00585E12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ECB14BF" w14:textId="77777777" w:rsidR="002446E2" w:rsidRDefault="00BF419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CC85867" w14:textId="2FB84608" w:rsidR="002446E2" w:rsidRDefault="001B6C0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6C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Zapis usunięto.*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CF42801" w14:textId="0D9C9FD5" w:rsidR="002446E2" w:rsidRDefault="00AB2A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6E2" w14:paraId="544CEB02" w14:textId="77777777" w:rsidTr="00585E12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5561E9E" w14:textId="77777777" w:rsidR="002446E2" w:rsidRDefault="00BF419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7CA0A1F" w14:textId="23C8B432" w:rsidR="002446E2" w:rsidRDefault="00585E1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5E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Zapis usunięto.*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CF313D7" w14:textId="33DCA96D" w:rsidR="002446E2" w:rsidRDefault="009635D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6E2" w14:paraId="7B9F8871" w14:textId="77777777" w:rsidTr="00585E12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5E085A4" w14:textId="77777777" w:rsidR="002446E2" w:rsidRDefault="00BF419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44EC57A" w14:textId="3A4BA187" w:rsidR="00606A13" w:rsidRPr="00585E12" w:rsidRDefault="00606A13">
            <w:pPr>
              <w:pStyle w:val="Akapitzlist1"/>
              <w:spacing w:after="0" w:line="240" w:lineRule="auto"/>
              <w:ind w:left="0"/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8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Zakres pomiarowy βHCG do minimum 15 000 mIU/ml w pierwszym oznaczeniu bez konieczności rozcieńczania próbk</w:t>
            </w:r>
            <w:r w:rsidR="00642449" w:rsidRPr="00585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</w:p>
          <w:p w14:paraId="402EE29D" w14:textId="10FD4E78" w:rsidR="002446E2" w:rsidRDefault="00585E12" w:rsidP="00D57B23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5E1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lub </w:t>
            </w:r>
            <w:r w:rsidRPr="00585E12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z</w:t>
            </w:r>
            <w:r w:rsidR="00642449" w:rsidRPr="00585E12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akres pomiarowy</w:t>
            </w:r>
            <w:r w:rsidR="00CE1667" w:rsidRPr="00585E12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      </w:t>
            </w:r>
            <w:r w:rsidR="00642449" w:rsidRPr="00585E12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 β </w:t>
            </w:r>
            <w:r w:rsidRPr="00585E12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HCG minimum</w:t>
            </w:r>
            <w:r w:rsidR="00642449" w:rsidRPr="00585E12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15 000 mIU/ml </w:t>
            </w:r>
            <w:r w:rsidR="00D57B23" w:rsidRPr="00585E12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z wykorzystaniem </w:t>
            </w:r>
            <w:r w:rsidR="0093627A" w:rsidRPr="00585E12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funkcji </w:t>
            </w:r>
            <w:r w:rsidR="00C80B09" w:rsidRPr="00585E12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automatycznego rozcieńczenia</w:t>
            </w:r>
            <w:r w:rsidRPr="00585E12">
              <w:rPr>
                <w:rStyle w:val="Domylnaczcionkaakapitu1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.*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1B86FA2" w14:textId="3B0600FC" w:rsidR="002446E2" w:rsidRDefault="007E55E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6E2" w14:paraId="5630C127" w14:textId="77777777" w:rsidTr="00585E12">
        <w:tc>
          <w:tcPr>
            <w:tcW w:w="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2425B27" w14:textId="77777777" w:rsidR="002446E2" w:rsidRDefault="00BF419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6AFA3A3" w14:textId="0D2F65D5" w:rsidR="002446E2" w:rsidRDefault="00BF4196">
            <w:pPr>
              <w:pStyle w:val="Akapitzlist1"/>
              <w:spacing w:after="0" w:line="240" w:lineRule="auto"/>
              <w:ind w:left="0"/>
            </w:pPr>
            <w:r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Wymagana liniowość dla bilirubiny do stężenia 25 mg/dl</w:t>
            </w:r>
            <w:r w:rsidR="00585E12">
              <w:rPr>
                <w:rStyle w:val="Domylnaczcionkaakapitu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0B256E19" w14:textId="77777777" w:rsidR="002446E2" w:rsidRDefault="002446E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5FD6C4E" w14:textId="0DB8EC2C" w:rsidR="002446E2" w:rsidRDefault="00F12340">
            <w:pPr>
              <w:pStyle w:val="Akapitzlist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446E2" w14:paraId="75E9D6B6" w14:textId="77777777" w:rsidTr="00585E12">
        <w:tc>
          <w:tcPr>
            <w:tcW w:w="50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76EE6B0" w14:textId="040F86FC" w:rsidR="002446E2" w:rsidRDefault="00F540C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77288C4" w14:textId="6E62571F" w:rsidR="00F540CC" w:rsidRDefault="00BF4196">
            <w:pPr>
              <w:pStyle w:val="Akapitzlist1"/>
              <w:spacing w:after="0" w:line="240" w:lineRule="auto"/>
              <w:ind w:left="0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8E5482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Podłączenie analizatora do zdalnego systemu serwisowego poprzez łącze internetowe przez całą dobę</w:t>
            </w:r>
            <w:r w:rsidR="00585E12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94A888" w14:textId="73B58A14" w:rsidR="003C4447" w:rsidRPr="003C4447" w:rsidRDefault="003C444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61244E5" w14:textId="4176A61F" w:rsidR="002446E2" w:rsidRPr="00F12340" w:rsidRDefault="00380353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46E2" w14:paraId="3088A42A" w14:textId="77777777" w:rsidTr="00585E1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6DEF5EF" w14:textId="4C7AD47D" w:rsidR="002446E2" w:rsidRDefault="007A5C03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B1FBB23" w14:textId="2ED0A22D" w:rsidR="002446E2" w:rsidRDefault="00BF4196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oznaczania hemoglobiny glikowanej w krwi pełnej bez wstępnego przygotowania</w:t>
            </w:r>
            <w:r w:rsidR="00585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528DA85E" w14:textId="77777777" w:rsidR="00F411EC" w:rsidRDefault="00F411EC">
            <w:pPr>
              <w:pStyle w:val="Akapitzlist1"/>
              <w:spacing w:after="0" w:line="240" w:lineRule="auto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F80F01F" w14:textId="3179011F" w:rsidR="002446E2" w:rsidRDefault="00054C7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5E12" w:rsidRPr="00585E12" w14:paraId="6772C478" w14:textId="77777777" w:rsidTr="008A1F74"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C5B5904" w14:textId="6E2CE58B" w:rsidR="00E54681" w:rsidRPr="00585E12" w:rsidRDefault="00E54681" w:rsidP="00585E12">
            <w:pPr>
              <w:pStyle w:val="Akapitzlist1"/>
              <w:spacing w:after="0" w:line="240" w:lineRule="auto"/>
              <w:ind w:left="0" w:firstLine="64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585E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*</w:t>
            </w:r>
            <w:r w:rsidR="00585E12" w:rsidRPr="00585E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Dodano pkt</w:t>
            </w:r>
            <w:r w:rsidR="007A5C0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 xml:space="preserve"> 7</w:t>
            </w:r>
          </w:p>
        </w:tc>
      </w:tr>
      <w:tr w:rsidR="004B36A6" w14:paraId="7E458502" w14:textId="77777777" w:rsidTr="00585E1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B2652C7" w14:textId="0D14F8C1" w:rsidR="004B36A6" w:rsidRDefault="007A5C03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9A7A0C6" w14:textId="4C0C9C5B" w:rsidR="004B36A6" w:rsidRDefault="004B36A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4705CF2" w14:textId="40DDE1B5" w:rsidR="004B36A6" w:rsidRPr="00853F8B" w:rsidRDefault="0068282C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853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Wydajność </w:t>
            </w:r>
            <w:r w:rsidR="009856DA" w:rsidRPr="00853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aparatu biochemicznego w zintegrowanym systemie dla testów </w:t>
            </w:r>
            <w:r w:rsidR="00607439" w:rsidRPr="00853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fotometrycznych +</w:t>
            </w:r>
            <w:r w:rsidR="00155F81" w:rsidRPr="00853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607439" w:rsidRPr="00853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ISE </w:t>
            </w:r>
            <w:r w:rsidR="00E840A6" w:rsidRPr="00853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potencjometrycznych na godz.</w:t>
            </w:r>
          </w:p>
          <w:p w14:paraId="6ECF986E" w14:textId="2780D263" w:rsidR="00F411EC" w:rsidRDefault="00F411EC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D306DE1" w14:textId="438966FE" w:rsidR="004B36A6" w:rsidRPr="00853F8B" w:rsidRDefault="00585E12" w:rsidP="00585E1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0A6" w:rsidRPr="00853F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</w:t>
            </w:r>
            <w:r w:rsidRPr="00853F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lub powyżej</w:t>
            </w:r>
            <w:r w:rsidR="00752B30" w:rsidRPr="00853F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C2D2B" w:rsidRPr="00853F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F41C88" w:rsidRPr="00853F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  <w:p w14:paraId="2D179F42" w14:textId="3F757C4A" w:rsidR="00752B30" w:rsidRDefault="00AC2D2B" w:rsidP="00AC2D2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F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752B30" w:rsidRPr="00853F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Poniżej </w:t>
            </w:r>
            <w:r w:rsidR="006765A9" w:rsidRPr="00853F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752B30" w:rsidRPr="00853F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</w:t>
            </w:r>
            <w:r w:rsidRPr="00853F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85E12" w:rsidRPr="00853F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- 0</w:t>
            </w:r>
          </w:p>
        </w:tc>
      </w:tr>
    </w:tbl>
    <w:p w14:paraId="761DAB3B" w14:textId="77777777" w:rsidR="002446E2" w:rsidRDefault="002446E2" w:rsidP="00585E12">
      <w:pPr>
        <w:pStyle w:val="Standard"/>
        <w:rPr>
          <w:rFonts w:ascii="Times New Roman" w:hAnsi="Times New Roman"/>
          <w:sz w:val="24"/>
          <w:szCs w:val="24"/>
        </w:rPr>
      </w:pPr>
    </w:p>
    <w:sectPr w:rsidR="002446E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11A4" w14:textId="77777777" w:rsidR="005C24CF" w:rsidRDefault="005C24CF">
      <w:r>
        <w:separator/>
      </w:r>
    </w:p>
  </w:endnote>
  <w:endnote w:type="continuationSeparator" w:id="0">
    <w:p w14:paraId="0C27394B" w14:textId="77777777" w:rsidR="005C24CF" w:rsidRDefault="005C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0619" w14:textId="77777777" w:rsidR="005C24CF" w:rsidRDefault="005C24CF">
      <w:r>
        <w:rPr>
          <w:color w:val="000000"/>
        </w:rPr>
        <w:separator/>
      </w:r>
    </w:p>
  </w:footnote>
  <w:footnote w:type="continuationSeparator" w:id="0">
    <w:p w14:paraId="0763E56E" w14:textId="77777777" w:rsidR="005C24CF" w:rsidRDefault="005C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E5E"/>
    <w:multiLevelType w:val="multilevel"/>
    <w:tmpl w:val="073A890A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4871143"/>
    <w:multiLevelType w:val="multilevel"/>
    <w:tmpl w:val="F6B29464"/>
    <w:styleLink w:val="WWNum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" w15:restartNumberingAfterBreak="0">
    <w:nsid w:val="2C903D0C"/>
    <w:multiLevelType w:val="multilevel"/>
    <w:tmpl w:val="4930392C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7CF80CED"/>
    <w:multiLevelType w:val="multilevel"/>
    <w:tmpl w:val="FE3CE768"/>
    <w:styleLink w:val="WWNum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341277824">
    <w:abstractNumId w:val="3"/>
  </w:num>
  <w:num w:numId="2" w16cid:durableId="1964000161">
    <w:abstractNumId w:val="1"/>
  </w:num>
  <w:num w:numId="3" w16cid:durableId="1056975733">
    <w:abstractNumId w:val="2"/>
  </w:num>
  <w:num w:numId="4" w16cid:durableId="131598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4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6E2"/>
    <w:rsid w:val="000018CF"/>
    <w:rsid w:val="000424C5"/>
    <w:rsid w:val="00053744"/>
    <w:rsid w:val="00054C76"/>
    <w:rsid w:val="000565D3"/>
    <w:rsid w:val="00056EA9"/>
    <w:rsid w:val="0006676C"/>
    <w:rsid w:val="00075D16"/>
    <w:rsid w:val="000802D5"/>
    <w:rsid w:val="00081F6E"/>
    <w:rsid w:val="00094233"/>
    <w:rsid w:val="000E2B8C"/>
    <w:rsid w:val="000F3FA7"/>
    <w:rsid w:val="0015131F"/>
    <w:rsid w:val="001557B3"/>
    <w:rsid w:val="00155F81"/>
    <w:rsid w:val="00183A1E"/>
    <w:rsid w:val="001B6C02"/>
    <w:rsid w:val="001D520D"/>
    <w:rsid w:val="001D5BCB"/>
    <w:rsid w:val="001E5F01"/>
    <w:rsid w:val="00215550"/>
    <w:rsid w:val="00241697"/>
    <w:rsid w:val="002446E2"/>
    <w:rsid w:val="0024610B"/>
    <w:rsid w:val="00247190"/>
    <w:rsid w:val="00256869"/>
    <w:rsid w:val="00265CF8"/>
    <w:rsid w:val="00270BF5"/>
    <w:rsid w:val="002D00B8"/>
    <w:rsid w:val="002D76E4"/>
    <w:rsid w:val="002F0C3A"/>
    <w:rsid w:val="00304821"/>
    <w:rsid w:val="0032425A"/>
    <w:rsid w:val="003338F5"/>
    <w:rsid w:val="00373B00"/>
    <w:rsid w:val="00380353"/>
    <w:rsid w:val="003A3D3D"/>
    <w:rsid w:val="003C4447"/>
    <w:rsid w:val="003E36F8"/>
    <w:rsid w:val="003E509F"/>
    <w:rsid w:val="00410C68"/>
    <w:rsid w:val="004304EE"/>
    <w:rsid w:val="00437A50"/>
    <w:rsid w:val="00476B21"/>
    <w:rsid w:val="004B36A6"/>
    <w:rsid w:val="004B3890"/>
    <w:rsid w:val="004E6C5A"/>
    <w:rsid w:val="005109AD"/>
    <w:rsid w:val="00555D52"/>
    <w:rsid w:val="0058126E"/>
    <w:rsid w:val="00585E12"/>
    <w:rsid w:val="00591E51"/>
    <w:rsid w:val="00593774"/>
    <w:rsid w:val="005A0847"/>
    <w:rsid w:val="005A79FA"/>
    <w:rsid w:val="005B53EB"/>
    <w:rsid w:val="005C0AA4"/>
    <w:rsid w:val="005C24CF"/>
    <w:rsid w:val="005D7C09"/>
    <w:rsid w:val="005F6C82"/>
    <w:rsid w:val="00603153"/>
    <w:rsid w:val="00606A13"/>
    <w:rsid w:val="00607439"/>
    <w:rsid w:val="00635156"/>
    <w:rsid w:val="00642449"/>
    <w:rsid w:val="00642E72"/>
    <w:rsid w:val="006431F0"/>
    <w:rsid w:val="00673613"/>
    <w:rsid w:val="006765A9"/>
    <w:rsid w:val="0068282C"/>
    <w:rsid w:val="006C266A"/>
    <w:rsid w:val="006C7DE5"/>
    <w:rsid w:val="006D41C4"/>
    <w:rsid w:val="006E1460"/>
    <w:rsid w:val="006F025A"/>
    <w:rsid w:val="0071113F"/>
    <w:rsid w:val="00725046"/>
    <w:rsid w:val="00752B30"/>
    <w:rsid w:val="007904D2"/>
    <w:rsid w:val="007A5C03"/>
    <w:rsid w:val="007B5FCD"/>
    <w:rsid w:val="007E0F26"/>
    <w:rsid w:val="007E514F"/>
    <w:rsid w:val="007E55E6"/>
    <w:rsid w:val="00831047"/>
    <w:rsid w:val="00853F8B"/>
    <w:rsid w:val="00863280"/>
    <w:rsid w:val="008A7773"/>
    <w:rsid w:val="008B3FEF"/>
    <w:rsid w:val="008D1BEF"/>
    <w:rsid w:val="008E5482"/>
    <w:rsid w:val="008E579A"/>
    <w:rsid w:val="008F0B93"/>
    <w:rsid w:val="008F2802"/>
    <w:rsid w:val="009036F5"/>
    <w:rsid w:val="00915F96"/>
    <w:rsid w:val="0091619F"/>
    <w:rsid w:val="009166DE"/>
    <w:rsid w:val="009216F4"/>
    <w:rsid w:val="0093627A"/>
    <w:rsid w:val="009403A2"/>
    <w:rsid w:val="009635DD"/>
    <w:rsid w:val="00982DB5"/>
    <w:rsid w:val="009856DA"/>
    <w:rsid w:val="009D77BE"/>
    <w:rsid w:val="009E2563"/>
    <w:rsid w:val="00A12988"/>
    <w:rsid w:val="00A22AFB"/>
    <w:rsid w:val="00A26926"/>
    <w:rsid w:val="00A41289"/>
    <w:rsid w:val="00A46BBF"/>
    <w:rsid w:val="00A71C4A"/>
    <w:rsid w:val="00AB2AE0"/>
    <w:rsid w:val="00AC2D2B"/>
    <w:rsid w:val="00AE6E5E"/>
    <w:rsid w:val="00B01FD7"/>
    <w:rsid w:val="00B0306F"/>
    <w:rsid w:val="00B079BF"/>
    <w:rsid w:val="00B15A26"/>
    <w:rsid w:val="00B64661"/>
    <w:rsid w:val="00BA17CA"/>
    <w:rsid w:val="00BB1ACA"/>
    <w:rsid w:val="00BB7438"/>
    <w:rsid w:val="00BC1AA4"/>
    <w:rsid w:val="00BC4DAD"/>
    <w:rsid w:val="00BF4196"/>
    <w:rsid w:val="00C10120"/>
    <w:rsid w:val="00C20A6D"/>
    <w:rsid w:val="00C2312E"/>
    <w:rsid w:val="00C47953"/>
    <w:rsid w:val="00C63C07"/>
    <w:rsid w:val="00C71B29"/>
    <w:rsid w:val="00C80B09"/>
    <w:rsid w:val="00CA0065"/>
    <w:rsid w:val="00CB6FEB"/>
    <w:rsid w:val="00CE1667"/>
    <w:rsid w:val="00D01441"/>
    <w:rsid w:val="00D06E78"/>
    <w:rsid w:val="00D32CB6"/>
    <w:rsid w:val="00D57B23"/>
    <w:rsid w:val="00D84E75"/>
    <w:rsid w:val="00DC6937"/>
    <w:rsid w:val="00DE1618"/>
    <w:rsid w:val="00DF333E"/>
    <w:rsid w:val="00E2302E"/>
    <w:rsid w:val="00E26E15"/>
    <w:rsid w:val="00E54681"/>
    <w:rsid w:val="00E65F79"/>
    <w:rsid w:val="00E70986"/>
    <w:rsid w:val="00E80C3B"/>
    <w:rsid w:val="00E840A6"/>
    <w:rsid w:val="00EA009E"/>
    <w:rsid w:val="00F00B64"/>
    <w:rsid w:val="00F07176"/>
    <w:rsid w:val="00F12340"/>
    <w:rsid w:val="00F17E3F"/>
    <w:rsid w:val="00F25B57"/>
    <w:rsid w:val="00F411EC"/>
    <w:rsid w:val="00F41C88"/>
    <w:rsid w:val="00F540CC"/>
    <w:rsid w:val="00F542B0"/>
    <w:rsid w:val="00F70CE7"/>
    <w:rsid w:val="00FA609C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14FE"/>
  <w15:docId w15:val="{B0CFCA22-B04C-4A93-A22C-6A14D8DA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cs="Calibri"/>
      <w:color w:val="00000A"/>
      <w:sz w:val="22"/>
    </w:rPr>
  </w:style>
  <w:style w:type="paragraph" w:customStyle="1" w:styleId="Normalny1">
    <w:name w:val="Normalny1"/>
    <w:pPr>
      <w:suppressAutoHyphens/>
    </w:pPr>
  </w:style>
  <w:style w:type="paragraph" w:customStyle="1" w:styleId="Heading">
    <w:name w:val="Heading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zlist1">
    <w:name w:val="Akapit z listą1"/>
    <w:basedOn w:val="Standard"/>
    <w:pPr>
      <w:spacing w:after="200"/>
      <w:ind w:left="720"/>
    </w:pPr>
  </w:style>
  <w:style w:type="paragraph" w:customStyle="1" w:styleId="Tekstprzypisukocowego1">
    <w:name w:val="Tekst przypisu końcowego1"/>
    <w:basedOn w:val="Standard"/>
    <w:pPr>
      <w:spacing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position w:val="0"/>
      <w:vertAlign w:val="superscript"/>
    </w:rPr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AkapitzlistZnak">
    <w:name w:val="Akapit z listą Znak"/>
    <w:rPr>
      <w:rFonts w:cs="Calibri"/>
      <w:color w:val="00000A"/>
      <w:sz w:val="22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27A7-42C8-4CEA-86B5-4293C590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Stopnicka</cp:lastModifiedBy>
  <cp:revision>5</cp:revision>
  <cp:lastPrinted>2024-02-14T11:48:00Z</cp:lastPrinted>
  <dcterms:created xsi:type="dcterms:W3CDTF">2024-02-21T06:19:00Z</dcterms:created>
  <dcterms:modified xsi:type="dcterms:W3CDTF">2024-03-04T11:23:00Z</dcterms:modified>
</cp:coreProperties>
</file>