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317737" w:rsidRDefault="0068250E" w:rsidP="00992ED2">
      <w:pPr>
        <w:keepNext/>
        <w:keepLines/>
        <w:spacing w:line="276" w:lineRule="auto"/>
        <w:rPr>
          <w:rFonts w:ascii="Tahoma" w:hAnsi="Tahoma" w:cs="Tahoma"/>
        </w:rPr>
      </w:pPr>
      <w:r w:rsidRPr="00317737">
        <w:rPr>
          <w:rFonts w:ascii="Tahoma" w:hAnsi="Tahoma" w:cs="Tahoma"/>
          <w:b/>
        </w:rPr>
        <w:t>nr referencyjny ZP.271</w:t>
      </w:r>
      <w:r w:rsidR="00CC58DA" w:rsidRPr="00317737">
        <w:rPr>
          <w:rFonts w:ascii="Tahoma" w:hAnsi="Tahoma" w:cs="Tahoma"/>
          <w:b/>
        </w:rPr>
        <w:t>.</w:t>
      </w:r>
      <w:r w:rsidR="000D34EE">
        <w:rPr>
          <w:rFonts w:ascii="Tahoma" w:hAnsi="Tahoma" w:cs="Tahoma"/>
          <w:b/>
        </w:rPr>
        <w:t>23</w:t>
      </w:r>
      <w:r w:rsidR="00010038" w:rsidRPr="00317737">
        <w:rPr>
          <w:rFonts w:ascii="Tahoma" w:hAnsi="Tahoma" w:cs="Tahoma"/>
          <w:b/>
        </w:rPr>
        <w:t>.20</w:t>
      </w:r>
      <w:r w:rsidR="00E26C6B" w:rsidRPr="00317737">
        <w:rPr>
          <w:rFonts w:ascii="Tahoma" w:hAnsi="Tahoma" w:cs="Tahoma"/>
          <w:b/>
        </w:rPr>
        <w:t>20</w:t>
      </w:r>
      <w:r w:rsidR="008B52A6" w:rsidRPr="00317737">
        <w:rPr>
          <w:rFonts w:ascii="Tahoma" w:hAnsi="Tahoma" w:cs="Tahoma"/>
        </w:rPr>
        <w:tab/>
      </w:r>
      <w:r w:rsidR="008B52A6" w:rsidRPr="00317737">
        <w:rPr>
          <w:rFonts w:ascii="Tahoma" w:hAnsi="Tahoma" w:cs="Tahoma"/>
        </w:rPr>
        <w:tab/>
      </w:r>
      <w:r w:rsidR="00010038" w:rsidRPr="00317737">
        <w:rPr>
          <w:rFonts w:ascii="Tahoma" w:hAnsi="Tahoma" w:cs="Tahoma"/>
        </w:rPr>
        <w:tab/>
        <w:t xml:space="preserve">Aleksandrów Łódzki, dn. </w:t>
      </w:r>
      <w:r w:rsidR="00F72B4C">
        <w:rPr>
          <w:rFonts w:ascii="Tahoma" w:hAnsi="Tahoma" w:cs="Tahoma"/>
        </w:rPr>
        <w:t>23</w:t>
      </w:r>
      <w:r w:rsidR="000D34EE">
        <w:rPr>
          <w:rFonts w:ascii="Tahoma" w:hAnsi="Tahoma" w:cs="Tahoma"/>
        </w:rPr>
        <w:t>.12</w:t>
      </w:r>
      <w:r w:rsidRPr="00317737">
        <w:rPr>
          <w:rFonts w:ascii="Tahoma" w:hAnsi="Tahoma" w:cs="Tahoma"/>
        </w:rPr>
        <w:t>.2020</w:t>
      </w:r>
      <w:r w:rsidR="00317737" w:rsidRPr="00317737">
        <w:rPr>
          <w:rFonts w:ascii="Tahoma" w:hAnsi="Tahoma" w:cs="Tahoma"/>
        </w:rPr>
        <w:t xml:space="preserve"> </w:t>
      </w:r>
      <w:r w:rsidR="00010038" w:rsidRPr="00317737">
        <w:rPr>
          <w:rFonts w:ascii="Tahoma" w:hAnsi="Tahoma" w:cs="Tahoma"/>
        </w:rPr>
        <w:t>r.</w:t>
      </w:r>
    </w:p>
    <w:p w:rsidR="00BC78AC" w:rsidRPr="00317737" w:rsidRDefault="00BC78AC" w:rsidP="00992ED2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317737" w:rsidRDefault="00E57D4F" w:rsidP="00992ED2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 w:rsidRPr="00317737">
        <w:rPr>
          <w:rFonts w:ascii="Tahoma" w:hAnsi="Tahoma" w:cs="Tahoma"/>
          <w:b/>
          <w:u w:val="single"/>
        </w:rPr>
        <w:t>Modyfikacja</w:t>
      </w:r>
      <w:r w:rsidR="006B48E8" w:rsidRPr="00317737">
        <w:rPr>
          <w:rFonts w:ascii="Tahoma" w:hAnsi="Tahoma" w:cs="Tahoma"/>
          <w:b/>
          <w:u w:val="single"/>
        </w:rPr>
        <w:t xml:space="preserve"> </w:t>
      </w:r>
      <w:r w:rsidR="00010038" w:rsidRPr="00317737">
        <w:rPr>
          <w:rFonts w:ascii="Tahoma" w:hAnsi="Tahoma" w:cs="Tahoma"/>
          <w:b/>
          <w:u w:val="single"/>
        </w:rPr>
        <w:t xml:space="preserve">treści </w:t>
      </w:r>
      <w:proofErr w:type="spellStart"/>
      <w:r w:rsidR="00010038" w:rsidRPr="00317737">
        <w:rPr>
          <w:rFonts w:ascii="Tahoma" w:hAnsi="Tahoma" w:cs="Tahoma"/>
          <w:b/>
          <w:u w:val="single"/>
        </w:rPr>
        <w:t>siwz</w:t>
      </w:r>
      <w:proofErr w:type="spellEnd"/>
    </w:p>
    <w:p w:rsidR="00010038" w:rsidRPr="00317737" w:rsidRDefault="00010038" w:rsidP="00992ED2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317737" w:rsidRDefault="001D5AA4" w:rsidP="00992ED2">
      <w:pPr>
        <w:keepNext/>
        <w:keepLines/>
        <w:spacing w:line="276" w:lineRule="auto"/>
        <w:rPr>
          <w:rFonts w:ascii="Tahoma" w:hAnsi="Tahoma" w:cs="Tahoma"/>
          <w:b/>
          <w:u w:val="single"/>
        </w:rPr>
      </w:pPr>
      <w:r w:rsidRPr="00317737">
        <w:rPr>
          <w:rFonts w:ascii="Tahoma" w:hAnsi="Tahoma" w:cs="Tahoma"/>
          <w:b/>
          <w:u w:val="single"/>
        </w:rPr>
        <w:t>Dotyczy: przetargu nieograniczonego o wartości po</w:t>
      </w:r>
      <w:r w:rsidR="000D34EE">
        <w:rPr>
          <w:rFonts w:ascii="Tahoma" w:hAnsi="Tahoma" w:cs="Tahoma"/>
          <w:b/>
          <w:u w:val="single"/>
        </w:rPr>
        <w:t>wyżej</w:t>
      </w:r>
      <w:r w:rsidRPr="00317737">
        <w:rPr>
          <w:rFonts w:ascii="Tahoma" w:hAnsi="Tahoma" w:cs="Tahoma"/>
          <w:b/>
          <w:u w:val="single"/>
        </w:rPr>
        <w:t xml:space="preserve"> </w:t>
      </w:r>
      <w:r w:rsidR="000D34EE">
        <w:rPr>
          <w:rFonts w:ascii="Tahoma" w:hAnsi="Tahoma" w:cs="Tahoma"/>
          <w:b/>
          <w:u w:val="single"/>
        </w:rPr>
        <w:t>214</w:t>
      </w:r>
      <w:r w:rsidR="0068250E" w:rsidRPr="00317737">
        <w:rPr>
          <w:rFonts w:ascii="Tahoma" w:hAnsi="Tahoma" w:cs="Tahoma"/>
          <w:b/>
          <w:u w:val="single"/>
        </w:rPr>
        <w:t xml:space="preserve">.000 </w:t>
      </w:r>
      <w:r w:rsidRPr="00317737">
        <w:rPr>
          <w:rFonts w:ascii="Tahoma" w:hAnsi="Tahoma" w:cs="Tahoma"/>
          <w:b/>
          <w:u w:val="single"/>
        </w:rPr>
        <w:t>EURO</w:t>
      </w:r>
    </w:p>
    <w:p w:rsidR="001D5AA4" w:rsidRPr="000D34EE" w:rsidRDefault="001D5AA4" w:rsidP="00992ED2">
      <w:pPr>
        <w:keepNext/>
        <w:keepLines/>
        <w:spacing w:line="276" w:lineRule="auto"/>
        <w:rPr>
          <w:rFonts w:ascii="Tahoma" w:hAnsi="Tahoma" w:cs="Tahoma"/>
          <w:b/>
        </w:rPr>
      </w:pPr>
      <w:r w:rsidRPr="00317737">
        <w:rPr>
          <w:rFonts w:ascii="Tahoma" w:hAnsi="Tahoma" w:cs="Tahoma"/>
          <w:b/>
        </w:rPr>
        <w:t>na „</w:t>
      </w:r>
      <w:r w:rsidR="000D34EE" w:rsidRPr="000D34EE">
        <w:rPr>
          <w:rFonts w:ascii="Tahoma" w:hAnsi="Tahoma" w:cs="Tahoma"/>
          <w:b/>
        </w:rPr>
        <w:t xml:space="preserve">Odbiór i zagospodarowanie stałych odpadów komunalnych </w:t>
      </w:r>
      <w:r w:rsidR="000D34EE" w:rsidRPr="000D34EE">
        <w:rPr>
          <w:rFonts w:ascii="Tahoma" w:hAnsi="Tahoma" w:cs="Tahoma"/>
          <w:b/>
        </w:rPr>
        <w:br/>
        <w:t>z terenu Gminy Aleksandrów Łódzki</w:t>
      </w:r>
      <w:r w:rsidRPr="00317737">
        <w:rPr>
          <w:rFonts w:ascii="Tahoma" w:hAnsi="Tahoma" w:cs="Tahoma"/>
          <w:b/>
          <w:bCs/>
          <w:iCs/>
        </w:rPr>
        <w:t>”</w:t>
      </w:r>
    </w:p>
    <w:p w:rsidR="00BC78AC" w:rsidRPr="00317737" w:rsidRDefault="00BC78AC" w:rsidP="00992ED2">
      <w:pPr>
        <w:keepNext/>
        <w:keepLines/>
        <w:spacing w:line="276" w:lineRule="auto"/>
        <w:rPr>
          <w:rFonts w:ascii="Tahoma" w:hAnsi="Tahoma" w:cs="Tahoma"/>
        </w:rPr>
      </w:pPr>
    </w:p>
    <w:p w:rsidR="00E57D4F" w:rsidRPr="00317737" w:rsidRDefault="00E57D4F" w:rsidP="00992ED2">
      <w:pPr>
        <w:keepNext/>
        <w:keepLines/>
        <w:spacing w:line="276" w:lineRule="auto"/>
        <w:rPr>
          <w:rFonts w:ascii="Tahoma" w:hAnsi="Tahoma" w:cs="Tahoma"/>
        </w:rPr>
      </w:pPr>
      <w:r w:rsidRPr="00317737">
        <w:rPr>
          <w:rFonts w:ascii="Tahoma" w:hAnsi="Tahoma" w:cs="Tahoma"/>
        </w:rPr>
        <w:t xml:space="preserve">Działając w trybie art. 38 ust. 4 Ustawy z dnia 29 stycznia 2004 r. Prawo zamówień publicznych </w:t>
      </w:r>
      <w:r w:rsidR="001F4BD5" w:rsidRPr="00317737">
        <w:rPr>
          <w:rFonts w:ascii="Tahoma" w:hAnsi="Tahoma" w:cs="Tahoma"/>
        </w:rPr>
        <w:t xml:space="preserve"> </w:t>
      </w:r>
      <w:r w:rsidRPr="00317737">
        <w:rPr>
          <w:rFonts w:ascii="Tahoma" w:hAnsi="Tahoma" w:cs="Tahoma"/>
        </w:rPr>
        <w:t>(</w:t>
      </w:r>
      <w:proofErr w:type="spellStart"/>
      <w:r w:rsidRPr="00317737">
        <w:rPr>
          <w:rFonts w:ascii="Tahoma" w:hAnsi="Tahoma" w:cs="Tahoma"/>
          <w:bCs/>
        </w:rPr>
        <w:t>t.j</w:t>
      </w:r>
      <w:proofErr w:type="spellEnd"/>
      <w:r w:rsidRPr="00317737">
        <w:rPr>
          <w:rFonts w:ascii="Tahoma" w:hAnsi="Tahoma" w:cs="Tahoma"/>
          <w:bCs/>
        </w:rPr>
        <w:t>. Dz. U. z 201</w:t>
      </w:r>
      <w:r w:rsidR="00E26C6B" w:rsidRPr="00317737">
        <w:rPr>
          <w:rFonts w:ascii="Tahoma" w:hAnsi="Tahoma" w:cs="Tahoma"/>
          <w:bCs/>
        </w:rPr>
        <w:t>9</w:t>
      </w:r>
      <w:r w:rsidRPr="00317737">
        <w:rPr>
          <w:rFonts w:ascii="Tahoma" w:hAnsi="Tahoma" w:cs="Tahoma"/>
          <w:bCs/>
        </w:rPr>
        <w:t xml:space="preserve"> r. poz. </w:t>
      </w:r>
      <w:r w:rsidR="00E26C6B" w:rsidRPr="00317737">
        <w:rPr>
          <w:rFonts w:ascii="Tahoma" w:hAnsi="Tahoma" w:cs="Tahoma"/>
          <w:bCs/>
        </w:rPr>
        <w:t>1843</w:t>
      </w:r>
      <w:r w:rsidR="00BF2F86">
        <w:rPr>
          <w:rFonts w:ascii="Tahoma" w:hAnsi="Tahoma" w:cs="Tahoma"/>
          <w:bCs/>
        </w:rPr>
        <w:t xml:space="preserve"> z </w:t>
      </w:r>
      <w:proofErr w:type="spellStart"/>
      <w:r w:rsidR="00BF2F86">
        <w:rPr>
          <w:rFonts w:ascii="Tahoma" w:hAnsi="Tahoma" w:cs="Tahoma"/>
          <w:bCs/>
        </w:rPr>
        <w:t>późn</w:t>
      </w:r>
      <w:proofErr w:type="spellEnd"/>
      <w:r w:rsidR="00BF2F86">
        <w:rPr>
          <w:rFonts w:ascii="Tahoma" w:hAnsi="Tahoma" w:cs="Tahoma"/>
          <w:bCs/>
        </w:rPr>
        <w:t>. zm.</w:t>
      </w:r>
      <w:r w:rsidRPr="00317737">
        <w:rPr>
          <w:rFonts w:ascii="Tahoma" w:hAnsi="Tahoma" w:cs="Tahoma"/>
        </w:rPr>
        <w:t>) Zamawiający dokonał modyfikacji treści SIWZ w następującym zakresie:</w:t>
      </w:r>
    </w:p>
    <w:p w:rsidR="00173E58" w:rsidRPr="00317737" w:rsidRDefault="00173E58" w:rsidP="00992ED2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B34E88" w:rsidRPr="00317737" w:rsidRDefault="00B34E88" w:rsidP="00992ED2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317737">
        <w:rPr>
          <w:rFonts w:ascii="Tahoma" w:hAnsi="Tahoma" w:cs="Tahoma"/>
          <w:u w:val="single"/>
        </w:rPr>
        <w:t>ZMIANY W TREŚCI SIWZ</w:t>
      </w:r>
    </w:p>
    <w:p w:rsidR="00373429" w:rsidRDefault="00373429" w:rsidP="00992ED2">
      <w:pPr>
        <w:keepNext/>
        <w:keepLines/>
        <w:rPr>
          <w:rFonts w:ascii="Tahoma" w:hAnsi="Tahoma" w:cs="Tahoma"/>
          <w:u w:val="single"/>
        </w:rPr>
      </w:pPr>
    </w:p>
    <w:p w:rsidR="00992ED2" w:rsidRPr="00892FAC" w:rsidRDefault="00992ED2" w:rsidP="00992ED2">
      <w:pPr>
        <w:keepNext/>
        <w:keepLines/>
        <w:rPr>
          <w:rFonts w:ascii="Tahoma" w:hAnsi="Tahoma" w:cs="Tahoma"/>
          <w:u w:val="single"/>
        </w:rPr>
      </w:pPr>
      <w:r w:rsidRPr="00892FAC">
        <w:rPr>
          <w:rFonts w:ascii="Tahoma" w:hAnsi="Tahoma" w:cs="Tahoma"/>
          <w:u w:val="single"/>
        </w:rPr>
        <w:t>Zapis przed zmianą:</w:t>
      </w:r>
    </w:p>
    <w:p w:rsidR="00992ED2" w:rsidRPr="00892FAC" w:rsidRDefault="00992ED2" w:rsidP="00992ED2">
      <w:pPr>
        <w:keepNext/>
        <w:keepLines/>
        <w:rPr>
          <w:rFonts w:ascii="Tahoma" w:hAnsi="Tahoma" w:cs="Tahoma"/>
          <w:b/>
        </w:rPr>
      </w:pPr>
    </w:p>
    <w:p w:rsidR="00992ED2" w:rsidRPr="00892FAC" w:rsidRDefault="00992ED2" w:rsidP="00992ED2">
      <w:pPr>
        <w:keepNext/>
        <w:keepLines/>
        <w:rPr>
          <w:rFonts w:ascii="Tahoma" w:hAnsi="Tahoma" w:cs="Tahoma"/>
          <w:b/>
        </w:rPr>
      </w:pPr>
      <w:r w:rsidRPr="00892FAC">
        <w:rPr>
          <w:rFonts w:ascii="Tahoma" w:hAnsi="Tahoma" w:cs="Tahoma"/>
          <w:b/>
        </w:rPr>
        <w:t>II. OPIS PRZEDMIOTU ZAMÓWIENIA</w:t>
      </w:r>
    </w:p>
    <w:p w:rsidR="00992ED2" w:rsidRDefault="00992ED2" w:rsidP="00992ED2">
      <w:pPr>
        <w:keepNext/>
        <w:keepLines/>
        <w:rPr>
          <w:rFonts w:ascii="Tahoma" w:hAnsi="Tahoma" w:cs="Tahoma"/>
          <w:u w:val="single"/>
        </w:rPr>
      </w:pPr>
    </w:p>
    <w:p w:rsidR="00992ED2" w:rsidRPr="00992ED2" w:rsidRDefault="00992ED2" w:rsidP="00992ED2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>1.2.3.2. Zabudowa wielorodzinna i osiedlowa</w:t>
      </w:r>
    </w:p>
    <w:p w:rsidR="00992ED2" w:rsidRPr="00992ED2" w:rsidRDefault="00992ED2" w:rsidP="00992ED2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 xml:space="preserve">W zabudowie wielorodzinnej i osiedlowej stosowany jest system pojemnikowy. Do zbierania niesegregowanych (zmieszanych) odpadów komunalnych muszą być stosowane pojemniki z tworzyw sztucznych i stalowe, o pojemności od 120 do 1100l. Wszystkie pojemniki powinny charakteryzować się odpowiednią wytrzymałością mechaniczną. Do zbierania odpadów mogą być wykorzystane obecnie stosowane pojemniki, pod warunkiem, że są sprawne technicznie i że zostaną umyte i zdezynfekowane. </w:t>
      </w: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>Do zbierania segregowanych odpadów komunalnych mogą być stosowane pojemniki o pojemności od 120l do 2500l. Mogą to być pojemniki z klapą, tzw. dzwony, igloo. Każda nieruchomość wielorodzinna (w zależności od warunków miejscowych) musi zostać wyposażona w komplet pojemników do selektywnej zbiórki, tj. pojemniki z tworzyw sztucznych o pojemności min. 120l do zbiórki tworzyw sztucznych, szkła, papieru i bioodpadów.  Każda altana śmietnikowa (w zależności od warunków miejscowych) na terenie zabudowy osiedlowej musi zostać wyposażona w komplet pojemników do selektywnej zbiórki, tj. przy altanach tzw. dzwony lub igloo do zbiórki tworzyw sztucznych (2,5m</w:t>
      </w:r>
      <w:r w:rsidRPr="00992ED2">
        <w:rPr>
          <w:rFonts w:ascii="Tahoma" w:hAnsi="Tahoma" w:cs="Tahoma"/>
          <w:vertAlign w:val="superscript"/>
        </w:rPr>
        <w:t>3</w:t>
      </w:r>
      <w:r w:rsidRPr="00992ED2">
        <w:rPr>
          <w:rFonts w:ascii="Tahoma" w:hAnsi="Tahoma" w:cs="Tahoma"/>
        </w:rPr>
        <w:t>), dzwony do zbiórki szkła (2,5m</w:t>
      </w:r>
      <w:r w:rsidRPr="00992ED2">
        <w:rPr>
          <w:rFonts w:ascii="Tahoma" w:hAnsi="Tahoma" w:cs="Tahoma"/>
          <w:vertAlign w:val="superscript"/>
        </w:rPr>
        <w:t>3</w:t>
      </w:r>
      <w:r w:rsidRPr="00992ED2">
        <w:rPr>
          <w:rFonts w:ascii="Tahoma" w:hAnsi="Tahoma" w:cs="Tahoma"/>
        </w:rPr>
        <w:t>), dzwony do zbiórki papieru (2,5m</w:t>
      </w:r>
      <w:r w:rsidRPr="00992ED2">
        <w:rPr>
          <w:rFonts w:ascii="Tahoma" w:hAnsi="Tahoma" w:cs="Tahoma"/>
          <w:vertAlign w:val="superscript"/>
        </w:rPr>
        <w:t>3</w:t>
      </w:r>
      <w:r w:rsidRPr="00992ED2">
        <w:rPr>
          <w:rFonts w:ascii="Tahoma" w:hAnsi="Tahoma" w:cs="Tahoma"/>
        </w:rPr>
        <w:t>) oraz wewnątrz altany pojemnik z klapą do zbiórki bioodpadów (240l), a przy braku miejsca przy altanie – pojemniki z klapą wewnątrz altany (1100l). Wszystkie pojemniki powinny charakteryzować się odpowiednią wytrzymałością mechaniczną. Mogą być wykorzystane obecnie stosowane pojemniki, z wyłączeniem siatkowych, pod warunkiem, że są sprawne technicznie i że zostaną umyte i zdezynfekowane oraz odpowiednio oznakowane.</w:t>
      </w: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>Do gromadzenia odpadów segregowanych obowiązuje system czterech kolorowych pojemników:</w:t>
      </w: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lastRenderedPageBreak/>
        <w:t>- pojemnik koloru niebieskiego do zbierania papieru i tektury z napisem „PAPIER”,</w:t>
      </w: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>- pojemnik koloru zielonego do zbierania szkła i opakowań szklanych z napisem „SZKŁO”,</w:t>
      </w: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>- pojemnik koloru żółtego do zbierania tworzyw sztucznych, opakowań wielomateriałowych i metalu z napisem „METALE i TWORZYWA SZTUCZNE”,</w:t>
      </w: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>- pojemnik koloru brązowego do zbierania bioodpadów z napisem „BIO”.</w:t>
      </w:r>
    </w:p>
    <w:p w:rsidR="00992ED2" w:rsidRDefault="00992ED2" w:rsidP="00283DCA">
      <w:pPr>
        <w:keepNext/>
        <w:keepLines/>
        <w:rPr>
          <w:rFonts w:ascii="Tahoma" w:hAnsi="Tahoma" w:cs="Tahoma"/>
          <w:u w:val="single"/>
        </w:rPr>
      </w:pPr>
    </w:p>
    <w:p w:rsidR="00992ED2" w:rsidRPr="00892FAC" w:rsidRDefault="00992ED2" w:rsidP="00283DCA">
      <w:pPr>
        <w:keepNext/>
        <w:keepLines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Zapis po zmianie</w:t>
      </w:r>
      <w:r w:rsidRPr="00892FAC">
        <w:rPr>
          <w:rFonts w:ascii="Tahoma" w:hAnsi="Tahoma" w:cs="Tahoma"/>
          <w:u w:val="single"/>
        </w:rPr>
        <w:t>:</w:t>
      </w:r>
    </w:p>
    <w:p w:rsidR="00992ED2" w:rsidRPr="00892FAC" w:rsidRDefault="00992ED2" w:rsidP="00283DCA">
      <w:pPr>
        <w:keepNext/>
        <w:keepLines/>
        <w:rPr>
          <w:rFonts w:ascii="Tahoma" w:hAnsi="Tahoma" w:cs="Tahoma"/>
          <w:b/>
        </w:rPr>
      </w:pPr>
    </w:p>
    <w:p w:rsidR="00992ED2" w:rsidRPr="00892FAC" w:rsidRDefault="00992ED2" w:rsidP="00283DCA">
      <w:pPr>
        <w:keepNext/>
        <w:keepLines/>
        <w:rPr>
          <w:rFonts w:ascii="Tahoma" w:hAnsi="Tahoma" w:cs="Tahoma"/>
          <w:b/>
        </w:rPr>
      </w:pPr>
      <w:r w:rsidRPr="00892FAC">
        <w:rPr>
          <w:rFonts w:ascii="Tahoma" w:hAnsi="Tahoma" w:cs="Tahoma"/>
          <w:b/>
        </w:rPr>
        <w:t>II. OPIS PRZEDMIOTU ZAMÓWIENIA</w:t>
      </w:r>
    </w:p>
    <w:p w:rsidR="00992ED2" w:rsidRDefault="00992ED2" w:rsidP="00283DCA">
      <w:pPr>
        <w:keepNext/>
        <w:keepLines/>
        <w:rPr>
          <w:rFonts w:ascii="Tahoma" w:hAnsi="Tahoma" w:cs="Tahoma"/>
          <w:u w:val="single"/>
        </w:rPr>
      </w:pP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>1.2.3.2. Zabudowa wielorodzinna i osiedlowa</w:t>
      </w: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 xml:space="preserve">W zabudowie wielorodzinnej i osiedlowej stosowany jest system pojemnikowy. Do zbierania niesegregowanych (zmieszanych) odpadów komunalnych muszą być stosowane pojemniki z tworzyw sztucznych i stalowe, o pojemności od 120 do 1100l. Wszystkie pojemniki powinny charakteryzować się odpowiednią wytrzymałością mechaniczną. </w:t>
      </w:r>
      <w:r w:rsidRPr="00992ED2">
        <w:rPr>
          <w:rFonts w:ascii="Tahoma" w:hAnsi="Tahoma" w:cs="Tahoma"/>
          <w:highlight w:val="yellow"/>
        </w:rPr>
        <w:t>Do zbierania odpadów mogą być wykorzystane obecnie stosowane pojemniki, pod warunkiem, że są sprawne technicznie i że zostaną umyte i zdezynfekowane</w:t>
      </w:r>
      <w:r w:rsidRPr="00992ED2">
        <w:rPr>
          <w:rFonts w:ascii="Tahoma" w:hAnsi="Tahoma" w:cs="Tahoma"/>
          <w:highlight w:val="yellow"/>
        </w:rPr>
        <w:t xml:space="preserve"> (nie później niż w terminie 3 miesięcy od dnia podpisania umowy)</w:t>
      </w:r>
      <w:r w:rsidRPr="00992ED2">
        <w:rPr>
          <w:rFonts w:ascii="Tahoma" w:hAnsi="Tahoma" w:cs="Tahoma"/>
          <w:highlight w:val="yellow"/>
        </w:rPr>
        <w:t>.</w:t>
      </w:r>
      <w:r w:rsidRPr="00992ED2">
        <w:rPr>
          <w:rFonts w:ascii="Tahoma" w:hAnsi="Tahoma" w:cs="Tahoma"/>
        </w:rPr>
        <w:t xml:space="preserve"> </w:t>
      </w: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>Do zbierania segregowanych odpadów komunalnych mogą być stosowane pojemniki o pojemności od 120l do 2500l. Mogą to być pojemniki z klapą, tzw. dzwony, igloo. Każda nieruchomość wielorodzinna (w zależności od warunków miejscowych) musi zostać wyposażona w komplet pojemników do selektywnej zbiórki, tj. pojemniki z tworzyw sztucznych o pojemności min. 120l do zbiórki tworzyw sztucznych, szkła, papieru i bioodpadów.  Każda altana śmietnikowa (w zależności od warunków miejscowych) na terenie zabudowy osiedlowej musi zostać wyposażona w komplet pojemników do selektywnej zbiórki, tj. przy altanach tzw. dzwony lub igloo do zbiórki tworzyw sztucznych (2,5m</w:t>
      </w:r>
      <w:r w:rsidRPr="00992ED2">
        <w:rPr>
          <w:rFonts w:ascii="Tahoma" w:hAnsi="Tahoma" w:cs="Tahoma"/>
          <w:vertAlign w:val="superscript"/>
        </w:rPr>
        <w:t>3</w:t>
      </w:r>
      <w:r w:rsidRPr="00992ED2">
        <w:rPr>
          <w:rFonts w:ascii="Tahoma" w:hAnsi="Tahoma" w:cs="Tahoma"/>
        </w:rPr>
        <w:t>), dzwony do zbiórki szkła (2,5m</w:t>
      </w:r>
      <w:r w:rsidRPr="00992ED2">
        <w:rPr>
          <w:rFonts w:ascii="Tahoma" w:hAnsi="Tahoma" w:cs="Tahoma"/>
          <w:vertAlign w:val="superscript"/>
        </w:rPr>
        <w:t>3</w:t>
      </w:r>
      <w:r w:rsidRPr="00992ED2">
        <w:rPr>
          <w:rFonts w:ascii="Tahoma" w:hAnsi="Tahoma" w:cs="Tahoma"/>
        </w:rPr>
        <w:t>), dzwony do zbiórki papieru (2,5m</w:t>
      </w:r>
      <w:r w:rsidRPr="00992ED2">
        <w:rPr>
          <w:rFonts w:ascii="Tahoma" w:hAnsi="Tahoma" w:cs="Tahoma"/>
          <w:vertAlign w:val="superscript"/>
        </w:rPr>
        <w:t>3</w:t>
      </w:r>
      <w:r w:rsidRPr="00992ED2">
        <w:rPr>
          <w:rFonts w:ascii="Tahoma" w:hAnsi="Tahoma" w:cs="Tahoma"/>
        </w:rPr>
        <w:t>) oraz wewnątrz altany pojemnik z klapą do zbiórki bioodpadów (240l), a przy braku miejsca przy altanie – pojemniki z klapą wewnątrz altany (1100l). Wszystkie pojemniki powinny charakteryzować się odpowiednią wytrzymałością mechaniczną. Mogą być wykorzystane obecnie stosowane pojemniki, z wyłączeniem siatkowych, pod warunkiem, że są sprawne technicznie i że zostaną umyte i zdezynfekowane oraz odpowiednio oznakowane.</w:t>
      </w: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>Do gromadzenia odpadów segregowanych obowiązuje system czterech kolorowych pojemników:</w:t>
      </w: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>- pojemnik koloru niebieskiego do zbierania papieru i tektury z napisem „PAPIER”,</w:t>
      </w: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>- pojemnik koloru zielonego do zbierania szkła i opakowań szklanych z napisem „SZKŁO”,</w:t>
      </w: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>- pojemnik koloru żółtego do zbierania tworzyw sztucznych, opakowań wielomateriałowych i metalu z napisem „METALE i TWORZYWA SZTUCZNE”,</w:t>
      </w:r>
    </w:p>
    <w:p w:rsidR="00992ED2" w:rsidRPr="00992ED2" w:rsidRDefault="00992ED2" w:rsidP="00283DCA">
      <w:pPr>
        <w:keepNext/>
        <w:keepLines/>
        <w:rPr>
          <w:rFonts w:ascii="Tahoma" w:hAnsi="Tahoma" w:cs="Tahoma"/>
        </w:rPr>
      </w:pPr>
      <w:r w:rsidRPr="00992ED2">
        <w:rPr>
          <w:rFonts w:ascii="Tahoma" w:hAnsi="Tahoma" w:cs="Tahoma"/>
        </w:rPr>
        <w:t>- pojemnik koloru brązowego do zbierania bioodpadów z napisem „BIO”.</w:t>
      </w:r>
    </w:p>
    <w:p w:rsidR="00992ED2" w:rsidRDefault="00992ED2" w:rsidP="00283DCA">
      <w:pPr>
        <w:keepNext/>
        <w:keepLines/>
        <w:rPr>
          <w:rFonts w:ascii="Tahoma" w:hAnsi="Tahoma" w:cs="Tahoma"/>
          <w:u w:val="single"/>
        </w:rPr>
      </w:pPr>
    </w:p>
    <w:p w:rsidR="00283DCA" w:rsidRDefault="00283DCA" w:rsidP="00283DCA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283DCA" w:rsidRPr="00892FAC" w:rsidRDefault="00283DCA" w:rsidP="003173B5">
      <w:pPr>
        <w:keepNext/>
        <w:keepLines/>
        <w:rPr>
          <w:rFonts w:ascii="Tahoma" w:hAnsi="Tahoma" w:cs="Tahoma"/>
          <w:u w:val="single"/>
        </w:rPr>
      </w:pPr>
      <w:r w:rsidRPr="00892FAC">
        <w:rPr>
          <w:rFonts w:ascii="Tahoma" w:hAnsi="Tahoma" w:cs="Tahoma"/>
          <w:u w:val="single"/>
        </w:rPr>
        <w:lastRenderedPageBreak/>
        <w:t>Zapis przed zmianą:</w:t>
      </w:r>
    </w:p>
    <w:p w:rsidR="00283DCA" w:rsidRPr="00892FAC" w:rsidRDefault="00283DCA" w:rsidP="003173B5">
      <w:pPr>
        <w:keepNext/>
        <w:keepLines/>
        <w:rPr>
          <w:rFonts w:ascii="Tahoma" w:hAnsi="Tahoma" w:cs="Tahoma"/>
          <w:b/>
        </w:rPr>
      </w:pPr>
    </w:p>
    <w:p w:rsidR="00283DCA" w:rsidRPr="00892FAC" w:rsidRDefault="00283DCA" w:rsidP="003173B5">
      <w:pPr>
        <w:keepNext/>
        <w:keepLines/>
        <w:rPr>
          <w:rFonts w:ascii="Tahoma" w:hAnsi="Tahoma" w:cs="Tahoma"/>
          <w:b/>
        </w:rPr>
      </w:pPr>
      <w:r w:rsidRPr="00892FAC">
        <w:rPr>
          <w:rFonts w:ascii="Tahoma" w:hAnsi="Tahoma" w:cs="Tahoma"/>
          <w:b/>
        </w:rPr>
        <w:t>II. OPIS PRZEDMIOTU ZAMÓWIENIA</w:t>
      </w:r>
    </w:p>
    <w:p w:rsidR="00283DCA" w:rsidRDefault="00283DCA" w:rsidP="003173B5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1.2.3.3.</w:t>
      </w:r>
      <w:r w:rsidRPr="00283DCA">
        <w:t xml:space="preserve"> </w:t>
      </w:r>
      <w:r w:rsidRPr="00283DCA">
        <w:rPr>
          <w:rFonts w:ascii="Tahoma" w:hAnsi="Tahoma" w:cs="Tahoma"/>
        </w:rPr>
        <w:t>Nieruchomości, na których znajdują się domki letniskowe, lub które są wykorzystywane na cele rekreacyjno-wypoczynkowe.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 xml:space="preserve">Na nieruchomościach, na których znajdują się domki letniskowe, lub które są wykorzystywane na cele rekreacyjno-wypoczynkowe stosowany jest system pojemnikowo – workowy. Do zbierania pozostałych po segregacji (zmieszanych) odpadów komunalnych mogą być stosowane pojemniki o pojemności 120 l. Wszystkie pojemniki powinny charakteryzować się odpowiednią wytrzymałością mechaniczną. Do zbierania odpadów mogą być wykorzystane używane pojemniki, pod warunkiem, że są sprawne technicznie i że zostaną umyte i zdezynfekowane. 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Do zbierania segregowanych odpadów komunalnych muszą być stosowane worki z folii LDPE, o grubości zapewniającej wytrzymałość i szczelność (tj. co najmniej 40 mikronów) o pojemności: 120l na szkło, 120l na papier i 120l na tworzywa sztuczne, opakowania wielomateriałowe i metal. Bioodpady zbierane będą do własnych worków właścicieli nieruchomości.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Pojemniki i worki powinny spełniać wymogi określone w Regulaminie utrzymania czystości i porządku na terenie Gminy Aleksandrów Łódzki oraz rozporządzeniem Ministra Środowiska z dnia 29 grudnia 2016 r. w sprawie szczegółowego sposobu selektywnego zbierania wybranych frakcji odpadów (tekst jedn. Dz. U. z 2019 r. poz. 2028 ze zmianami)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Do gromadzenia odpadów segregowanych obowiązuje system pięciu kolorowych worków: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- worek koloru niebieskiego do zbierania papieru i tektury z napisem „PAPIER”,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- worek koloru zielonego do zbierania szkła i opakowań szklanych z napisem „SZKŁO”,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- worek koloru żółtego do zbierania tworzyw sztucznych, opakowań wielomateriałowych i metalu z napisem „METALE i TWORZYWA SZTUCZNE”,</w:t>
      </w:r>
    </w:p>
    <w:p w:rsidR="00283DCA" w:rsidRDefault="00283DCA" w:rsidP="003173B5">
      <w:pPr>
        <w:keepNext/>
        <w:keepLines/>
        <w:rPr>
          <w:rFonts w:ascii="Tahoma" w:hAnsi="Tahoma" w:cs="Tahoma"/>
          <w:sz w:val="20"/>
          <w:szCs w:val="20"/>
        </w:rPr>
      </w:pPr>
      <w:r w:rsidRPr="00283DCA">
        <w:rPr>
          <w:rFonts w:ascii="Tahoma" w:hAnsi="Tahoma" w:cs="Tahoma"/>
        </w:rPr>
        <w:t>Worki powinny być półprzeźroczyste (umożliwiające ocenę zawartości worka), w odcieniach kolorów podanych powyżej. Na workach muszą być nadrukowane informacje o rodzaju zbieranego odpadu oraz dane teleadresowe Wykonawcy i Zamawiającego.</w:t>
      </w:r>
    </w:p>
    <w:p w:rsidR="00283DCA" w:rsidRDefault="00283DCA" w:rsidP="003173B5">
      <w:pPr>
        <w:keepNext/>
        <w:keepLines/>
        <w:rPr>
          <w:rFonts w:ascii="Tahoma" w:hAnsi="Tahoma" w:cs="Tahoma"/>
          <w:u w:val="single"/>
        </w:rPr>
      </w:pPr>
    </w:p>
    <w:p w:rsidR="003173B5" w:rsidRDefault="003173B5" w:rsidP="003173B5">
      <w:pPr>
        <w:keepNext/>
        <w:keepLines/>
        <w:rPr>
          <w:rFonts w:ascii="Tahoma" w:hAnsi="Tahoma" w:cs="Tahoma"/>
          <w:u w:val="single"/>
        </w:rPr>
      </w:pPr>
    </w:p>
    <w:p w:rsidR="003173B5" w:rsidRDefault="003173B5" w:rsidP="003173B5">
      <w:pPr>
        <w:keepNext/>
        <w:keepLines/>
        <w:rPr>
          <w:rFonts w:ascii="Tahoma" w:hAnsi="Tahoma" w:cs="Tahoma"/>
          <w:u w:val="single"/>
        </w:rPr>
      </w:pPr>
    </w:p>
    <w:p w:rsidR="003173B5" w:rsidRDefault="003173B5" w:rsidP="003173B5">
      <w:pPr>
        <w:keepNext/>
        <w:keepLines/>
        <w:rPr>
          <w:rFonts w:ascii="Tahoma" w:hAnsi="Tahoma" w:cs="Tahoma"/>
          <w:u w:val="single"/>
        </w:rPr>
      </w:pPr>
    </w:p>
    <w:p w:rsidR="003173B5" w:rsidRDefault="003173B5" w:rsidP="003173B5">
      <w:pPr>
        <w:keepNext/>
        <w:keepLines/>
        <w:rPr>
          <w:rFonts w:ascii="Tahoma" w:hAnsi="Tahoma" w:cs="Tahoma"/>
          <w:u w:val="single"/>
        </w:rPr>
      </w:pPr>
    </w:p>
    <w:p w:rsidR="003173B5" w:rsidRDefault="003173B5" w:rsidP="003173B5">
      <w:pPr>
        <w:keepNext/>
        <w:keepLines/>
        <w:rPr>
          <w:rFonts w:ascii="Tahoma" w:hAnsi="Tahoma" w:cs="Tahoma"/>
          <w:u w:val="single"/>
        </w:rPr>
      </w:pPr>
    </w:p>
    <w:p w:rsidR="003173B5" w:rsidRDefault="003173B5" w:rsidP="003173B5">
      <w:pPr>
        <w:keepNext/>
        <w:keepLines/>
        <w:rPr>
          <w:rFonts w:ascii="Tahoma" w:hAnsi="Tahoma" w:cs="Tahoma"/>
          <w:u w:val="single"/>
        </w:rPr>
      </w:pPr>
    </w:p>
    <w:p w:rsidR="003173B5" w:rsidRDefault="003173B5" w:rsidP="003173B5">
      <w:pPr>
        <w:keepNext/>
        <w:keepLines/>
        <w:rPr>
          <w:rFonts w:ascii="Tahoma" w:hAnsi="Tahoma" w:cs="Tahoma"/>
          <w:u w:val="single"/>
        </w:rPr>
      </w:pPr>
    </w:p>
    <w:p w:rsidR="003173B5" w:rsidRDefault="003173B5" w:rsidP="003173B5">
      <w:pPr>
        <w:keepNext/>
        <w:keepLines/>
        <w:rPr>
          <w:rFonts w:ascii="Tahoma" w:hAnsi="Tahoma" w:cs="Tahoma"/>
          <w:u w:val="single"/>
        </w:rPr>
      </w:pPr>
    </w:p>
    <w:p w:rsidR="003173B5" w:rsidRDefault="003173B5" w:rsidP="003173B5">
      <w:pPr>
        <w:keepNext/>
        <w:keepLines/>
        <w:rPr>
          <w:rFonts w:ascii="Tahoma" w:hAnsi="Tahoma" w:cs="Tahoma"/>
          <w:u w:val="single"/>
        </w:rPr>
      </w:pPr>
    </w:p>
    <w:p w:rsidR="003173B5" w:rsidRDefault="003173B5" w:rsidP="003173B5">
      <w:pPr>
        <w:keepNext/>
        <w:keepLines/>
        <w:rPr>
          <w:rFonts w:ascii="Tahoma" w:hAnsi="Tahoma" w:cs="Tahoma"/>
          <w:u w:val="single"/>
        </w:rPr>
      </w:pPr>
    </w:p>
    <w:p w:rsidR="00283DCA" w:rsidRPr="00892FAC" w:rsidRDefault="00283DCA" w:rsidP="003173B5">
      <w:pPr>
        <w:keepNext/>
        <w:keepLines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Zapis po zmianie</w:t>
      </w:r>
      <w:r w:rsidRPr="00892FAC">
        <w:rPr>
          <w:rFonts w:ascii="Tahoma" w:hAnsi="Tahoma" w:cs="Tahoma"/>
          <w:u w:val="single"/>
        </w:rPr>
        <w:t>:</w:t>
      </w:r>
    </w:p>
    <w:p w:rsidR="00283DCA" w:rsidRPr="00892FAC" w:rsidRDefault="00283DCA" w:rsidP="003173B5">
      <w:pPr>
        <w:keepNext/>
        <w:keepLines/>
        <w:rPr>
          <w:rFonts w:ascii="Tahoma" w:hAnsi="Tahoma" w:cs="Tahoma"/>
          <w:b/>
        </w:rPr>
      </w:pPr>
    </w:p>
    <w:p w:rsidR="00283DCA" w:rsidRPr="00892FAC" w:rsidRDefault="00283DCA" w:rsidP="003173B5">
      <w:pPr>
        <w:keepNext/>
        <w:keepLines/>
        <w:rPr>
          <w:rFonts w:ascii="Tahoma" w:hAnsi="Tahoma" w:cs="Tahoma"/>
          <w:b/>
        </w:rPr>
      </w:pPr>
      <w:r w:rsidRPr="00892FAC">
        <w:rPr>
          <w:rFonts w:ascii="Tahoma" w:hAnsi="Tahoma" w:cs="Tahoma"/>
          <w:b/>
        </w:rPr>
        <w:t>II. OPIS PRZEDMIOTU ZAMÓWIENIA</w:t>
      </w:r>
    </w:p>
    <w:p w:rsidR="00283DCA" w:rsidRDefault="00283DCA" w:rsidP="003173B5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1.2.3.3.</w:t>
      </w:r>
      <w:r w:rsidRPr="00283DCA">
        <w:t xml:space="preserve"> </w:t>
      </w:r>
      <w:r w:rsidRPr="00283DCA">
        <w:rPr>
          <w:rFonts w:ascii="Tahoma" w:hAnsi="Tahoma" w:cs="Tahoma"/>
        </w:rPr>
        <w:t>Nieruchomości, na których znajdują się domki letniskowe, lub które są wykorzystywane na cele rekreacyjno-wypoczynkowe.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 xml:space="preserve">Na nieruchomościach, na których znajdują się domki letniskowe, lub które są wykorzystywane na cele rekreacyjno-wypoczynkowe stosowany jest system pojemnikowo – workowy. Do zbierania pozostałych po segregacji (zmieszanych) odpadów komunalnych mogą być stosowane pojemniki o pojemności 120 l. Wszystkie pojemniki powinny charakteryzować się odpowiednią wytrzymałością mechaniczną. </w:t>
      </w:r>
      <w:r w:rsidRPr="00283DCA">
        <w:rPr>
          <w:rFonts w:ascii="Tahoma" w:hAnsi="Tahoma" w:cs="Tahoma"/>
          <w:highlight w:val="yellow"/>
        </w:rPr>
        <w:t>Do zbierania odpadów mogą być wykorzystane używane pojemniki, pod warunkiem, że są sprawne technicznie</w:t>
      </w:r>
      <w:r w:rsidRPr="00283DCA">
        <w:rPr>
          <w:rFonts w:ascii="Tahoma" w:hAnsi="Tahoma" w:cs="Tahoma"/>
          <w:highlight w:val="yellow"/>
        </w:rPr>
        <w:t>.</w:t>
      </w:r>
      <w:r w:rsidRPr="00283DCA">
        <w:rPr>
          <w:rFonts w:ascii="Tahoma" w:hAnsi="Tahoma" w:cs="Tahoma"/>
          <w:highlight w:val="yellow"/>
        </w:rPr>
        <w:t xml:space="preserve"> </w:t>
      </w:r>
      <w:r w:rsidRPr="00283DCA">
        <w:rPr>
          <w:rFonts w:ascii="Tahoma" w:hAnsi="Tahoma" w:cs="Tahoma"/>
          <w:highlight w:val="yellow"/>
        </w:rPr>
        <w:br/>
      </w:r>
      <w:r w:rsidRPr="00283DCA">
        <w:rPr>
          <w:rFonts w:ascii="Tahoma" w:hAnsi="Tahoma" w:cs="Tahoma"/>
          <w:strike/>
          <w:highlight w:val="yellow"/>
        </w:rPr>
        <w:t>i że zostaną umyte i zdezynfekowane.</w:t>
      </w:r>
      <w:r w:rsidRPr="00283DCA">
        <w:rPr>
          <w:rFonts w:ascii="Tahoma" w:hAnsi="Tahoma" w:cs="Tahoma"/>
        </w:rPr>
        <w:t xml:space="preserve"> 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Do zbierania segregowanych odpadów komunalnych muszą być stosowane worki z folii LDPE, o grubości zapewniającej wytrzymałość i szczelność (tj. co najmniej 40 mikronów) o pojemności: 120l na szkło, 120l na papier i 120l na tworzywa sztuczne, opakowania wielomateriałowe i metal. Bioodpady zbierane będą do własnych worków właścicieli nieruchomości.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Pojemniki i worki powinny spełniać wymogi określone w Regulaminie utrzymania czystości i porządku na terenie Gminy Aleksandrów Łódzki oraz rozporządzeniem Ministra Środowiska z dnia 29 grudnia 2016 r. w sprawie szczegółowego sposobu selektywnego zbierania wybranych frakcji odpadów (tekst jedn. Dz. U. z 2019 r. poz. 2028 ze zmianami)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Do gromadzenia odpadów segregowanych obowiązuje system pięciu kolorowych worków: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- worek koloru niebieskiego do zbierania papieru i tektury z napisem „PAPIER”,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- worek koloru zielonego do zbierania szkła i opakowań szklanych z napisem „SZKŁO”,</w:t>
      </w:r>
    </w:p>
    <w:p w:rsidR="00283DCA" w:rsidRPr="00283DCA" w:rsidRDefault="00283DCA" w:rsidP="003173B5">
      <w:pPr>
        <w:keepNext/>
        <w:keepLines/>
        <w:rPr>
          <w:rFonts w:ascii="Tahoma" w:hAnsi="Tahoma" w:cs="Tahoma"/>
        </w:rPr>
      </w:pPr>
      <w:r w:rsidRPr="00283DCA">
        <w:rPr>
          <w:rFonts w:ascii="Tahoma" w:hAnsi="Tahoma" w:cs="Tahoma"/>
        </w:rPr>
        <w:t>- worek koloru żółtego do zbierania tworzyw sztucznych, opakowań wielomateriałowych i metalu z napisem „METALE i TWORZYWA SZTUCZNE”,</w:t>
      </w:r>
    </w:p>
    <w:p w:rsidR="00283DCA" w:rsidRDefault="00283DCA" w:rsidP="003173B5">
      <w:pPr>
        <w:keepNext/>
        <w:keepLines/>
        <w:rPr>
          <w:rFonts w:ascii="Tahoma" w:hAnsi="Tahoma" w:cs="Tahoma"/>
          <w:sz w:val="20"/>
          <w:szCs w:val="20"/>
        </w:rPr>
      </w:pPr>
      <w:r w:rsidRPr="00283DCA">
        <w:rPr>
          <w:rFonts w:ascii="Tahoma" w:hAnsi="Tahoma" w:cs="Tahoma"/>
        </w:rPr>
        <w:t>Worki powinny być półprzeźroczyste (umożliwiające ocenę zawartości worka), w odcieniach kolorów podanych powyżej. Na workach muszą być nadrukowane informacje o rodzaju zbieranego odpadu oraz dane teleadresowe Wykonawcy i Zamawiającego.</w:t>
      </w:r>
    </w:p>
    <w:p w:rsidR="00283DCA" w:rsidRDefault="00283DCA" w:rsidP="003173B5">
      <w:pPr>
        <w:keepNext/>
        <w:keepLines/>
        <w:rPr>
          <w:rFonts w:ascii="Tahoma" w:hAnsi="Tahoma" w:cs="Tahoma"/>
          <w:u w:val="single"/>
        </w:rPr>
      </w:pPr>
    </w:p>
    <w:p w:rsidR="00373429" w:rsidRPr="00892FAC" w:rsidRDefault="00373429" w:rsidP="003173B5">
      <w:pPr>
        <w:keepNext/>
        <w:keepLines/>
        <w:rPr>
          <w:rFonts w:ascii="Tahoma" w:hAnsi="Tahoma" w:cs="Tahoma"/>
          <w:u w:val="single"/>
        </w:rPr>
      </w:pPr>
      <w:r w:rsidRPr="00892FAC">
        <w:rPr>
          <w:rFonts w:ascii="Tahoma" w:hAnsi="Tahoma" w:cs="Tahoma"/>
          <w:u w:val="single"/>
        </w:rPr>
        <w:t>Zapis przed zmianą:</w:t>
      </w:r>
    </w:p>
    <w:p w:rsidR="00373429" w:rsidRPr="00892FAC" w:rsidRDefault="00373429" w:rsidP="003173B5">
      <w:pPr>
        <w:keepNext/>
        <w:keepLines/>
        <w:rPr>
          <w:rFonts w:ascii="Tahoma" w:hAnsi="Tahoma" w:cs="Tahoma"/>
          <w:b/>
        </w:rPr>
      </w:pPr>
    </w:p>
    <w:p w:rsidR="003173B5" w:rsidRDefault="00373429" w:rsidP="003173B5">
      <w:pPr>
        <w:keepNext/>
        <w:keepLines/>
        <w:rPr>
          <w:rFonts w:ascii="Tahoma" w:hAnsi="Tahoma" w:cs="Tahoma"/>
          <w:b/>
        </w:rPr>
      </w:pPr>
      <w:r w:rsidRPr="00892FAC">
        <w:rPr>
          <w:rFonts w:ascii="Tahoma" w:hAnsi="Tahoma" w:cs="Tahoma"/>
          <w:b/>
        </w:rPr>
        <w:t>II. OPIS PRZEDMIOTU ZAMÓWIENIA</w:t>
      </w:r>
    </w:p>
    <w:p w:rsidR="00373429" w:rsidRPr="003173B5" w:rsidRDefault="00373429" w:rsidP="003173B5">
      <w:pPr>
        <w:keepNext/>
        <w:keepLines/>
        <w:rPr>
          <w:rFonts w:ascii="Tahoma" w:hAnsi="Tahoma" w:cs="Tahoma"/>
          <w:b/>
        </w:rPr>
      </w:pPr>
      <w:bookmarkStart w:id="0" w:name="_GoBack"/>
      <w:bookmarkEnd w:id="0"/>
      <w:r w:rsidRPr="00373429">
        <w:rPr>
          <w:rFonts w:ascii="Tahoma" w:hAnsi="Tahoma" w:cs="Tahoma"/>
        </w:rPr>
        <w:lastRenderedPageBreak/>
        <w:t>1.3.17. Wykonawca zobowiązany jest do sporządzenia harmonogramów odbioru odpadów (w formie pisemnej i elektronicznej) na cały okres trwania umowy. Harmonogram (uprzednio uzgodniony z Zamawiającym) Wykonawca ma obowiązek dostarczyć właścicielom nieruchomości przed datą rozpoczęcia realizacji usługi, nie później niż w ciągu 2 tygodni od zawarcia umowy. Zamawiający zobowiązuje się do publikacji harmonogramów na stronie internetowej Urzędu. Wykonawca zobowiązany będzie również do dystrybucji wśród właścicieli nieruchomości innych dokumentów związanych z systemem gospodarki odpadami, o ile nie będą one wymagały potwierdzenia odbioru. Harmonogram powinien określać trasy odbioru odpadów, częstotliwość i terminy odbioru poszczególnych rodzajów odpadów, w tym odbiór odpadów wielkogabarytowych i zużytego sprzętu elektrycznego i elektronicznego. Harmonogram powinien być sporządzony w sposób jasny i przejrzysty, umożliwiający właścicielom nieruchomości łatwe orientowanie się co do terminów odbioru poszczególnych rodzajów odpadów. Harmonogram w wersji papierowej nie może być mniejszy niż format A5, oraz zawierać:</w:t>
      </w:r>
    </w:p>
    <w:p w:rsidR="00373429" w:rsidRPr="00373429" w:rsidRDefault="00373429" w:rsidP="003173B5">
      <w:pPr>
        <w:keepNext/>
        <w:keepLines/>
        <w:rPr>
          <w:rFonts w:ascii="Tahoma" w:hAnsi="Tahoma" w:cs="Tahoma"/>
        </w:rPr>
      </w:pPr>
      <w:r w:rsidRPr="00373429">
        <w:rPr>
          <w:rFonts w:ascii="Tahoma" w:hAnsi="Tahoma" w:cs="Tahoma"/>
        </w:rPr>
        <w:t>- logotyp, nazwę, adres oraz numery telefonów i adres e-mail do Wykonawcy</w:t>
      </w:r>
    </w:p>
    <w:p w:rsidR="00373429" w:rsidRPr="00373429" w:rsidRDefault="00373429" w:rsidP="003173B5">
      <w:pPr>
        <w:keepNext/>
        <w:keepLines/>
        <w:rPr>
          <w:rFonts w:ascii="Tahoma" w:hAnsi="Tahoma" w:cs="Tahoma"/>
        </w:rPr>
      </w:pPr>
      <w:r w:rsidRPr="00373429">
        <w:rPr>
          <w:rFonts w:ascii="Tahoma" w:hAnsi="Tahoma" w:cs="Tahoma"/>
        </w:rPr>
        <w:t>- dane Zamawiającego</w:t>
      </w:r>
    </w:p>
    <w:p w:rsidR="00373429" w:rsidRPr="00373429" w:rsidRDefault="00373429" w:rsidP="003173B5">
      <w:pPr>
        <w:keepNext/>
        <w:keepLines/>
        <w:rPr>
          <w:rFonts w:ascii="Tahoma" w:hAnsi="Tahoma" w:cs="Tahoma"/>
        </w:rPr>
      </w:pPr>
      <w:r w:rsidRPr="00373429">
        <w:rPr>
          <w:rFonts w:ascii="Tahoma" w:hAnsi="Tahoma" w:cs="Tahoma"/>
        </w:rPr>
        <w:t>- czytelną legendę oznaczeń</w:t>
      </w:r>
    </w:p>
    <w:p w:rsidR="00373429" w:rsidRPr="00373429" w:rsidRDefault="00373429" w:rsidP="003173B5">
      <w:pPr>
        <w:keepNext/>
        <w:keepLines/>
        <w:rPr>
          <w:rFonts w:ascii="Tahoma" w:hAnsi="Tahoma" w:cs="Tahoma"/>
        </w:rPr>
      </w:pPr>
      <w:r w:rsidRPr="00373429">
        <w:rPr>
          <w:rFonts w:ascii="Tahoma" w:hAnsi="Tahoma" w:cs="Tahoma"/>
        </w:rPr>
        <w:t>- informację o konieczności wystawiania odpadów przed posesję przed godz. 6 rano.</w:t>
      </w:r>
    </w:p>
    <w:p w:rsidR="00373429" w:rsidRDefault="00373429" w:rsidP="003173B5">
      <w:pPr>
        <w:keepNext/>
        <w:keepLines/>
        <w:rPr>
          <w:rFonts w:ascii="Tahoma" w:hAnsi="Tahoma" w:cs="Tahoma"/>
        </w:rPr>
      </w:pPr>
    </w:p>
    <w:p w:rsidR="00373429" w:rsidRDefault="00373429" w:rsidP="003173B5">
      <w:pPr>
        <w:keepNext/>
        <w:keepLines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Zapis po zmianie</w:t>
      </w:r>
      <w:r w:rsidRPr="00892FAC">
        <w:rPr>
          <w:rFonts w:ascii="Tahoma" w:hAnsi="Tahoma" w:cs="Tahoma"/>
          <w:u w:val="single"/>
        </w:rPr>
        <w:t>:</w:t>
      </w:r>
    </w:p>
    <w:p w:rsidR="00373429" w:rsidRPr="00892FAC" w:rsidRDefault="00373429" w:rsidP="003173B5">
      <w:pPr>
        <w:keepNext/>
        <w:keepLines/>
        <w:rPr>
          <w:rFonts w:ascii="Tahoma" w:hAnsi="Tahoma" w:cs="Tahoma"/>
          <w:b/>
        </w:rPr>
      </w:pPr>
    </w:p>
    <w:p w:rsidR="00373429" w:rsidRPr="00892FAC" w:rsidRDefault="00373429" w:rsidP="003173B5">
      <w:pPr>
        <w:keepNext/>
        <w:keepLines/>
        <w:rPr>
          <w:rFonts w:ascii="Tahoma" w:hAnsi="Tahoma" w:cs="Tahoma"/>
          <w:b/>
        </w:rPr>
      </w:pPr>
      <w:r w:rsidRPr="00892FAC">
        <w:rPr>
          <w:rFonts w:ascii="Tahoma" w:hAnsi="Tahoma" w:cs="Tahoma"/>
          <w:b/>
        </w:rPr>
        <w:t>II. OPIS PRZEDMIOTU ZAMÓWIENIA</w:t>
      </w:r>
    </w:p>
    <w:p w:rsidR="00373429" w:rsidRPr="00892FAC" w:rsidRDefault="00373429" w:rsidP="003173B5">
      <w:pPr>
        <w:keepNext/>
        <w:keepLines/>
        <w:rPr>
          <w:rFonts w:ascii="Tahoma" w:hAnsi="Tahoma" w:cs="Tahoma"/>
        </w:rPr>
      </w:pPr>
    </w:p>
    <w:p w:rsidR="00373429" w:rsidRPr="00892FAC" w:rsidRDefault="00373429" w:rsidP="003173B5">
      <w:pPr>
        <w:keepNext/>
        <w:keepLines/>
        <w:rPr>
          <w:rFonts w:ascii="Tahoma" w:hAnsi="Tahoma" w:cs="Tahoma"/>
        </w:rPr>
      </w:pPr>
      <w:r w:rsidRPr="00892FAC">
        <w:rPr>
          <w:rFonts w:ascii="Tahoma" w:hAnsi="Tahoma" w:cs="Tahoma"/>
        </w:rPr>
        <w:t xml:space="preserve">1.3.17. Wykonawca zobowiązany jest do sporządzenia harmonogramów odbioru odpadów (w formie pisemnej i elektronicznej) na cały okres trwania umowy. </w:t>
      </w:r>
      <w:r w:rsidRPr="008B44D7">
        <w:rPr>
          <w:rFonts w:ascii="Tahoma" w:hAnsi="Tahoma" w:cs="Tahoma"/>
          <w:highlight w:val="yellow"/>
        </w:rPr>
        <w:t xml:space="preserve">Harmonogram (uprzednio uzgodniony z Zamawiającym) Wykonawca ma obowiązek dostarczyć właścicielom nieruchomości przed datą </w:t>
      </w:r>
      <w:r w:rsidRPr="00373429">
        <w:rPr>
          <w:rFonts w:ascii="Tahoma" w:hAnsi="Tahoma" w:cs="Tahoma"/>
          <w:highlight w:val="yellow"/>
        </w:rPr>
        <w:t xml:space="preserve">rozpoczęcia realizacji usługi, </w:t>
      </w:r>
      <w:r w:rsidR="00993A0C">
        <w:rPr>
          <w:rFonts w:ascii="Tahoma" w:hAnsi="Tahoma" w:cs="Tahoma"/>
          <w:highlight w:val="yellow"/>
        </w:rPr>
        <w:t>a w przypadku braku możliwości dotrzymania tego warunku, w terminie 2 tygodni od podpisania umowy.</w:t>
      </w:r>
      <w:r w:rsidRPr="00892FAC">
        <w:rPr>
          <w:rFonts w:ascii="Tahoma" w:hAnsi="Tahoma" w:cs="Tahoma"/>
        </w:rPr>
        <w:t xml:space="preserve"> Zamawiający zobowiązuje się do publikacji harmonogramów na stronie internetowej Urzędu. Wykonawca zobowiązany będzie również do dystrybucji wśród właścicieli nieruchomości innych dokumentów związanych z systemem gospodarki odpadami, o ile nie będą one wymagały potwierdzenia odbioru. Harmonogram powinien określać trasy odbioru odpadów, częstotliwość i terminy odbioru poszczególnych rodzajów odpadów, w tym odbiór odpadów wielkogabarytowych i zużytego sprzętu elektrycznego i elektronicznego. Harmonogram powinien być sporządzony w sposób jasny i przejrzysty, umożliwiający właścicielom nieruchomości łatwe orientowanie się co do terminów odbioru poszczególnych rodzajów odpadów. Harmonogram w wersji papierowej nie może być mniejszy niż format A5, oraz zawierać:</w:t>
      </w:r>
    </w:p>
    <w:p w:rsidR="00373429" w:rsidRPr="00892FAC" w:rsidRDefault="00373429" w:rsidP="003173B5">
      <w:pPr>
        <w:keepNext/>
        <w:keepLines/>
        <w:rPr>
          <w:rFonts w:ascii="Tahoma" w:hAnsi="Tahoma" w:cs="Tahoma"/>
        </w:rPr>
      </w:pPr>
      <w:r w:rsidRPr="00892FAC">
        <w:rPr>
          <w:rFonts w:ascii="Tahoma" w:hAnsi="Tahoma" w:cs="Tahoma"/>
        </w:rPr>
        <w:t>- logotyp, nazwę, adres oraz numery telefonów i adres e-mail do Wykonawcy</w:t>
      </w:r>
    </w:p>
    <w:p w:rsidR="00373429" w:rsidRPr="00892FAC" w:rsidRDefault="00373429" w:rsidP="003173B5">
      <w:pPr>
        <w:keepNext/>
        <w:keepLines/>
        <w:rPr>
          <w:rFonts w:ascii="Tahoma" w:hAnsi="Tahoma" w:cs="Tahoma"/>
        </w:rPr>
      </w:pPr>
      <w:r w:rsidRPr="00892FAC">
        <w:rPr>
          <w:rFonts w:ascii="Tahoma" w:hAnsi="Tahoma" w:cs="Tahoma"/>
        </w:rPr>
        <w:t>- dane Zamawiającego</w:t>
      </w:r>
    </w:p>
    <w:p w:rsidR="00373429" w:rsidRPr="00892FAC" w:rsidRDefault="00373429" w:rsidP="003173B5">
      <w:pPr>
        <w:keepNext/>
        <w:keepLines/>
        <w:rPr>
          <w:rFonts w:ascii="Tahoma" w:hAnsi="Tahoma" w:cs="Tahoma"/>
        </w:rPr>
      </w:pPr>
      <w:r w:rsidRPr="00892FAC">
        <w:rPr>
          <w:rFonts w:ascii="Tahoma" w:hAnsi="Tahoma" w:cs="Tahoma"/>
        </w:rPr>
        <w:lastRenderedPageBreak/>
        <w:t>- czytelną legendę oznaczeń</w:t>
      </w:r>
    </w:p>
    <w:p w:rsidR="00373429" w:rsidRPr="00892FAC" w:rsidRDefault="00373429" w:rsidP="003173B5">
      <w:pPr>
        <w:keepNext/>
        <w:keepLines/>
        <w:rPr>
          <w:rFonts w:ascii="Tahoma" w:hAnsi="Tahoma" w:cs="Tahoma"/>
        </w:rPr>
      </w:pPr>
      <w:r w:rsidRPr="00892FAC">
        <w:rPr>
          <w:rFonts w:ascii="Tahoma" w:hAnsi="Tahoma" w:cs="Tahoma"/>
        </w:rPr>
        <w:t>- informację o konieczności wystawiania odpadów przed posesję przed godz. 6 rano.</w:t>
      </w:r>
    </w:p>
    <w:p w:rsidR="00BF2F86" w:rsidRDefault="00BF2F86" w:rsidP="003173B5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085452" w:rsidRPr="00952247" w:rsidRDefault="00085452" w:rsidP="003173B5">
      <w:pPr>
        <w:keepNext/>
        <w:keepLines/>
        <w:rPr>
          <w:rFonts w:ascii="Tahoma" w:hAnsi="Tahoma" w:cs="Tahoma"/>
          <w:u w:val="single"/>
        </w:rPr>
      </w:pPr>
      <w:r w:rsidRPr="00952247">
        <w:rPr>
          <w:rFonts w:ascii="Tahoma" w:hAnsi="Tahoma" w:cs="Tahoma"/>
          <w:u w:val="single"/>
        </w:rPr>
        <w:t>Zapis przed zmianą:</w:t>
      </w:r>
    </w:p>
    <w:p w:rsidR="00085452" w:rsidRPr="00952247" w:rsidRDefault="00085452" w:rsidP="003173B5">
      <w:pPr>
        <w:keepNext/>
        <w:keepLines/>
        <w:rPr>
          <w:rFonts w:ascii="Tahoma" w:hAnsi="Tahoma" w:cs="Tahoma"/>
          <w:b/>
        </w:rPr>
      </w:pPr>
    </w:p>
    <w:p w:rsidR="00085452" w:rsidRPr="00952247" w:rsidRDefault="00085452" w:rsidP="003173B5">
      <w:pPr>
        <w:keepNext/>
        <w:keepLines/>
        <w:rPr>
          <w:rFonts w:ascii="Tahoma" w:hAnsi="Tahoma" w:cs="Tahoma"/>
          <w:b/>
        </w:rPr>
      </w:pPr>
      <w:bookmarkStart w:id="1" w:name="_Toc269363843"/>
      <w:r w:rsidRPr="00952247">
        <w:rPr>
          <w:rFonts w:ascii="Tahoma" w:hAnsi="Tahoma" w:cs="Tahoma"/>
          <w:b/>
        </w:rPr>
        <w:t>IV. WARUNKI UDZIAŁU W POSTĘPOWANIU ORAZ SPOSÓB DOKONYWANIA OCENY SPEŁNIENIA TYCH WARUNKÓW</w:t>
      </w:r>
      <w:bookmarkEnd w:id="1"/>
    </w:p>
    <w:p w:rsidR="00085452" w:rsidRPr="00952247" w:rsidRDefault="00085452" w:rsidP="003173B5">
      <w:pPr>
        <w:keepNext/>
        <w:keepLines/>
        <w:rPr>
          <w:rFonts w:ascii="Tahoma" w:hAnsi="Tahoma" w:cs="Tahoma"/>
          <w:b/>
        </w:rPr>
      </w:pPr>
    </w:p>
    <w:p w:rsidR="00085452" w:rsidRPr="00085452" w:rsidRDefault="00085452" w:rsidP="003173B5">
      <w:pPr>
        <w:keepNext/>
        <w:keepLines/>
        <w:numPr>
          <w:ilvl w:val="0"/>
          <w:numId w:val="28"/>
        </w:numPr>
        <w:suppressAutoHyphens/>
        <w:rPr>
          <w:rFonts w:ascii="Tahoma" w:hAnsi="Tahoma" w:cs="Tahoma"/>
        </w:rPr>
      </w:pPr>
      <w:r w:rsidRPr="00085452">
        <w:rPr>
          <w:rFonts w:ascii="Tahoma" w:hAnsi="Tahoma" w:cs="Tahoma"/>
        </w:rPr>
        <w:t>O udzielenie zamówienie mogą ubiegać się Wykonawcy, którzy:</w:t>
      </w:r>
    </w:p>
    <w:p w:rsidR="00085452" w:rsidRPr="00085452" w:rsidRDefault="00085452" w:rsidP="003173B5">
      <w:pPr>
        <w:keepNext/>
        <w:keepLines/>
        <w:numPr>
          <w:ilvl w:val="1"/>
          <w:numId w:val="28"/>
        </w:numPr>
        <w:suppressAutoHyphens/>
        <w:rPr>
          <w:rFonts w:ascii="Tahoma" w:hAnsi="Tahoma" w:cs="Tahoma"/>
          <w:b/>
        </w:rPr>
      </w:pPr>
      <w:r w:rsidRPr="00085452">
        <w:rPr>
          <w:rFonts w:ascii="Tahoma" w:hAnsi="Tahoma" w:cs="Tahoma"/>
          <w:b/>
        </w:rPr>
        <w:t>nie podlegają wykluczeniu na podstawie art. 24 ust. 1 ustawy,</w:t>
      </w:r>
    </w:p>
    <w:p w:rsidR="00085452" w:rsidRPr="00085452" w:rsidRDefault="00085452" w:rsidP="003173B5">
      <w:pPr>
        <w:keepNext/>
        <w:keepLines/>
        <w:numPr>
          <w:ilvl w:val="1"/>
          <w:numId w:val="28"/>
        </w:numPr>
        <w:suppressAutoHyphens/>
        <w:rPr>
          <w:rFonts w:ascii="Tahoma" w:hAnsi="Tahoma" w:cs="Tahoma"/>
          <w:b/>
        </w:rPr>
      </w:pPr>
      <w:r w:rsidRPr="00085452">
        <w:rPr>
          <w:rFonts w:ascii="Tahoma" w:hAnsi="Tahoma" w:cs="Tahoma"/>
          <w:b/>
        </w:rPr>
        <w:t>spełniają warunki udziału w postępowaniu,</w:t>
      </w:r>
      <w:r w:rsidR="00952247">
        <w:rPr>
          <w:rFonts w:ascii="Tahoma" w:hAnsi="Tahoma" w:cs="Tahoma"/>
          <w:b/>
        </w:rPr>
        <w:t xml:space="preserve"> określone przez Zamawiającego </w:t>
      </w:r>
      <w:r w:rsidRPr="00085452">
        <w:rPr>
          <w:rFonts w:ascii="Tahoma" w:hAnsi="Tahoma" w:cs="Tahoma"/>
          <w:b/>
        </w:rPr>
        <w:t>w ogłoszeniu o zamówieniu i w pkt. IV.2 SIWZ.</w:t>
      </w:r>
    </w:p>
    <w:p w:rsidR="00085452" w:rsidRPr="00085452" w:rsidRDefault="00085452" w:rsidP="003173B5">
      <w:pPr>
        <w:keepNext/>
        <w:keepLines/>
        <w:numPr>
          <w:ilvl w:val="0"/>
          <w:numId w:val="28"/>
        </w:numPr>
        <w:suppressAutoHyphens/>
        <w:rPr>
          <w:rFonts w:ascii="Tahoma" w:hAnsi="Tahoma" w:cs="Tahoma"/>
        </w:rPr>
      </w:pPr>
      <w:r w:rsidRPr="00085452">
        <w:rPr>
          <w:rFonts w:ascii="Tahoma" w:hAnsi="Tahoma" w:cs="Tahoma"/>
        </w:rPr>
        <w:t>Warunki udziału w postępowaniu:</w:t>
      </w:r>
    </w:p>
    <w:p w:rsidR="00085452" w:rsidRPr="00085452" w:rsidRDefault="00085452" w:rsidP="003173B5">
      <w:pPr>
        <w:keepNext/>
        <w:keepLines/>
        <w:numPr>
          <w:ilvl w:val="1"/>
          <w:numId w:val="28"/>
        </w:numPr>
        <w:suppressAutoHyphens/>
        <w:rPr>
          <w:rFonts w:ascii="Tahoma" w:hAnsi="Tahoma" w:cs="Tahoma"/>
        </w:rPr>
      </w:pPr>
      <w:r w:rsidRPr="00085452">
        <w:rPr>
          <w:rFonts w:ascii="Tahoma" w:hAnsi="Tahoma" w:cs="Tahoma"/>
        </w:rPr>
        <w:t>Kompetencje lub uprawnienia do prowadzenia określonej działalno</w:t>
      </w:r>
      <w:r w:rsidR="00952247">
        <w:rPr>
          <w:rFonts w:ascii="Tahoma" w:hAnsi="Tahoma" w:cs="Tahoma"/>
        </w:rPr>
        <w:t xml:space="preserve">ści zawodowej, o ile wynika to </w:t>
      </w:r>
      <w:r w:rsidRPr="00085452">
        <w:rPr>
          <w:rFonts w:ascii="Tahoma" w:hAnsi="Tahoma" w:cs="Tahoma"/>
        </w:rPr>
        <w:t>z odrębnych przepisów, w tym wymogi związane z wpisem do rejestru zawodowego lub handlowego.</w:t>
      </w:r>
    </w:p>
    <w:p w:rsidR="00085452" w:rsidRPr="00085452" w:rsidRDefault="00085452" w:rsidP="003173B5">
      <w:pPr>
        <w:keepNext/>
        <w:keepLines/>
        <w:ind w:left="840"/>
        <w:rPr>
          <w:rFonts w:ascii="Tahoma" w:hAnsi="Tahoma" w:cs="Tahoma"/>
        </w:rPr>
      </w:pPr>
      <w:r w:rsidRPr="00085452">
        <w:rPr>
          <w:rFonts w:ascii="Tahoma" w:hAnsi="Tahoma" w:cs="Tahoma"/>
        </w:rPr>
        <w:t xml:space="preserve">Wykonawca </w:t>
      </w:r>
      <w:r w:rsidRPr="00085452">
        <w:rPr>
          <w:rFonts w:ascii="Tahoma" w:hAnsi="Tahoma" w:cs="Tahoma"/>
          <w:b/>
        </w:rPr>
        <w:t xml:space="preserve">dla części I </w:t>
      </w:r>
      <w:proofErr w:type="spellStart"/>
      <w:r w:rsidRPr="00085452">
        <w:rPr>
          <w:rFonts w:ascii="Tahoma" w:hAnsi="Tahoma" w:cs="Tahoma"/>
          <w:b/>
        </w:rPr>
        <w:t>i</w:t>
      </w:r>
      <w:proofErr w:type="spellEnd"/>
      <w:r w:rsidRPr="00085452">
        <w:rPr>
          <w:rFonts w:ascii="Tahoma" w:hAnsi="Tahoma" w:cs="Tahoma"/>
          <w:b/>
        </w:rPr>
        <w:t xml:space="preserve"> II III musi wykazać, że jest wpisany do rejestru podmiotów wprowadzających produkty, produkty w opakowaniach i gospodarujących odpadami, o którym mowa w art. 49 ust. 1 ustawy z dnia 14 grudnia 2012r. o odpadach, w zakresie transportu odpadów objętych przedmiotem zamówienia;</w:t>
      </w:r>
    </w:p>
    <w:p w:rsidR="00085452" w:rsidRPr="00085452" w:rsidRDefault="00085452" w:rsidP="003173B5">
      <w:pPr>
        <w:keepNext/>
        <w:keepLines/>
        <w:ind w:left="1080" w:hanging="240"/>
        <w:rPr>
          <w:rFonts w:ascii="Tahoma" w:hAnsi="Tahoma" w:cs="Tahoma"/>
          <w:b/>
        </w:rPr>
      </w:pPr>
    </w:p>
    <w:p w:rsidR="00085452" w:rsidRPr="00085452" w:rsidRDefault="00085452" w:rsidP="003173B5">
      <w:pPr>
        <w:keepNext/>
        <w:keepLines/>
        <w:suppressAutoHyphens/>
        <w:ind w:left="360"/>
        <w:rPr>
          <w:rFonts w:ascii="Tahoma" w:hAnsi="Tahoma" w:cs="Tahoma"/>
        </w:rPr>
      </w:pPr>
      <w:r w:rsidRPr="00085452">
        <w:rPr>
          <w:rFonts w:ascii="Tahoma" w:hAnsi="Tahoma" w:cs="Tahoma"/>
        </w:rPr>
        <w:t>Ocena spełniania warunków wymaganych od Wykonawców zostanie dokonana na podstawie przedstawionych przez Wykonawcę dokumentów, o których mowa w punkcie VI.1.</w:t>
      </w:r>
    </w:p>
    <w:p w:rsidR="00085452" w:rsidRPr="00085452" w:rsidRDefault="00085452" w:rsidP="003173B5">
      <w:pPr>
        <w:keepNext/>
        <w:keepLines/>
        <w:suppressAutoHyphens/>
        <w:rPr>
          <w:rFonts w:ascii="Tahoma" w:hAnsi="Tahoma" w:cs="Tahoma"/>
        </w:rPr>
      </w:pPr>
    </w:p>
    <w:p w:rsidR="00085452" w:rsidRPr="00085452" w:rsidRDefault="00085452" w:rsidP="003173B5">
      <w:pPr>
        <w:keepNext/>
        <w:keepLines/>
        <w:numPr>
          <w:ilvl w:val="1"/>
          <w:numId w:val="28"/>
        </w:numPr>
        <w:suppressAutoHyphens/>
        <w:rPr>
          <w:rFonts w:ascii="Tahoma" w:hAnsi="Tahoma" w:cs="Tahoma"/>
        </w:rPr>
      </w:pPr>
      <w:r w:rsidRPr="00085452">
        <w:rPr>
          <w:rFonts w:ascii="Tahoma" w:hAnsi="Tahoma" w:cs="Tahoma"/>
        </w:rPr>
        <w:t>Sytuacja finansowa lub ekonomiczna.</w:t>
      </w:r>
    </w:p>
    <w:p w:rsidR="00085452" w:rsidRPr="00085452" w:rsidRDefault="00085452" w:rsidP="003173B5">
      <w:pPr>
        <w:keepNext/>
        <w:keepLines/>
        <w:suppressAutoHyphens/>
        <w:ind w:left="792"/>
        <w:rPr>
          <w:rFonts w:ascii="Tahoma" w:hAnsi="Tahoma" w:cs="Tahoma"/>
          <w:b/>
          <w:iCs/>
        </w:rPr>
      </w:pPr>
      <w:r w:rsidRPr="00085452">
        <w:rPr>
          <w:rFonts w:ascii="Tahoma" w:hAnsi="Tahoma" w:cs="Tahoma"/>
          <w:b/>
          <w:iCs/>
        </w:rPr>
        <w:t>Zamawiający nie wyznacza szczegółowego warunku w tym zakresie.</w:t>
      </w:r>
    </w:p>
    <w:p w:rsidR="00085452" w:rsidRPr="00085452" w:rsidRDefault="00085452" w:rsidP="003173B5">
      <w:pPr>
        <w:keepNext/>
        <w:keepLines/>
        <w:suppressAutoHyphens/>
        <w:ind w:left="792"/>
        <w:rPr>
          <w:rFonts w:ascii="Tahoma" w:hAnsi="Tahoma" w:cs="Tahoma"/>
        </w:rPr>
      </w:pPr>
    </w:p>
    <w:p w:rsidR="00085452" w:rsidRPr="00085452" w:rsidRDefault="00085452" w:rsidP="003173B5">
      <w:pPr>
        <w:keepNext/>
        <w:keepLines/>
        <w:numPr>
          <w:ilvl w:val="1"/>
          <w:numId w:val="28"/>
        </w:numPr>
        <w:suppressAutoHyphens/>
        <w:rPr>
          <w:rFonts w:ascii="Tahoma" w:hAnsi="Tahoma" w:cs="Tahoma"/>
          <w:b/>
        </w:rPr>
      </w:pPr>
      <w:r w:rsidRPr="00085452">
        <w:rPr>
          <w:rFonts w:ascii="Tahoma" w:hAnsi="Tahoma" w:cs="Tahoma"/>
        </w:rPr>
        <w:t>Zdolność techniczna lub zawodowa – o udzielenie zamówienia mogą ubiegać się Wykonawcy,</w:t>
      </w:r>
      <w:r w:rsidRPr="00085452">
        <w:rPr>
          <w:rFonts w:ascii="Tahoma" w:hAnsi="Tahoma" w:cs="Tahoma"/>
          <w:b/>
        </w:rPr>
        <w:t xml:space="preserve"> </w:t>
      </w:r>
      <w:r w:rsidRPr="00085452">
        <w:rPr>
          <w:rFonts w:ascii="Tahoma" w:hAnsi="Tahoma" w:cs="Tahoma"/>
        </w:rPr>
        <w:t>którzy wykażą, że:</w:t>
      </w:r>
    </w:p>
    <w:p w:rsidR="00085452" w:rsidRPr="00085452" w:rsidRDefault="00085452" w:rsidP="003173B5">
      <w:pPr>
        <w:keepNext/>
        <w:keepLines/>
        <w:numPr>
          <w:ilvl w:val="2"/>
          <w:numId w:val="28"/>
        </w:numPr>
        <w:suppressAutoHyphens/>
        <w:rPr>
          <w:rFonts w:ascii="Tahoma" w:hAnsi="Tahoma" w:cs="Tahoma"/>
          <w:b/>
          <w:u w:val="single"/>
        </w:rPr>
      </w:pPr>
      <w:r w:rsidRPr="00085452">
        <w:rPr>
          <w:rFonts w:ascii="Tahoma" w:hAnsi="Tahoma" w:cs="Tahoma"/>
          <w:b/>
        </w:rPr>
        <w:t>w okresie ostatnich 3 lat przed upływem terminu składania ofert, a jeżeli okres prowadzenia działalności jest krótszy – w tym okresie, wykonali lub wykonują</w:t>
      </w:r>
      <w:r w:rsidR="00577DC1" w:rsidRPr="00577DC1">
        <w:rPr>
          <w:rFonts w:ascii="Tahoma" w:hAnsi="Tahoma" w:cs="Tahoma"/>
          <w:b/>
        </w:rPr>
        <w:t xml:space="preserve"> w ciągu następujących po sobie 12 miesięcy</w:t>
      </w:r>
      <w:r w:rsidRPr="00577DC1">
        <w:rPr>
          <w:rFonts w:ascii="Tahoma" w:hAnsi="Tahoma" w:cs="Tahoma"/>
          <w:b/>
        </w:rPr>
        <w:t xml:space="preserve"> </w:t>
      </w:r>
      <w:r w:rsidRPr="00085452">
        <w:rPr>
          <w:rFonts w:ascii="Tahoma" w:hAnsi="Tahoma" w:cs="Tahoma"/>
          <w:b/>
        </w:rPr>
        <w:t>usługę lub usługi polegające na odbiorze odpadów komunalnych od właścicieli nieruchomości o łącznej masie:</w:t>
      </w:r>
    </w:p>
    <w:p w:rsidR="00085452" w:rsidRPr="00085452" w:rsidRDefault="00085452" w:rsidP="003173B5">
      <w:pPr>
        <w:keepNext/>
        <w:keepLines/>
        <w:suppressAutoHyphens/>
        <w:ind w:left="1224"/>
        <w:rPr>
          <w:rFonts w:ascii="Tahoma" w:hAnsi="Tahoma" w:cs="Tahoma"/>
          <w:b/>
        </w:rPr>
      </w:pPr>
      <w:r w:rsidRPr="00085452">
        <w:rPr>
          <w:rFonts w:ascii="Tahoma" w:hAnsi="Tahoma" w:cs="Tahoma"/>
          <w:b/>
        </w:rPr>
        <w:t>- dla części I  – minimum 4000 Mg</w:t>
      </w:r>
    </w:p>
    <w:p w:rsidR="00085452" w:rsidRPr="00085452" w:rsidRDefault="00085452" w:rsidP="003173B5">
      <w:pPr>
        <w:keepNext/>
        <w:keepLines/>
        <w:suppressAutoHyphens/>
        <w:ind w:left="1224"/>
        <w:rPr>
          <w:rFonts w:ascii="Tahoma" w:hAnsi="Tahoma" w:cs="Tahoma"/>
          <w:b/>
          <w:u w:val="single"/>
        </w:rPr>
      </w:pPr>
      <w:r w:rsidRPr="00085452">
        <w:rPr>
          <w:rFonts w:ascii="Tahoma" w:hAnsi="Tahoma" w:cs="Tahoma"/>
          <w:b/>
        </w:rPr>
        <w:t xml:space="preserve">- dla części II – minimum 4000 Mg </w:t>
      </w:r>
    </w:p>
    <w:p w:rsidR="00952247" w:rsidRDefault="00952247" w:rsidP="003173B5">
      <w:pPr>
        <w:keepNext/>
        <w:keepLines/>
        <w:rPr>
          <w:rFonts w:ascii="Tahoma" w:hAnsi="Tahoma" w:cs="Tahoma"/>
          <w:u w:val="single"/>
        </w:rPr>
      </w:pPr>
    </w:p>
    <w:p w:rsidR="00085452" w:rsidRPr="00952247" w:rsidRDefault="00085452" w:rsidP="003173B5">
      <w:pPr>
        <w:keepNext/>
        <w:keepLines/>
        <w:rPr>
          <w:rFonts w:ascii="Tahoma" w:hAnsi="Tahoma" w:cs="Tahoma"/>
          <w:u w:val="single"/>
        </w:rPr>
      </w:pPr>
      <w:r w:rsidRPr="00952247">
        <w:rPr>
          <w:rFonts w:ascii="Tahoma" w:hAnsi="Tahoma" w:cs="Tahoma"/>
          <w:u w:val="single"/>
        </w:rPr>
        <w:t>Zapis po zmianie:</w:t>
      </w:r>
    </w:p>
    <w:p w:rsidR="00085452" w:rsidRPr="00952247" w:rsidRDefault="00085452" w:rsidP="00952247">
      <w:pPr>
        <w:keepNext/>
        <w:keepLines/>
        <w:rPr>
          <w:rFonts w:ascii="Tahoma" w:hAnsi="Tahoma" w:cs="Tahoma"/>
          <w:b/>
        </w:rPr>
      </w:pPr>
    </w:p>
    <w:p w:rsidR="00085452" w:rsidRPr="00952247" w:rsidRDefault="00085452" w:rsidP="00952247">
      <w:pPr>
        <w:keepNext/>
        <w:keepLines/>
        <w:rPr>
          <w:rFonts w:ascii="Tahoma" w:hAnsi="Tahoma" w:cs="Tahoma"/>
          <w:b/>
        </w:rPr>
      </w:pPr>
      <w:r w:rsidRPr="00952247">
        <w:rPr>
          <w:rFonts w:ascii="Tahoma" w:hAnsi="Tahoma" w:cs="Tahoma"/>
          <w:b/>
        </w:rPr>
        <w:t>IV. WARUNKI UDZIAŁU W POSTĘPOWANIU ORAZ SPOSÓB DOKONYWANIA OCENY SPEŁNIENIA TYCH WARUNKÓW</w:t>
      </w:r>
    </w:p>
    <w:p w:rsidR="00085452" w:rsidRPr="00952247" w:rsidRDefault="00085452" w:rsidP="00952247">
      <w:pPr>
        <w:keepNext/>
        <w:keepLines/>
        <w:rPr>
          <w:rFonts w:ascii="Tahoma" w:hAnsi="Tahoma" w:cs="Tahoma"/>
          <w:b/>
        </w:rPr>
      </w:pPr>
    </w:p>
    <w:p w:rsidR="00085452" w:rsidRPr="00085452" w:rsidRDefault="00085452" w:rsidP="00952247">
      <w:pPr>
        <w:keepNext/>
        <w:keepLines/>
        <w:numPr>
          <w:ilvl w:val="0"/>
          <w:numId w:val="29"/>
        </w:numPr>
        <w:suppressAutoHyphens/>
        <w:rPr>
          <w:rFonts w:ascii="Tahoma" w:hAnsi="Tahoma" w:cs="Tahoma"/>
        </w:rPr>
      </w:pPr>
      <w:r w:rsidRPr="00085452">
        <w:rPr>
          <w:rFonts w:ascii="Tahoma" w:hAnsi="Tahoma" w:cs="Tahoma"/>
        </w:rPr>
        <w:t>O udzielenie zamówienie mogą ubiegać się Wykonawcy, którzy:</w:t>
      </w:r>
    </w:p>
    <w:p w:rsidR="00085452" w:rsidRPr="00085452" w:rsidRDefault="00085452" w:rsidP="00952247">
      <w:pPr>
        <w:keepNext/>
        <w:keepLines/>
        <w:numPr>
          <w:ilvl w:val="1"/>
          <w:numId w:val="29"/>
        </w:numPr>
        <w:suppressAutoHyphens/>
        <w:rPr>
          <w:rFonts w:ascii="Tahoma" w:hAnsi="Tahoma" w:cs="Tahoma"/>
          <w:b/>
        </w:rPr>
      </w:pPr>
      <w:r w:rsidRPr="00085452">
        <w:rPr>
          <w:rFonts w:ascii="Tahoma" w:hAnsi="Tahoma" w:cs="Tahoma"/>
          <w:b/>
        </w:rPr>
        <w:t>nie podlegają wykluczeniu na podstawie art. 24 ust. 1 ustawy,</w:t>
      </w:r>
    </w:p>
    <w:p w:rsidR="00085452" w:rsidRPr="00085452" w:rsidRDefault="00085452" w:rsidP="00952247">
      <w:pPr>
        <w:keepNext/>
        <w:keepLines/>
        <w:numPr>
          <w:ilvl w:val="1"/>
          <w:numId w:val="29"/>
        </w:numPr>
        <w:suppressAutoHyphens/>
        <w:rPr>
          <w:rFonts w:ascii="Tahoma" w:hAnsi="Tahoma" w:cs="Tahoma"/>
          <w:b/>
        </w:rPr>
      </w:pPr>
      <w:r w:rsidRPr="00085452">
        <w:rPr>
          <w:rFonts w:ascii="Tahoma" w:hAnsi="Tahoma" w:cs="Tahoma"/>
          <w:b/>
        </w:rPr>
        <w:t>spełniają warunki udziału w postępowaniu,</w:t>
      </w:r>
      <w:r w:rsidR="00952247">
        <w:rPr>
          <w:rFonts w:ascii="Tahoma" w:hAnsi="Tahoma" w:cs="Tahoma"/>
          <w:b/>
        </w:rPr>
        <w:t xml:space="preserve"> określone przez Zamawiającego </w:t>
      </w:r>
      <w:r w:rsidRPr="00085452">
        <w:rPr>
          <w:rFonts w:ascii="Tahoma" w:hAnsi="Tahoma" w:cs="Tahoma"/>
          <w:b/>
        </w:rPr>
        <w:t>w ogłoszeniu o zamówieniu i w pkt. IV.2 SIWZ.</w:t>
      </w:r>
    </w:p>
    <w:p w:rsidR="00085452" w:rsidRPr="00085452" w:rsidRDefault="00085452" w:rsidP="00952247">
      <w:pPr>
        <w:keepNext/>
        <w:keepLines/>
        <w:numPr>
          <w:ilvl w:val="0"/>
          <w:numId w:val="29"/>
        </w:numPr>
        <w:suppressAutoHyphens/>
        <w:rPr>
          <w:rFonts w:ascii="Tahoma" w:hAnsi="Tahoma" w:cs="Tahoma"/>
        </w:rPr>
      </w:pPr>
      <w:r w:rsidRPr="00085452">
        <w:rPr>
          <w:rFonts w:ascii="Tahoma" w:hAnsi="Tahoma" w:cs="Tahoma"/>
        </w:rPr>
        <w:t>Warunki udziału w postępowaniu:</w:t>
      </w:r>
    </w:p>
    <w:p w:rsidR="00085452" w:rsidRPr="00085452" w:rsidRDefault="00085452" w:rsidP="00952247">
      <w:pPr>
        <w:keepNext/>
        <w:keepLines/>
        <w:numPr>
          <w:ilvl w:val="1"/>
          <w:numId w:val="29"/>
        </w:numPr>
        <w:suppressAutoHyphens/>
        <w:rPr>
          <w:rFonts w:ascii="Tahoma" w:hAnsi="Tahoma" w:cs="Tahoma"/>
        </w:rPr>
      </w:pPr>
      <w:r w:rsidRPr="00085452">
        <w:rPr>
          <w:rFonts w:ascii="Tahoma" w:hAnsi="Tahoma" w:cs="Tahoma"/>
        </w:rPr>
        <w:t xml:space="preserve">Kompetencje lub uprawnienia do prowadzenia określonej działalności zawodowej, o ile wynika to </w:t>
      </w:r>
      <w:r w:rsidRPr="00085452">
        <w:rPr>
          <w:rFonts w:ascii="Tahoma" w:hAnsi="Tahoma" w:cs="Tahoma"/>
        </w:rPr>
        <w:br/>
        <w:t>z odrębnych przepisów, w tym wymogi związane z wpisem do rejestru zawodowego lub handlowego.</w:t>
      </w:r>
    </w:p>
    <w:p w:rsidR="00085452" w:rsidRPr="00085452" w:rsidRDefault="00085452" w:rsidP="00952247">
      <w:pPr>
        <w:keepNext/>
        <w:keepLines/>
        <w:ind w:left="840"/>
        <w:rPr>
          <w:rFonts w:ascii="Tahoma" w:hAnsi="Tahoma" w:cs="Tahoma"/>
        </w:rPr>
      </w:pPr>
      <w:r w:rsidRPr="00085452">
        <w:rPr>
          <w:rFonts w:ascii="Tahoma" w:hAnsi="Tahoma" w:cs="Tahoma"/>
        </w:rPr>
        <w:t xml:space="preserve">Wykonawca </w:t>
      </w:r>
      <w:r w:rsidRPr="00085452">
        <w:rPr>
          <w:rFonts w:ascii="Tahoma" w:hAnsi="Tahoma" w:cs="Tahoma"/>
          <w:b/>
        </w:rPr>
        <w:t xml:space="preserve">dla części I </w:t>
      </w:r>
      <w:proofErr w:type="spellStart"/>
      <w:r w:rsidRPr="00085452">
        <w:rPr>
          <w:rFonts w:ascii="Tahoma" w:hAnsi="Tahoma" w:cs="Tahoma"/>
          <w:b/>
        </w:rPr>
        <w:t>i</w:t>
      </w:r>
      <w:proofErr w:type="spellEnd"/>
      <w:r w:rsidRPr="00085452">
        <w:rPr>
          <w:rFonts w:ascii="Tahoma" w:hAnsi="Tahoma" w:cs="Tahoma"/>
          <w:b/>
        </w:rPr>
        <w:t xml:space="preserve"> II III musi wykazać, że jest wpisany do rejestru podmiotów wprowadzających produkty, produkty w opakowaniach i gospodarujących odpadami, o którym mowa w art. 49 ust. 1 ustawy z dnia 14 grudnia 2012r. o odpadach, w zakresie transportu odpadów objętych przedmiotem zamówienia;</w:t>
      </w:r>
    </w:p>
    <w:p w:rsidR="00085452" w:rsidRPr="00085452" w:rsidRDefault="00085452" w:rsidP="00952247">
      <w:pPr>
        <w:keepNext/>
        <w:keepLines/>
        <w:ind w:left="1080" w:hanging="240"/>
        <w:rPr>
          <w:rFonts w:ascii="Tahoma" w:hAnsi="Tahoma" w:cs="Tahoma"/>
          <w:b/>
        </w:rPr>
      </w:pPr>
    </w:p>
    <w:p w:rsidR="00085452" w:rsidRPr="00085452" w:rsidRDefault="00085452" w:rsidP="00952247">
      <w:pPr>
        <w:keepNext/>
        <w:keepLines/>
        <w:suppressAutoHyphens/>
        <w:ind w:left="360"/>
        <w:rPr>
          <w:rFonts w:ascii="Tahoma" w:hAnsi="Tahoma" w:cs="Tahoma"/>
        </w:rPr>
      </w:pPr>
      <w:r w:rsidRPr="00085452">
        <w:rPr>
          <w:rFonts w:ascii="Tahoma" w:hAnsi="Tahoma" w:cs="Tahoma"/>
        </w:rPr>
        <w:t>Ocena spełniania warunków wymaganych od Wykonawców zostanie dokonana na podstawie przedstawionych przez Wykonawcę dokumentów, o których mowa w punkcie VI.1.</w:t>
      </w:r>
    </w:p>
    <w:p w:rsidR="00085452" w:rsidRPr="00085452" w:rsidRDefault="00085452" w:rsidP="00952247">
      <w:pPr>
        <w:keepNext/>
        <w:keepLines/>
        <w:suppressAutoHyphens/>
        <w:rPr>
          <w:rFonts w:ascii="Tahoma" w:hAnsi="Tahoma" w:cs="Tahoma"/>
        </w:rPr>
      </w:pPr>
    </w:p>
    <w:p w:rsidR="00085452" w:rsidRPr="00085452" w:rsidRDefault="00085452" w:rsidP="00952247">
      <w:pPr>
        <w:keepNext/>
        <w:keepLines/>
        <w:numPr>
          <w:ilvl w:val="1"/>
          <w:numId w:val="29"/>
        </w:numPr>
        <w:suppressAutoHyphens/>
        <w:rPr>
          <w:rFonts w:ascii="Tahoma" w:hAnsi="Tahoma" w:cs="Tahoma"/>
        </w:rPr>
      </w:pPr>
      <w:r w:rsidRPr="00085452">
        <w:rPr>
          <w:rFonts w:ascii="Tahoma" w:hAnsi="Tahoma" w:cs="Tahoma"/>
        </w:rPr>
        <w:t>Sytuacja finansowa lub ekonomiczna.</w:t>
      </w:r>
    </w:p>
    <w:p w:rsidR="00085452" w:rsidRPr="00085452" w:rsidRDefault="00085452" w:rsidP="00952247">
      <w:pPr>
        <w:keepNext/>
        <w:keepLines/>
        <w:suppressAutoHyphens/>
        <w:ind w:left="792"/>
        <w:rPr>
          <w:rFonts w:ascii="Tahoma" w:hAnsi="Tahoma" w:cs="Tahoma"/>
          <w:b/>
          <w:iCs/>
        </w:rPr>
      </w:pPr>
      <w:r w:rsidRPr="00085452">
        <w:rPr>
          <w:rFonts w:ascii="Tahoma" w:hAnsi="Tahoma" w:cs="Tahoma"/>
          <w:b/>
          <w:iCs/>
        </w:rPr>
        <w:t>Zamawiający nie wyznacza szczegółowego warunku w tym zakresie.</w:t>
      </w:r>
    </w:p>
    <w:p w:rsidR="00085452" w:rsidRPr="00085452" w:rsidRDefault="00085452" w:rsidP="00952247">
      <w:pPr>
        <w:keepNext/>
        <w:keepLines/>
        <w:suppressAutoHyphens/>
        <w:ind w:left="792"/>
        <w:rPr>
          <w:rFonts w:ascii="Tahoma" w:hAnsi="Tahoma" w:cs="Tahoma"/>
        </w:rPr>
      </w:pPr>
    </w:p>
    <w:p w:rsidR="00085452" w:rsidRPr="00085452" w:rsidRDefault="00085452" w:rsidP="00952247">
      <w:pPr>
        <w:keepNext/>
        <w:keepLines/>
        <w:numPr>
          <w:ilvl w:val="1"/>
          <w:numId w:val="29"/>
        </w:numPr>
        <w:suppressAutoHyphens/>
        <w:rPr>
          <w:rFonts w:ascii="Tahoma" w:hAnsi="Tahoma" w:cs="Tahoma"/>
          <w:b/>
        </w:rPr>
      </w:pPr>
      <w:r w:rsidRPr="00085452">
        <w:rPr>
          <w:rFonts w:ascii="Tahoma" w:hAnsi="Tahoma" w:cs="Tahoma"/>
        </w:rPr>
        <w:t>Zdolność techniczna lub zawodowa – o udzielenie zamówienia mogą ubiegać się Wykonawcy,</w:t>
      </w:r>
      <w:r w:rsidRPr="00085452">
        <w:rPr>
          <w:rFonts w:ascii="Tahoma" w:hAnsi="Tahoma" w:cs="Tahoma"/>
          <w:b/>
        </w:rPr>
        <w:t xml:space="preserve"> </w:t>
      </w:r>
      <w:r w:rsidRPr="00085452">
        <w:rPr>
          <w:rFonts w:ascii="Tahoma" w:hAnsi="Tahoma" w:cs="Tahoma"/>
        </w:rPr>
        <w:t>którzy wykażą, że:</w:t>
      </w:r>
    </w:p>
    <w:p w:rsidR="00085452" w:rsidRPr="00085452" w:rsidRDefault="00085452" w:rsidP="00952247">
      <w:pPr>
        <w:keepNext/>
        <w:keepLines/>
        <w:numPr>
          <w:ilvl w:val="2"/>
          <w:numId w:val="29"/>
        </w:numPr>
        <w:suppressAutoHyphens/>
        <w:rPr>
          <w:rFonts w:ascii="Tahoma" w:hAnsi="Tahoma" w:cs="Tahoma"/>
          <w:b/>
          <w:u w:val="single"/>
        </w:rPr>
      </w:pPr>
      <w:r w:rsidRPr="00085452">
        <w:rPr>
          <w:rFonts w:ascii="Tahoma" w:hAnsi="Tahoma" w:cs="Tahoma"/>
          <w:b/>
        </w:rPr>
        <w:t>w okresie ostatnich 3 lat przed upływem terminu składania ofert, a jeżeli okres prowadzenia działalności jest krótszy – w tym okresie, wykonali lub wykonują</w:t>
      </w:r>
      <w:r w:rsidR="00FC53D6" w:rsidRPr="00577DC1">
        <w:rPr>
          <w:rFonts w:ascii="Tahoma" w:hAnsi="Tahoma" w:cs="Tahoma"/>
          <w:b/>
        </w:rPr>
        <w:t xml:space="preserve"> w ciągu następujących po sobie 12 miesięcy</w:t>
      </w:r>
      <w:r w:rsidRPr="00085452">
        <w:rPr>
          <w:rFonts w:ascii="Tahoma" w:hAnsi="Tahoma" w:cs="Tahoma"/>
          <w:b/>
        </w:rPr>
        <w:t xml:space="preserve"> usługę lub usługi polegające na odbiorze odpadów komunalnych od właścicieli nieruchomości o łącznej masie:</w:t>
      </w:r>
    </w:p>
    <w:p w:rsidR="00085452" w:rsidRPr="00085452" w:rsidRDefault="00085452" w:rsidP="00952247">
      <w:pPr>
        <w:keepNext/>
        <w:keepLines/>
        <w:suppressAutoHyphens/>
        <w:ind w:left="1224"/>
        <w:rPr>
          <w:rFonts w:ascii="Tahoma" w:hAnsi="Tahoma" w:cs="Tahoma"/>
          <w:b/>
        </w:rPr>
      </w:pPr>
      <w:r w:rsidRPr="00085452">
        <w:rPr>
          <w:rFonts w:ascii="Tahoma" w:hAnsi="Tahoma" w:cs="Tahoma"/>
          <w:b/>
        </w:rPr>
        <w:t>- dla części I  – minimum 4000 Mg</w:t>
      </w:r>
    </w:p>
    <w:p w:rsidR="00085452" w:rsidRPr="00085452" w:rsidRDefault="00085452" w:rsidP="00952247">
      <w:pPr>
        <w:keepNext/>
        <w:keepLines/>
        <w:suppressAutoHyphens/>
        <w:ind w:left="1224"/>
        <w:rPr>
          <w:rFonts w:ascii="Tahoma" w:hAnsi="Tahoma" w:cs="Tahoma"/>
          <w:b/>
          <w:u w:val="single"/>
        </w:rPr>
      </w:pPr>
      <w:r w:rsidRPr="00085452">
        <w:rPr>
          <w:rFonts w:ascii="Tahoma" w:hAnsi="Tahoma" w:cs="Tahoma"/>
          <w:b/>
        </w:rPr>
        <w:t xml:space="preserve">- dla części II – minimum 4000 Mg </w:t>
      </w:r>
    </w:p>
    <w:p w:rsidR="006B3B8F" w:rsidRPr="00577DC1" w:rsidRDefault="00577DC1" w:rsidP="00577DC1">
      <w:pPr>
        <w:ind w:left="709"/>
        <w:jc w:val="both"/>
        <w:rPr>
          <w:rFonts w:ascii="Tahoma" w:hAnsi="Tahoma" w:cs="Tahoma"/>
          <w:b/>
        </w:rPr>
      </w:pPr>
      <w:r w:rsidRPr="00577DC1">
        <w:rPr>
          <w:rFonts w:ascii="Tahoma" w:hAnsi="Tahoma" w:cs="Tahoma"/>
          <w:b/>
          <w:highlight w:val="yellow"/>
        </w:rPr>
        <w:t>Uwaga!!! W sytuacji gdy Wykonawca składa ofertę na 1 i 2 część zamówienia musi wykazać się doświadczeniem w realizacji usług odbioru odpadów o łącznej masie minimum 8000 Mg w ciągu następujących po sobie 12 miesięcy.</w:t>
      </w:r>
    </w:p>
    <w:p w:rsidR="00055CC7" w:rsidRDefault="00055CC7" w:rsidP="003B7FF4">
      <w:pPr>
        <w:rPr>
          <w:rFonts w:ascii="Tahoma" w:hAnsi="Tahoma" w:cs="Tahoma"/>
        </w:rPr>
      </w:pPr>
    </w:p>
    <w:p w:rsidR="006B3B8F" w:rsidRDefault="006B3B8F" w:rsidP="006B3B8F">
      <w:pPr>
        <w:rPr>
          <w:rFonts w:ascii="Tahoma" w:hAnsi="Tahoma" w:cs="Tahoma"/>
        </w:rPr>
      </w:pPr>
    </w:p>
    <w:p w:rsidR="006B3B8F" w:rsidRDefault="006B3B8F" w:rsidP="006B3B8F">
      <w:pPr>
        <w:rPr>
          <w:rFonts w:ascii="Tahoma" w:hAnsi="Tahoma" w:cs="Tahoma"/>
          <w:u w:val="single"/>
        </w:rPr>
      </w:pPr>
      <w:r w:rsidRPr="006B3B8F">
        <w:rPr>
          <w:rFonts w:ascii="Tahoma" w:hAnsi="Tahoma" w:cs="Tahoma"/>
          <w:u w:val="single"/>
        </w:rPr>
        <w:t xml:space="preserve">Zapis </w:t>
      </w:r>
      <w:r w:rsidR="00F931D1">
        <w:rPr>
          <w:rFonts w:ascii="Tahoma" w:hAnsi="Tahoma" w:cs="Tahoma"/>
          <w:u w:val="single"/>
        </w:rPr>
        <w:t>przed zmianą:</w:t>
      </w:r>
    </w:p>
    <w:p w:rsidR="006B3B8F" w:rsidRDefault="006B3B8F" w:rsidP="006B3B8F">
      <w:pPr>
        <w:rPr>
          <w:rFonts w:ascii="Tahoma" w:hAnsi="Tahoma" w:cs="Tahoma"/>
          <w:u w:val="single"/>
        </w:rPr>
      </w:pPr>
    </w:p>
    <w:p w:rsidR="006B3B8F" w:rsidRPr="006B3B8F" w:rsidRDefault="006B3B8F" w:rsidP="006B3B8F">
      <w:pPr>
        <w:rPr>
          <w:rFonts w:ascii="Tahoma" w:hAnsi="Tahoma" w:cs="Tahoma"/>
          <w:b/>
        </w:rPr>
      </w:pPr>
      <w:r w:rsidRPr="006B3B8F">
        <w:rPr>
          <w:rFonts w:ascii="Tahoma" w:hAnsi="Tahoma" w:cs="Tahoma"/>
          <w:b/>
        </w:rPr>
        <w:t xml:space="preserve">XIII.  MIEJSCE ORAZ TERMIN SKŁADANIA I OTWARCIA OFERT </w:t>
      </w:r>
      <w:r>
        <w:rPr>
          <w:rFonts w:ascii="Tahoma" w:hAnsi="Tahoma" w:cs="Tahoma"/>
          <w:b/>
        </w:rPr>
        <w:t xml:space="preserve"> </w:t>
      </w:r>
    </w:p>
    <w:p w:rsidR="006B3B8F" w:rsidRPr="006B3B8F" w:rsidRDefault="006B3B8F" w:rsidP="006B3B8F">
      <w:pPr>
        <w:rPr>
          <w:rFonts w:ascii="Tahoma" w:hAnsi="Tahoma" w:cs="Tahoma"/>
          <w:b/>
        </w:rPr>
      </w:pPr>
    </w:p>
    <w:p w:rsidR="006B3B8F" w:rsidRPr="00F931D1" w:rsidRDefault="006B3B8F" w:rsidP="006B3B8F">
      <w:pPr>
        <w:numPr>
          <w:ilvl w:val="0"/>
          <w:numId w:val="20"/>
        </w:numPr>
        <w:rPr>
          <w:rFonts w:ascii="Tahoma" w:hAnsi="Tahoma" w:cs="Tahoma"/>
        </w:rPr>
      </w:pPr>
      <w:r w:rsidRPr="00F931D1">
        <w:rPr>
          <w:rFonts w:ascii="Tahoma" w:hAnsi="Tahoma" w:cs="Tahoma"/>
          <w:b/>
        </w:rPr>
        <w:t xml:space="preserve">Ostateczny termin składania ofert upływa dnia 28.12.2020 r. o godz. 10:00. </w:t>
      </w:r>
    </w:p>
    <w:p w:rsidR="006B3B8F" w:rsidRPr="00F931D1" w:rsidRDefault="006B3B8F" w:rsidP="006B3B8F">
      <w:pPr>
        <w:numPr>
          <w:ilvl w:val="0"/>
          <w:numId w:val="20"/>
        </w:numPr>
        <w:rPr>
          <w:rFonts w:ascii="Tahoma" w:hAnsi="Tahoma" w:cs="Tahoma"/>
        </w:rPr>
      </w:pPr>
      <w:r w:rsidRPr="00F931D1">
        <w:rPr>
          <w:rFonts w:ascii="Tahoma" w:hAnsi="Tahoma" w:cs="Tahoma"/>
          <w:b/>
        </w:rPr>
        <w:t>Publiczne otwarcie ofert nastąpi w dniu 28.12.2020 r. o godz. 10:10</w:t>
      </w:r>
      <w:r w:rsidRPr="00F931D1">
        <w:rPr>
          <w:rFonts w:ascii="Tahoma" w:hAnsi="Tahoma" w:cs="Tahoma"/>
        </w:rPr>
        <w:t xml:space="preserve"> w siedzibie Urzędu w pok.117.</w:t>
      </w:r>
    </w:p>
    <w:p w:rsidR="006B3B8F" w:rsidRPr="006B3B8F" w:rsidRDefault="006B3B8F" w:rsidP="006B3B8F">
      <w:pPr>
        <w:numPr>
          <w:ilvl w:val="0"/>
          <w:numId w:val="20"/>
        </w:numPr>
        <w:rPr>
          <w:rFonts w:ascii="Tahoma" w:hAnsi="Tahoma" w:cs="Tahoma"/>
        </w:rPr>
      </w:pPr>
      <w:r w:rsidRPr="006B3B8F">
        <w:rPr>
          <w:rFonts w:ascii="Tahoma" w:hAnsi="Tahoma" w:cs="Tahoma"/>
        </w:rPr>
        <w:t>Bezpośrednio przed otwarciem ofert Zamawiający podaje kwotę jaką zamierza przeznaczyć na sfinansowanie zamówienia.</w:t>
      </w:r>
    </w:p>
    <w:p w:rsidR="006B3B8F" w:rsidRPr="006B3B8F" w:rsidRDefault="006B3B8F" w:rsidP="006B3B8F">
      <w:pPr>
        <w:numPr>
          <w:ilvl w:val="0"/>
          <w:numId w:val="20"/>
        </w:numPr>
        <w:rPr>
          <w:rFonts w:ascii="Tahoma" w:hAnsi="Tahoma" w:cs="Tahoma"/>
        </w:rPr>
      </w:pPr>
      <w:r w:rsidRPr="006B3B8F">
        <w:rPr>
          <w:rFonts w:ascii="Tahoma" w:hAnsi="Tahoma" w:cs="Tahoma"/>
        </w:rPr>
        <w:t>Niezwłocznie po otwarciu ofert Zamawiający zamieszcza na stronie internetowej informacje dotyczące:</w:t>
      </w:r>
    </w:p>
    <w:p w:rsidR="006B3B8F" w:rsidRPr="006B3B8F" w:rsidRDefault="006B3B8F" w:rsidP="006B3B8F">
      <w:pPr>
        <w:numPr>
          <w:ilvl w:val="0"/>
          <w:numId w:val="21"/>
        </w:numPr>
        <w:rPr>
          <w:rFonts w:ascii="Tahoma" w:hAnsi="Tahoma" w:cs="Tahoma"/>
        </w:rPr>
      </w:pPr>
      <w:r w:rsidRPr="006B3B8F">
        <w:rPr>
          <w:rFonts w:ascii="Tahoma" w:hAnsi="Tahoma" w:cs="Tahoma"/>
        </w:rPr>
        <w:t>kwoty, jaką zamierza przeznaczyć na sfinansowanie zamówienia;</w:t>
      </w:r>
    </w:p>
    <w:p w:rsidR="006B3B8F" w:rsidRPr="006B3B8F" w:rsidRDefault="006B3B8F" w:rsidP="006B3B8F">
      <w:pPr>
        <w:numPr>
          <w:ilvl w:val="0"/>
          <w:numId w:val="21"/>
        </w:numPr>
        <w:rPr>
          <w:rFonts w:ascii="Tahoma" w:hAnsi="Tahoma" w:cs="Tahoma"/>
        </w:rPr>
      </w:pPr>
      <w:r w:rsidRPr="006B3B8F">
        <w:rPr>
          <w:rFonts w:ascii="Tahoma" w:hAnsi="Tahoma" w:cs="Tahoma"/>
        </w:rPr>
        <w:t>firm oraz adresów wykonawców, którzy złożyli oferty w terminie;</w:t>
      </w:r>
    </w:p>
    <w:p w:rsidR="006B3B8F" w:rsidRDefault="006B3B8F" w:rsidP="006B3B8F">
      <w:pPr>
        <w:numPr>
          <w:ilvl w:val="0"/>
          <w:numId w:val="21"/>
        </w:numPr>
        <w:rPr>
          <w:rFonts w:ascii="Tahoma" w:hAnsi="Tahoma" w:cs="Tahoma"/>
        </w:rPr>
      </w:pPr>
      <w:r w:rsidRPr="006B3B8F">
        <w:rPr>
          <w:rFonts w:ascii="Tahoma" w:hAnsi="Tahoma" w:cs="Tahoma"/>
        </w:rPr>
        <w:t>ceny, terminu wykonania zamówienia, okresu gwarancji i warunków płatności zawartych w ofertach.</w:t>
      </w:r>
    </w:p>
    <w:p w:rsidR="00F931D1" w:rsidRDefault="00F931D1" w:rsidP="00F931D1">
      <w:pPr>
        <w:rPr>
          <w:rFonts w:ascii="Tahoma" w:hAnsi="Tahoma" w:cs="Tahoma"/>
        </w:rPr>
      </w:pPr>
    </w:p>
    <w:p w:rsidR="00F931D1" w:rsidRPr="00F931D1" w:rsidRDefault="00F931D1" w:rsidP="00F931D1">
      <w:pPr>
        <w:rPr>
          <w:rFonts w:ascii="Tahoma" w:hAnsi="Tahoma" w:cs="Tahoma"/>
          <w:u w:val="single"/>
        </w:rPr>
      </w:pPr>
      <w:r w:rsidRPr="00F931D1">
        <w:rPr>
          <w:rFonts w:ascii="Tahoma" w:hAnsi="Tahoma" w:cs="Tahoma"/>
          <w:u w:val="single"/>
        </w:rPr>
        <w:t xml:space="preserve">Zapis </w:t>
      </w:r>
      <w:r w:rsidR="00577DC1">
        <w:rPr>
          <w:rFonts w:ascii="Tahoma" w:hAnsi="Tahoma" w:cs="Tahoma"/>
          <w:u w:val="single"/>
        </w:rPr>
        <w:t>po zmianie</w:t>
      </w:r>
      <w:r w:rsidRPr="00F931D1">
        <w:rPr>
          <w:rFonts w:ascii="Tahoma" w:hAnsi="Tahoma" w:cs="Tahoma"/>
          <w:u w:val="single"/>
        </w:rPr>
        <w:t>:</w:t>
      </w:r>
    </w:p>
    <w:p w:rsidR="00F931D1" w:rsidRPr="00F931D1" w:rsidRDefault="00F931D1" w:rsidP="00F931D1">
      <w:pPr>
        <w:rPr>
          <w:rFonts w:ascii="Tahoma" w:hAnsi="Tahoma" w:cs="Tahoma"/>
          <w:u w:val="single"/>
        </w:rPr>
      </w:pPr>
    </w:p>
    <w:p w:rsidR="00F931D1" w:rsidRPr="00F931D1" w:rsidRDefault="00F931D1" w:rsidP="00F931D1">
      <w:pPr>
        <w:rPr>
          <w:rFonts w:ascii="Tahoma" w:hAnsi="Tahoma" w:cs="Tahoma"/>
          <w:b/>
        </w:rPr>
      </w:pPr>
      <w:r w:rsidRPr="00F931D1">
        <w:rPr>
          <w:rFonts w:ascii="Tahoma" w:hAnsi="Tahoma" w:cs="Tahoma"/>
          <w:b/>
        </w:rPr>
        <w:t xml:space="preserve">XIII.  MIEJSCE ORAZ TERMIN SKŁADANIA I OTWARCIA OFERT  </w:t>
      </w:r>
    </w:p>
    <w:p w:rsidR="00F931D1" w:rsidRPr="00F931D1" w:rsidRDefault="00F931D1" w:rsidP="00F931D1">
      <w:pPr>
        <w:rPr>
          <w:rFonts w:ascii="Tahoma" w:hAnsi="Tahoma" w:cs="Tahoma"/>
          <w:b/>
        </w:rPr>
      </w:pPr>
    </w:p>
    <w:p w:rsidR="00F931D1" w:rsidRPr="00F931D1" w:rsidRDefault="00F931D1" w:rsidP="00F931D1">
      <w:pPr>
        <w:numPr>
          <w:ilvl w:val="0"/>
          <w:numId w:val="33"/>
        </w:numPr>
        <w:rPr>
          <w:rFonts w:ascii="Tahoma" w:hAnsi="Tahoma" w:cs="Tahoma"/>
        </w:rPr>
      </w:pPr>
      <w:r w:rsidRPr="00F931D1">
        <w:rPr>
          <w:rFonts w:ascii="Tahoma" w:hAnsi="Tahoma" w:cs="Tahoma"/>
          <w:b/>
        </w:rPr>
        <w:t xml:space="preserve">Ostateczny termin składania ofert upływa dnia </w:t>
      </w:r>
      <w:r w:rsidRPr="00F931D1">
        <w:rPr>
          <w:rFonts w:ascii="Tahoma" w:hAnsi="Tahoma" w:cs="Tahoma"/>
          <w:b/>
          <w:highlight w:val="yellow"/>
        </w:rPr>
        <w:t>08.01.2021 r.</w:t>
      </w:r>
      <w:r w:rsidRPr="00F931D1">
        <w:rPr>
          <w:rFonts w:ascii="Tahoma" w:hAnsi="Tahoma" w:cs="Tahoma"/>
          <w:b/>
        </w:rPr>
        <w:t xml:space="preserve"> o godz. 10:00. </w:t>
      </w:r>
    </w:p>
    <w:p w:rsidR="00F931D1" w:rsidRPr="00F931D1" w:rsidRDefault="00F931D1" w:rsidP="00F931D1">
      <w:pPr>
        <w:numPr>
          <w:ilvl w:val="0"/>
          <w:numId w:val="33"/>
        </w:numPr>
        <w:rPr>
          <w:rFonts w:ascii="Tahoma" w:hAnsi="Tahoma" w:cs="Tahoma"/>
        </w:rPr>
      </w:pPr>
      <w:r w:rsidRPr="00F931D1">
        <w:rPr>
          <w:rFonts w:ascii="Tahoma" w:hAnsi="Tahoma" w:cs="Tahoma"/>
          <w:b/>
        </w:rPr>
        <w:t xml:space="preserve">Publiczne otwarcie ofert nastąpi w dniu </w:t>
      </w:r>
      <w:r w:rsidRPr="00F931D1">
        <w:rPr>
          <w:rFonts w:ascii="Tahoma" w:hAnsi="Tahoma" w:cs="Tahoma"/>
          <w:b/>
          <w:highlight w:val="yellow"/>
        </w:rPr>
        <w:t>08.01.2021 r.</w:t>
      </w:r>
      <w:r w:rsidRPr="00F931D1">
        <w:rPr>
          <w:rFonts w:ascii="Tahoma" w:hAnsi="Tahoma" w:cs="Tahoma"/>
          <w:b/>
        </w:rPr>
        <w:t xml:space="preserve"> o godz. 10:10</w:t>
      </w:r>
      <w:r w:rsidRPr="00F931D1">
        <w:rPr>
          <w:rFonts w:ascii="Tahoma" w:hAnsi="Tahoma" w:cs="Tahoma"/>
        </w:rPr>
        <w:t xml:space="preserve"> w siedzibie Urzędu w pok.117.</w:t>
      </w:r>
    </w:p>
    <w:p w:rsidR="00F931D1" w:rsidRPr="00F931D1" w:rsidRDefault="00F931D1" w:rsidP="00F931D1">
      <w:pPr>
        <w:numPr>
          <w:ilvl w:val="0"/>
          <w:numId w:val="33"/>
        </w:numPr>
        <w:rPr>
          <w:rFonts w:ascii="Tahoma" w:hAnsi="Tahoma" w:cs="Tahoma"/>
        </w:rPr>
      </w:pPr>
      <w:r w:rsidRPr="00F931D1">
        <w:rPr>
          <w:rFonts w:ascii="Tahoma" w:hAnsi="Tahoma" w:cs="Tahoma"/>
        </w:rPr>
        <w:t>Bezpośrednio przed otwarciem ofert Zamawiający podaje kwotę jaką zamierza przeznaczyć na sfinansowanie zamówienia.</w:t>
      </w:r>
    </w:p>
    <w:p w:rsidR="00F931D1" w:rsidRPr="00F931D1" w:rsidRDefault="00F931D1" w:rsidP="00F931D1">
      <w:pPr>
        <w:numPr>
          <w:ilvl w:val="0"/>
          <w:numId w:val="33"/>
        </w:numPr>
        <w:rPr>
          <w:rFonts w:ascii="Tahoma" w:hAnsi="Tahoma" w:cs="Tahoma"/>
        </w:rPr>
      </w:pPr>
      <w:r w:rsidRPr="00F931D1">
        <w:rPr>
          <w:rFonts w:ascii="Tahoma" w:hAnsi="Tahoma" w:cs="Tahoma"/>
        </w:rPr>
        <w:t>Niezwłocznie po otwarciu ofert Zamawiający zamieszcza na stronie internetowej informacje dotyczące:</w:t>
      </w:r>
    </w:p>
    <w:p w:rsidR="00F931D1" w:rsidRPr="00F931D1" w:rsidRDefault="00F931D1" w:rsidP="00F931D1">
      <w:pPr>
        <w:numPr>
          <w:ilvl w:val="0"/>
          <w:numId w:val="21"/>
        </w:numPr>
        <w:rPr>
          <w:rFonts w:ascii="Tahoma" w:hAnsi="Tahoma" w:cs="Tahoma"/>
        </w:rPr>
      </w:pPr>
      <w:r w:rsidRPr="00F931D1">
        <w:rPr>
          <w:rFonts w:ascii="Tahoma" w:hAnsi="Tahoma" w:cs="Tahoma"/>
        </w:rPr>
        <w:t>kwoty, jaką zamierza przeznaczyć na sfinansowanie zamówienia;</w:t>
      </w:r>
    </w:p>
    <w:p w:rsidR="00F931D1" w:rsidRPr="00F931D1" w:rsidRDefault="00F931D1" w:rsidP="00F931D1">
      <w:pPr>
        <w:numPr>
          <w:ilvl w:val="0"/>
          <w:numId w:val="21"/>
        </w:numPr>
        <w:rPr>
          <w:rFonts w:ascii="Tahoma" w:hAnsi="Tahoma" w:cs="Tahoma"/>
        </w:rPr>
      </w:pPr>
      <w:r w:rsidRPr="00F931D1">
        <w:rPr>
          <w:rFonts w:ascii="Tahoma" w:hAnsi="Tahoma" w:cs="Tahoma"/>
        </w:rPr>
        <w:t>firm oraz adresów wykonawców, którzy złożyli oferty w terminie;</w:t>
      </w:r>
    </w:p>
    <w:p w:rsidR="00F931D1" w:rsidRPr="00F931D1" w:rsidRDefault="00F931D1" w:rsidP="00F931D1">
      <w:pPr>
        <w:numPr>
          <w:ilvl w:val="0"/>
          <w:numId w:val="21"/>
        </w:numPr>
        <w:rPr>
          <w:rFonts w:ascii="Tahoma" w:hAnsi="Tahoma" w:cs="Tahoma"/>
        </w:rPr>
      </w:pPr>
      <w:r w:rsidRPr="00F931D1">
        <w:rPr>
          <w:rFonts w:ascii="Tahoma" w:hAnsi="Tahoma" w:cs="Tahoma"/>
        </w:rPr>
        <w:t>ceny, terminu wykonania zamówienia, okresu gwarancji i warunków płatności zawartych w ofertach.</w:t>
      </w:r>
    </w:p>
    <w:p w:rsidR="00283CC9" w:rsidRDefault="00283CC9" w:rsidP="002B4558">
      <w:pPr>
        <w:rPr>
          <w:rFonts w:ascii="Tahoma" w:hAnsi="Tahoma" w:cs="Tahoma"/>
          <w:bCs/>
        </w:rPr>
      </w:pPr>
    </w:p>
    <w:p w:rsidR="00283CC9" w:rsidRPr="00283CC9" w:rsidRDefault="00283CC9" w:rsidP="00283CC9">
      <w:pPr>
        <w:rPr>
          <w:rFonts w:ascii="Tahoma" w:hAnsi="Tahoma" w:cs="Tahoma"/>
          <w:bCs/>
          <w:u w:val="single"/>
        </w:rPr>
      </w:pPr>
      <w:r w:rsidRPr="00283CC9">
        <w:rPr>
          <w:rFonts w:ascii="Tahoma" w:hAnsi="Tahoma" w:cs="Tahoma"/>
          <w:bCs/>
          <w:u w:val="single"/>
        </w:rPr>
        <w:t>Zapis przed zmianą:</w:t>
      </w:r>
    </w:p>
    <w:p w:rsidR="00283CC9" w:rsidRDefault="00283CC9" w:rsidP="002B4558">
      <w:pPr>
        <w:rPr>
          <w:rFonts w:ascii="Tahoma" w:hAnsi="Tahoma" w:cs="Tahoma"/>
          <w:bCs/>
        </w:rPr>
      </w:pPr>
    </w:p>
    <w:p w:rsidR="00283CC9" w:rsidRPr="00283CC9" w:rsidRDefault="00283CC9" w:rsidP="00283CC9">
      <w:pPr>
        <w:rPr>
          <w:rFonts w:ascii="Tahoma" w:hAnsi="Tahoma" w:cs="Tahoma"/>
          <w:b/>
          <w:bCs/>
        </w:rPr>
      </w:pPr>
      <w:r w:rsidRPr="00283CC9">
        <w:rPr>
          <w:rFonts w:ascii="Tahoma" w:hAnsi="Tahoma" w:cs="Tahoma"/>
          <w:b/>
          <w:bCs/>
        </w:rPr>
        <w:t>XVII. WYMAGANIA DOTYCZĄCE ZABEZPIECZENIA NALEŻYTEGO WYKONANIA UMOWY</w:t>
      </w:r>
    </w:p>
    <w:p w:rsidR="00283CC9" w:rsidRPr="00283CC9" w:rsidRDefault="00283CC9" w:rsidP="00283CC9">
      <w:pPr>
        <w:rPr>
          <w:rFonts w:ascii="Tahoma" w:hAnsi="Tahoma" w:cs="Tahoma"/>
          <w:b/>
          <w:bCs/>
        </w:rPr>
      </w:pPr>
    </w:p>
    <w:p w:rsidR="008930F0" w:rsidRPr="008930F0" w:rsidRDefault="008930F0" w:rsidP="008930F0">
      <w:pPr>
        <w:numPr>
          <w:ilvl w:val="0"/>
          <w:numId w:val="2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Zamawiający wymaga wniesienia zabezpieczenia należytego wykonania umowy.</w:t>
      </w:r>
    </w:p>
    <w:p w:rsidR="008930F0" w:rsidRPr="008930F0" w:rsidRDefault="008930F0" w:rsidP="008930F0">
      <w:pPr>
        <w:numPr>
          <w:ilvl w:val="0"/>
          <w:numId w:val="2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lastRenderedPageBreak/>
        <w:t xml:space="preserve">Od Wykonawcy, którego oferta zostanie uznana jako najkorzystniejsza wymagane będzie wniesienie zabezpieczenia należytego wykonania umowy </w:t>
      </w:r>
      <w:r w:rsidRPr="008930F0">
        <w:rPr>
          <w:rFonts w:ascii="Tahoma" w:hAnsi="Tahoma" w:cs="Tahoma"/>
          <w:b/>
          <w:bCs/>
        </w:rPr>
        <w:t>w wysokości 3% ceny całkowitej brutto</w:t>
      </w:r>
      <w:r w:rsidRPr="008930F0">
        <w:rPr>
          <w:rFonts w:ascii="Tahoma" w:hAnsi="Tahoma" w:cs="Tahoma"/>
          <w:bCs/>
        </w:rPr>
        <w:t xml:space="preserve"> podanej w ofercie.</w:t>
      </w:r>
    </w:p>
    <w:p w:rsidR="008930F0" w:rsidRPr="008930F0" w:rsidRDefault="008930F0" w:rsidP="008930F0">
      <w:pPr>
        <w:numPr>
          <w:ilvl w:val="0"/>
          <w:numId w:val="2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Zabezpieczenie należytego wykonania umowy może być wniesione według wyboru  Wykonawcy w jednej lub w kilku następujących formach</w:t>
      </w:r>
    </w:p>
    <w:p w:rsidR="008930F0" w:rsidRPr="008930F0" w:rsidRDefault="008930F0" w:rsidP="008930F0">
      <w:pPr>
        <w:numPr>
          <w:ilvl w:val="1"/>
          <w:numId w:val="23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pieniądzu,</w:t>
      </w:r>
    </w:p>
    <w:p w:rsidR="008930F0" w:rsidRPr="008930F0" w:rsidRDefault="008930F0" w:rsidP="008930F0">
      <w:pPr>
        <w:numPr>
          <w:ilvl w:val="1"/>
          <w:numId w:val="23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poręczeniach bankowych lub poręczeniach spółdzielczej kasy oszczędnościowo-kredytowej z tym, że zobowiązanie kasy jest zawsze zobowiązaniem pieniężnym ,</w:t>
      </w:r>
    </w:p>
    <w:p w:rsidR="008930F0" w:rsidRPr="008930F0" w:rsidRDefault="008930F0" w:rsidP="008930F0">
      <w:pPr>
        <w:numPr>
          <w:ilvl w:val="1"/>
          <w:numId w:val="23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gwarancjach bankowych,</w:t>
      </w:r>
    </w:p>
    <w:p w:rsidR="008930F0" w:rsidRPr="008930F0" w:rsidRDefault="008930F0" w:rsidP="008930F0">
      <w:pPr>
        <w:numPr>
          <w:ilvl w:val="1"/>
          <w:numId w:val="23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gwarancjach ubezpieczeniowych,</w:t>
      </w:r>
    </w:p>
    <w:p w:rsidR="008930F0" w:rsidRPr="008930F0" w:rsidRDefault="008930F0" w:rsidP="008930F0">
      <w:pPr>
        <w:numPr>
          <w:ilvl w:val="1"/>
          <w:numId w:val="23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poręczeniach udzielanych przez podmioty, o których mowa w art. 6 b ust. 5 pkt 2 ustawy z dnia 9 listopada 2000 r. o utworzeniu Polskiej Agencji Rozwoju Przedsiębiorczości,</w:t>
      </w:r>
    </w:p>
    <w:p w:rsidR="008930F0" w:rsidRPr="008930F0" w:rsidRDefault="008930F0" w:rsidP="008930F0">
      <w:pPr>
        <w:numPr>
          <w:ilvl w:val="0"/>
          <w:numId w:val="2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Zamawiający nie wyraża zgody na zabezpieczenia:</w:t>
      </w:r>
    </w:p>
    <w:p w:rsidR="008930F0" w:rsidRPr="008930F0" w:rsidRDefault="008930F0" w:rsidP="008930F0">
      <w:pPr>
        <w:numPr>
          <w:ilvl w:val="1"/>
          <w:numId w:val="24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w wekslach z poręczeniem wekslowym banku lub spółdzielczej kasy oszczędnościowo-kredytowej,</w:t>
      </w:r>
    </w:p>
    <w:p w:rsidR="008930F0" w:rsidRPr="008930F0" w:rsidRDefault="008930F0" w:rsidP="008930F0">
      <w:pPr>
        <w:numPr>
          <w:ilvl w:val="1"/>
          <w:numId w:val="24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przez ustanowienie zastawu na papierach wartościowych emitowanych przez Skarb Państwa lub jednostkę samorządu terytorialnego,</w:t>
      </w:r>
    </w:p>
    <w:p w:rsidR="008930F0" w:rsidRPr="008930F0" w:rsidRDefault="008930F0" w:rsidP="008930F0">
      <w:pPr>
        <w:numPr>
          <w:ilvl w:val="1"/>
          <w:numId w:val="24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przez ustanowienie zastawu rejestrowego na zasadach określonych w przepisach o zastawie rejestrowym i rejestrze zastawów.</w:t>
      </w:r>
    </w:p>
    <w:p w:rsidR="008930F0" w:rsidRPr="008930F0" w:rsidRDefault="008930F0" w:rsidP="008930F0">
      <w:pPr>
        <w:numPr>
          <w:ilvl w:val="0"/>
          <w:numId w:val="2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Zabezpieczenie wnoszone w pieniądzu Wykonawca wnosi przelewem na rachunek bankowy zamawiającego nr konta: 37 8780 0007 0000 0231 1000 0009.</w:t>
      </w:r>
    </w:p>
    <w:p w:rsidR="008930F0" w:rsidRPr="008930F0" w:rsidRDefault="008930F0" w:rsidP="008930F0">
      <w:pPr>
        <w:numPr>
          <w:ilvl w:val="0"/>
          <w:numId w:val="2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Zabezpieczenie należytego wykonania umowy winno być wniesione na okres od dnia zawarcia umowy do dnia odbioru i uznania przez Zamawiającego, że umowa była wykonana należycie.</w:t>
      </w:r>
    </w:p>
    <w:p w:rsidR="008930F0" w:rsidRPr="008930F0" w:rsidRDefault="008930F0" w:rsidP="008930F0">
      <w:pPr>
        <w:numPr>
          <w:ilvl w:val="0"/>
          <w:numId w:val="2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Zabezpieczenie służy pokryciu roszczeń z tytułu niewykonania lub nienależytego wykonania umowy.</w:t>
      </w:r>
    </w:p>
    <w:p w:rsidR="008930F0" w:rsidRPr="008930F0" w:rsidRDefault="008930F0" w:rsidP="008930F0">
      <w:pPr>
        <w:numPr>
          <w:ilvl w:val="0"/>
          <w:numId w:val="2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8930F0" w:rsidRPr="008930F0" w:rsidRDefault="008930F0" w:rsidP="008930F0">
      <w:pPr>
        <w:numPr>
          <w:ilvl w:val="0"/>
          <w:numId w:val="2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Jeżeli Wykonawca, którego oferta została wybrana uchyla się od zawarcia umowy w sprawie zamówienia publicznego lub nie wniesie zabezpieczenia należytego wykonania umowy, Zamawiający wybierze najkorzystniejszą ofertę spośród pozostałych ofert stosownie do treści art. 94 ust. 3 PZP.</w:t>
      </w:r>
    </w:p>
    <w:p w:rsidR="008930F0" w:rsidRPr="008930F0" w:rsidRDefault="008930F0" w:rsidP="008930F0">
      <w:pPr>
        <w:numPr>
          <w:ilvl w:val="0"/>
          <w:numId w:val="2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 xml:space="preserve">W trakcie realizacji umowy Wykonawca może dokonać, z zachowaniem ciągłości zabezpieczenia i bez zmniejszenia jego wysokości, zmiany formy zabezpieczenia na jedną lub kilka form, o których mowa w pkt. 3 (art. 148 ust. 1 </w:t>
      </w:r>
      <w:proofErr w:type="spellStart"/>
      <w:r w:rsidRPr="008930F0">
        <w:rPr>
          <w:rFonts w:ascii="Tahoma" w:hAnsi="Tahoma" w:cs="Tahoma"/>
          <w:bCs/>
        </w:rPr>
        <w:t>Pzp</w:t>
      </w:r>
      <w:proofErr w:type="spellEnd"/>
      <w:r w:rsidRPr="008930F0">
        <w:rPr>
          <w:rFonts w:ascii="Tahoma" w:hAnsi="Tahoma" w:cs="Tahoma"/>
          <w:bCs/>
        </w:rPr>
        <w:t>).</w:t>
      </w:r>
    </w:p>
    <w:p w:rsidR="008930F0" w:rsidRPr="008930F0" w:rsidRDefault="008930F0" w:rsidP="008930F0">
      <w:pPr>
        <w:numPr>
          <w:ilvl w:val="0"/>
          <w:numId w:val="2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lastRenderedPageBreak/>
        <w:t>Zamawiający zwróci 70% zabezpieczenia w terminie 30 dni od dnia wykonania zamówienia i uznania przez Zamawiającego za należycie wykonane.</w:t>
      </w:r>
    </w:p>
    <w:p w:rsidR="00283CC9" w:rsidRDefault="00283CC9" w:rsidP="002B4558">
      <w:pPr>
        <w:rPr>
          <w:rFonts w:ascii="Tahoma" w:hAnsi="Tahoma" w:cs="Tahoma"/>
          <w:bCs/>
        </w:rPr>
      </w:pPr>
    </w:p>
    <w:p w:rsidR="00283CC9" w:rsidRPr="00283CC9" w:rsidRDefault="00283CC9" w:rsidP="00283CC9">
      <w:pPr>
        <w:rPr>
          <w:rFonts w:ascii="Tahoma" w:hAnsi="Tahoma" w:cs="Tahoma"/>
          <w:bCs/>
          <w:u w:val="single"/>
        </w:rPr>
      </w:pPr>
      <w:r w:rsidRPr="00283CC9">
        <w:rPr>
          <w:rFonts w:ascii="Tahoma" w:hAnsi="Tahoma" w:cs="Tahoma"/>
          <w:bCs/>
          <w:u w:val="single"/>
        </w:rPr>
        <w:t>Zapis po zmianie:</w:t>
      </w:r>
    </w:p>
    <w:p w:rsidR="00283CC9" w:rsidRDefault="00283CC9" w:rsidP="002B4558">
      <w:pPr>
        <w:rPr>
          <w:rFonts w:ascii="Tahoma" w:hAnsi="Tahoma" w:cs="Tahoma"/>
          <w:bCs/>
        </w:rPr>
      </w:pPr>
    </w:p>
    <w:p w:rsidR="00283CC9" w:rsidRDefault="00283CC9" w:rsidP="00283CC9">
      <w:pPr>
        <w:rPr>
          <w:rFonts w:ascii="Tahoma" w:hAnsi="Tahoma" w:cs="Tahoma"/>
          <w:b/>
          <w:bCs/>
        </w:rPr>
      </w:pPr>
      <w:bookmarkStart w:id="2" w:name="_Toc269363855"/>
      <w:r w:rsidRPr="00283CC9">
        <w:rPr>
          <w:rFonts w:ascii="Tahoma" w:hAnsi="Tahoma" w:cs="Tahoma"/>
          <w:b/>
          <w:bCs/>
        </w:rPr>
        <w:t>XVII. WYMAGANIA DOTYCZĄCE ZABEZPIECZENIA NALEŻYTEGO WYKONANIA UMOWY</w:t>
      </w:r>
      <w:bookmarkEnd w:id="2"/>
    </w:p>
    <w:p w:rsidR="008930F0" w:rsidRDefault="008930F0" w:rsidP="00283CC9">
      <w:pPr>
        <w:rPr>
          <w:rFonts w:ascii="Tahoma" w:hAnsi="Tahoma" w:cs="Tahoma"/>
          <w:b/>
          <w:bCs/>
        </w:rPr>
      </w:pPr>
    </w:p>
    <w:p w:rsidR="008930F0" w:rsidRPr="00283CC9" w:rsidRDefault="008930F0" w:rsidP="00283CC9">
      <w:pPr>
        <w:rPr>
          <w:rFonts w:ascii="Tahoma" w:hAnsi="Tahoma" w:cs="Tahoma"/>
          <w:b/>
          <w:bCs/>
        </w:rPr>
      </w:pPr>
    </w:p>
    <w:p w:rsidR="008930F0" w:rsidRPr="008930F0" w:rsidRDefault="008930F0" w:rsidP="008930F0">
      <w:pPr>
        <w:numPr>
          <w:ilvl w:val="0"/>
          <w:numId w:val="30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Zamawiający wymaga wniesienia zabezpieczenia należytego wykonania umowy.</w:t>
      </w:r>
    </w:p>
    <w:p w:rsidR="008930F0" w:rsidRPr="008930F0" w:rsidRDefault="008930F0" w:rsidP="008930F0">
      <w:pPr>
        <w:numPr>
          <w:ilvl w:val="0"/>
          <w:numId w:val="30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 xml:space="preserve">Od Wykonawcy, którego oferta zostanie uznana jako najkorzystniejsza wymagane będzie wniesienie zabezpieczenia należytego wykonania umowy </w:t>
      </w:r>
      <w:r w:rsidRPr="008930F0">
        <w:rPr>
          <w:rFonts w:ascii="Tahoma" w:hAnsi="Tahoma" w:cs="Tahoma"/>
          <w:b/>
          <w:bCs/>
        </w:rPr>
        <w:t>w wysokości 3% ceny całkowitej brutto</w:t>
      </w:r>
      <w:r w:rsidRPr="008930F0">
        <w:rPr>
          <w:rFonts w:ascii="Tahoma" w:hAnsi="Tahoma" w:cs="Tahoma"/>
          <w:bCs/>
        </w:rPr>
        <w:t xml:space="preserve"> podanej w ofercie.</w:t>
      </w:r>
    </w:p>
    <w:p w:rsidR="008930F0" w:rsidRPr="008930F0" w:rsidRDefault="008930F0" w:rsidP="008930F0">
      <w:pPr>
        <w:numPr>
          <w:ilvl w:val="0"/>
          <w:numId w:val="30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Zabezpieczenie należytego wykonania umowy może być wniesione według wyboru  Wykonawcy w jednej lub w kilku następujących formach</w:t>
      </w:r>
    </w:p>
    <w:p w:rsidR="008930F0" w:rsidRPr="008930F0" w:rsidRDefault="008930F0" w:rsidP="008930F0">
      <w:pPr>
        <w:numPr>
          <w:ilvl w:val="1"/>
          <w:numId w:val="31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pieniądzu,</w:t>
      </w:r>
    </w:p>
    <w:p w:rsidR="008930F0" w:rsidRPr="008930F0" w:rsidRDefault="008930F0" w:rsidP="008930F0">
      <w:pPr>
        <w:numPr>
          <w:ilvl w:val="1"/>
          <w:numId w:val="31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poręczeniach bankowych lub poręczeniach spółdzielczej kasy oszczędnościowo-kredytowej z tym, że zobowiązanie kasy jest zawsze zobowiązaniem pieniężnym ,</w:t>
      </w:r>
    </w:p>
    <w:p w:rsidR="008930F0" w:rsidRPr="008930F0" w:rsidRDefault="008930F0" w:rsidP="008930F0">
      <w:pPr>
        <w:numPr>
          <w:ilvl w:val="1"/>
          <w:numId w:val="31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gwarancjach bankowych,</w:t>
      </w:r>
    </w:p>
    <w:p w:rsidR="008930F0" w:rsidRPr="008930F0" w:rsidRDefault="008930F0" w:rsidP="008930F0">
      <w:pPr>
        <w:numPr>
          <w:ilvl w:val="1"/>
          <w:numId w:val="31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gwarancjach ubezpieczeniowych,</w:t>
      </w:r>
    </w:p>
    <w:p w:rsidR="008930F0" w:rsidRPr="008930F0" w:rsidRDefault="008930F0" w:rsidP="008930F0">
      <w:pPr>
        <w:numPr>
          <w:ilvl w:val="1"/>
          <w:numId w:val="31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poręczeniach udzielanych przez podmioty, o których mowa w art. 6 b ust. 5 pkt 2 ustawy z dnia 9 listopada 2000 r. o utworzeniu Polskiej Agencji Rozwoju Przedsiębiorczości,</w:t>
      </w:r>
    </w:p>
    <w:p w:rsidR="008930F0" w:rsidRPr="008930F0" w:rsidRDefault="008930F0" w:rsidP="008930F0">
      <w:pPr>
        <w:numPr>
          <w:ilvl w:val="0"/>
          <w:numId w:val="30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Zamawiający nie wyraża zgody na zabezpieczenia:</w:t>
      </w:r>
    </w:p>
    <w:p w:rsidR="008930F0" w:rsidRPr="008930F0" w:rsidRDefault="008930F0" w:rsidP="008930F0">
      <w:pPr>
        <w:numPr>
          <w:ilvl w:val="1"/>
          <w:numId w:val="3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w wekslach z poręczeniem wekslowym banku lub spółdzielczej kasy oszczędnościowo-kredytowej,</w:t>
      </w:r>
    </w:p>
    <w:p w:rsidR="008930F0" w:rsidRPr="008930F0" w:rsidRDefault="008930F0" w:rsidP="008930F0">
      <w:pPr>
        <w:numPr>
          <w:ilvl w:val="1"/>
          <w:numId w:val="3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przez ustanowienie zastawu na papierach wartościowych emitowanych przez Skarb Państwa lub jednostkę samorządu terytorialnego,</w:t>
      </w:r>
    </w:p>
    <w:p w:rsidR="008930F0" w:rsidRPr="008930F0" w:rsidRDefault="008930F0" w:rsidP="008930F0">
      <w:pPr>
        <w:numPr>
          <w:ilvl w:val="1"/>
          <w:numId w:val="32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przez ustanowienie zastawu rejestrowego na zasadach określonych w przepisach o zastawie rejestrowym i rejestrze zastawów.</w:t>
      </w:r>
    </w:p>
    <w:p w:rsidR="008930F0" w:rsidRPr="008930F0" w:rsidRDefault="008930F0" w:rsidP="008930F0">
      <w:pPr>
        <w:numPr>
          <w:ilvl w:val="0"/>
          <w:numId w:val="30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Zabezpieczenie wnoszone w pieniądzu Wykonawca wnosi przelewem na rachunek bankowy zamawiającego nr konta: 37 8780 0007 0000 0231 1000 0009.</w:t>
      </w:r>
    </w:p>
    <w:p w:rsidR="008930F0" w:rsidRPr="008930F0" w:rsidRDefault="008930F0" w:rsidP="008930F0">
      <w:pPr>
        <w:numPr>
          <w:ilvl w:val="0"/>
          <w:numId w:val="30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Zabezpieczenie należytego wykonania umowy winno być wniesione na okres od dnia zawarcia umowy do dnia odbioru i uznania przez Zamawiającego, że umowa była wykonana należycie.</w:t>
      </w:r>
    </w:p>
    <w:p w:rsidR="008930F0" w:rsidRPr="008930F0" w:rsidRDefault="008930F0" w:rsidP="008930F0">
      <w:pPr>
        <w:numPr>
          <w:ilvl w:val="0"/>
          <w:numId w:val="30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Zabezpieczenie służy pokryciu roszczeń z tytułu niewykonania lub nienależytego wykonania umowy.</w:t>
      </w:r>
    </w:p>
    <w:p w:rsidR="008930F0" w:rsidRPr="008930F0" w:rsidRDefault="008930F0" w:rsidP="008930F0">
      <w:pPr>
        <w:numPr>
          <w:ilvl w:val="0"/>
          <w:numId w:val="30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</w:t>
      </w:r>
      <w:r w:rsidRPr="008930F0">
        <w:rPr>
          <w:rFonts w:ascii="Tahoma" w:hAnsi="Tahoma" w:cs="Tahoma"/>
          <w:bCs/>
        </w:rPr>
        <w:lastRenderedPageBreak/>
        <w:t>ono przechowywane, pomniejszone o koszt prowadzenia tego rachunku oraz prowizji bankowej za przelew pieniędzy na rachunek bankowy Wykonawcy.</w:t>
      </w:r>
    </w:p>
    <w:p w:rsidR="008930F0" w:rsidRPr="008930F0" w:rsidRDefault="008930F0" w:rsidP="008930F0">
      <w:pPr>
        <w:numPr>
          <w:ilvl w:val="0"/>
          <w:numId w:val="30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>Jeżeli Wykonawca, którego oferta została wybrana uchyla się od zawarcia umowy w sprawie zamówienia publicznego lub nie wniesie zabezpieczenia należytego wykonania umowy, Zamawiający wybierze najkorzystniejszą ofertę spośród pozostałych ofert stosownie do treści art. 94 ust. 3 PZP.</w:t>
      </w:r>
    </w:p>
    <w:p w:rsidR="008930F0" w:rsidRPr="008930F0" w:rsidRDefault="008930F0" w:rsidP="008930F0">
      <w:pPr>
        <w:numPr>
          <w:ilvl w:val="0"/>
          <w:numId w:val="30"/>
        </w:numPr>
        <w:rPr>
          <w:rFonts w:ascii="Tahoma" w:hAnsi="Tahoma" w:cs="Tahoma"/>
          <w:bCs/>
        </w:rPr>
      </w:pPr>
      <w:r w:rsidRPr="008930F0">
        <w:rPr>
          <w:rFonts w:ascii="Tahoma" w:hAnsi="Tahoma" w:cs="Tahoma"/>
          <w:bCs/>
        </w:rPr>
        <w:t xml:space="preserve">W trakcie realizacji umowy Wykonawca może dokonać, z zachowaniem ciągłości zabezpieczenia i bez zmniejszenia jego wysokości, zmiany formy zabezpieczenia na jedną lub kilka form, o których mowa w pkt. 3 (art. 148 ust. 1 </w:t>
      </w:r>
      <w:proofErr w:type="spellStart"/>
      <w:r w:rsidRPr="008930F0">
        <w:rPr>
          <w:rFonts w:ascii="Tahoma" w:hAnsi="Tahoma" w:cs="Tahoma"/>
          <w:bCs/>
        </w:rPr>
        <w:t>Pzp</w:t>
      </w:r>
      <w:proofErr w:type="spellEnd"/>
      <w:r w:rsidRPr="008930F0">
        <w:rPr>
          <w:rFonts w:ascii="Tahoma" w:hAnsi="Tahoma" w:cs="Tahoma"/>
          <w:bCs/>
        </w:rPr>
        <w:t>).</w:t>
      </w:r>
    </w:p>
    <w:p w:rsidR="008930F0" w:rsidRPr="008930F0" w:rsidRDefault="008930F0" w:rsidP="008930F0">
      <w:pPr>
        <w:numPr>
          <w:ilvl w:val="0"/>
          <w:numId w:val="30"/>
        </w:numPr>
        <w:rPr>
          <w:rFonts w:ascii="Tahoma" w:hAnsi="Tahoma" w:cs="Tahoma"/>
          <w:bCs/>
          <w:highlight w:val="yellow"/>
        </w:rPr>
      </w:pPr>
      <w:r w:rsidRPr="008930F0">
        <w:rPr>
          <w:rFonts w:ascii="Tahoma" w:hAnsi="Tahoma" w:cs="Tahoma"/>
          <w:bCs/>
          <w:highlight w:val="yellow"/>
        </w:rPr>
        <w:t xml:space="preserve">Zamawiający zwróci </w:t>
      </w:r>
      <w:r w:rsidR="00F931D1">
        <w:rPr>
          <w:rFonts w:ascii="Tahoma" w:hAnsi="Tahoma" w:cs="Tahoma"/>
          <w:bCs/>
          <w:highlight w:val="yellow"/>
        </w:rPr>
        <w:t>100%</w:t>
      </w:r>
      <w:r w:rsidRPr="008930F0">
        <w:rPr>
          <w:rFonts w:ascii="Tahoma" w:hAnsi="Tahoma" w:cs="Tahoma"/>
          <w:bCs/>
          <w:highlight w:val="yellow"/>
        </w:rPr>
        <w:t xml:space="preserve"> zabezpieczenia w terminie 30 dni od dnia wykonania zamówienia i uznania przez Zamawiającego za należycie wykonane.</w:t>
      </w:r>
    </w:p>
    <w:p w:rsidR="00283CC9" w:rsidRPr="00283CC9" w:rsidRDefault="00283CC9" w:rsidP="00283CC9">
      <w:pPr>
        <w:rPr>
          <w:rFonts w:ascii="Tahoma" w:hAnsi="Tahoma" w:cs="Tahoma"/>
          <w:b/>
          <w:bCs/>
        </w:rPr>
      </w:pPr>
    </w:p>
    <w:p w:rsidR="00283CC9" w:rsidRPr="002B4558" w:rsidRDefault="00283CC9" w:rsidP="002B4558">
      <w:pPr>
        <w:rPr>
          <w:rFonts w:ascii="Tahoma" w:hAnsi="Tahoma" w:cs="Tahoma"/>
          <w:bCs/>
        </w:rPr>
      </w:pPr>
    </w:p>
    <w:p w:rsidR="002B4558" w:rsidRPr="006B3B8F" w:rsidRDefault="002B4558" w:rsidP="002B4558">
      <w:pPr>
        <w:rPr>
          <w:rFonts w:ascii="Tahoma" w:hAnsi="Tahoma" w:cs="Tahoma"/>
        </w:rPr>
      </w:pPr>
    </w:p>
    <w:p w:rsidR="006B3B8F" w:rsidRPr="006B3B8F" w:rsidRDefault="006B3B8F" w:rsidP="006B3B8F">
      <w:pPr>
        <w:rPr>
          <w:rFonts w:ascii="Tahoma" w:hAnsi="Tahoma" w:cs="Tahoma"/>
          <w:u w:val="single"/>
        </w:rPr>
      </w:pPr>
    </w:p>
    <w:p w:rsidR="007A3885" w:rsidRPr="00317737" w:rsidRDefault="007A3885" w:rsidP="00317737">
      <w:pPr>
        <w:keepNext/>
        <w:keepLines/>
        <w:spacing w:line="276" w:lineRule="auto"/>
        <w:rPr>
          <w:rFonts w:ascii="Tahoma" w:hAnsi="Tahoma" w:cs="Tahoma"/>
        </w:rPr>
      </w:pPr>
    </w:p>
    <w:p w:rsidR="007A3885" w:rsidRPr="00317737" w:rsidRDefault="007A3885" w:rsidP="00317737">
      <w:pPr>
        <w:keepNext/>
        <w:keepLines/>
        <w:spacing w:line="276" w:lineRule="auto"/>
        <w:rPr>
          <w:rFonts w:ascii="Tahoma" w:hAnsi="Tahoma" w:cs="Tahoma"/>
        </w:rPr>
      </w:pPr>
    </w:p>
    <w:p w:rsidR="00BD589E" w:rsidRDefault="00010038" w:rsidP="00317737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317737">
        <w:rPr>
          <w:rFonts w:ascii="Tahoma" w:hAnsi="Tahoma" w:cs="Tahoma"/>
          <w:bCs/>
        </w:rPr>
        <w:t>Zamawiający</w:t>
      </w:r>
    </w:p>
    <w:p w:rsidR="00A72CCB" w:rsidRPr="00A72CCB" w:rsidRDefault="00A72CCB" w:rsidP="00A72CCB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72CCB">
        <w:rPr>
          <w:rFonts w:ascii="Tahoma" w:hAnsi="Tahoma" w:cs="Tahoma"/>
          <w:bCs/>
        </w:rPr>
        <w:t>Z up. BURMISTRZA</w:t>
      </w:r>
    </w:p>
    <w:p w:rsidR="00A72CCB" w:rsidRPr="00A72CCB" w:rsidRDefault="00A72CCB" w:rsidP="00A72CCB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72CCB">
        <w:rPr>
          <w:rFonts w:ascii="Tahoma" w:hAnsi="Tahoma" w:cs="Tahoma"/>
          <w:bCs/>
        </w:rPr>
        <w:t>/-/</w:t>
      </w:r>
    </w:p>
    <w:p w:rsidR="00A72CCB" w:rsidRPr="00A72CCB" w:rsidRDefault="00A72CCB" w:rsidP="00A72CCB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72CCB">
        <w:rPr>
          <w:rFonts w:ascii="Tahoma" w:hAnsi="Tahoma" w:cs="Tahoma"/>
          <w:bCs/>
        </w:rPr>
        <w:t>Leszek Filipiak</w:t>
      </w:r>
    </w:p>
    <w:p w:rsidR="009B13CD" w:rsidRPr="00A72CCB" w:rsidRDefault="00A72CCB" w:rsidP="00A72CCB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72CCB">
        <w:rPr>
          <w:rFonts w:ascii="Tahoma" w:hAnsi="Tahoma" w:cs="Tahoma"/>
          <w:bCs/>
        </w:rPr>
        <w:t>ZASTĘPCA BURMISTRZA</w:t>
      </w:r>
    </w:p>
    <w:sectPr w:rsidR="009B13CD" w:rsidRPr="00A72CCB" w:rsidSect="009135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3173B5">
                            <w:rPr>
                              <w:rFonts w:ascii="Tahoma" w:hAnsi="Tahoma" w:cs="Tahoma"/>
                              <w:noProof/>
                            </w:rPr>
                            <w:t>10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3173B5">
                      <w:rPr>
                        <w:rFonts w:ascii="Tahoma" w:hAnsi="Tahoma" w:cs="Tahoma"/>
                        <w:noProof/>
                      </w:rPr>
                      <w:t>10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3173B5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3173B5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04FE3F72"/>
    <w:multiLevelType w:val="hybridMultilevel"/>
    <w:tmpl w:val="7940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44B5"/>
    <w:multiLevelType w:val="multilevel"/>
    <w:tmpl w:val="2BE43B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ahoma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ahoma" w:hAnsi="Tahoma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2177D6"/>
    <w:multiLevelType w:val="multilevel"/>
    <w:tmpl w:val="0C217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A3F1D"/>
    <w:multiLevelType w:val="hybridMultilevel"/>
    <w:tmpl w:val="1AC6884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17A2683"/>
    <w:multiLevelType w:val="multilevel"/>
    <w:tmpl w:val="117A26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76C9F"/>
    <w:multiLevelType w:val="multilevel"/>
    <w:tmpl w:val="61EC06B8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A693576"/>
    <w:multiLevelType w:val="hybridMultilevel"/>
    <w:tmpl w:val="E6D62884"/>
    <w:lvl w:ilvl="0" w:tplc="A672F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7F2CED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11B129B"/>
    <w:multiLevelType w:val="multilevel"/>
    <w:tmpl w:val="DF28A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25223FA"/>
    <w:multiLevelType w:val="multilevel"/>
    <w:tmpl w:val="F30816E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C74735"/>
    <w:multiLevelType w:val="hybridMultilevel"/>
    <w:tmpl w:val="6406C022"/>
    <w:lvl w:ilvl="0" w:tplc="554A5DA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ahoma" w:eastAsia="Calibri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0834C5"/>
    <w:multiLevelType w:val="multilevel"/>
    <w:tmpl w:val="CE6A73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070F04"/>
    <w:multiLevelType w:val="hybridMultilevel"/>
    <w:tmpl w:val="62F6F7C0"/>
    <w:lvl w:ilvl="0" w:tplc="0F26A89E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4" w15:restartNumberingAfterBreak="0">
    <w:nsid w:val="46BF3E3B"/>
    <w:multiLevelType w:val="hybridMultilevel"/>
    <w:tmpl w:val="1AC6884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C0B09FA"/>
    <w:multiLevelType w:val="multilevel"/>
    <w:tmpl w:val="CE6A73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1E8027E"/>
    <w:multiLevelType w:val="multilevel"/>
    <w:tmpl w:val="C08A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53896F50"/>
    <w:multiLevelType w:val="multilevel"/>
    <w:tmpl w:val="5572729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FD1E51"/>
    <w:multiLevelType w:val="hybridMultilevel"/>
    <w:tmpl w:val="72AA7F66"/>
    <w:lvl w:ilvl="0" w:tplc="0F26A89E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9" w15:restartNumberingAfterBreak="0">
    <w:nsid w:val="5D1A0856"/>
    <w:multiLevelType w:val="hybridMultilevel"/>
    <w:tmpl w:val="E6D62884"/>
    <w:lvl w:ilvl="0" w:tplc="A672F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FCF4F5A"/>
    <w:multiLevelType w:val="multilevel"/>
    <w:tmpl w:val="F8ACA1F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612176"/>
    <w:multiLevelType w:val="hybridMultilevel"/>
    <w:tmpl w:val="9AD8CA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221944">
      <w:start w:val="1"/>
      <w:numFmt w:val="lowerLetter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AD1DDF"/>
    <w:multiLevelType w:val="hybridMultilevel"/>
    <w:tmpl w:val="72AA7F66"/>
    <w:lvl w:ilvl="0" w:tplc="0F26A89E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3" w15:restartNumberingAfterBreak="0">
    <w:nsid w:val="65B17535"/>
    <w:multiLevelType w:val="multilevel"/>
    <w:tmpl w:val="61EC06B8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6702AB3"/>
    <w:multiLevelType w:val="hybridMultilevel"/>
    <w:tmpl w:val="C64AA2AA"/>
    <w:lvl w:ilvl="0" w:tplc="ACF6F07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24EB2"/>
    <w:multiLevelType w:val="hybridMultilevel"/>
    <w:tmpl w:val="DCCE7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8E172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020D6"/>
    <w:multiLevelType w:val="multilevel"/>
    <w:tmpl w:val="7D70BA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0761DE5"/>
    <w:multiLevelType w:val="multilevel"/>
    <w:tmpl w:val="70761DE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D13373"/>
    <w:multiLevelType w:val="multilevel"/>
    <w:tmpl w:val="F30816E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C50BED"/>
    <w:multiLevelType w:val="multilevel"/>
    <w:tmpl w:val="5572729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4D368A"/>
    <w:multiLevelType w:val="multilevel"/>
    <w:tmpl w:val="74F8D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1"/>
  </w:num>
  <w:num w:numId="9">
    <w:abstractNumId w:val="19"/>
  </w:num>
  <w:num w:numId="10">
    <w:abstractNumId w:val="25"/>
  </w:num>
  <w:num w:numId="11">
    <w:abstractNumId w:val="8"/>
  </w:num>
  <w:num w:numId="12">
    <w:abstractNumId w:val="14"/>
  </w:num>
  <w:num w:numId="13">
    <w:abstractNumId w:val="20"/>
  </w:num>
  <w:num w:numId="14">
    <w:abstractNumId w:val="18"/>
  </w:num>
  <w:num w:numId="15">
    <w:abstractNumId w:val="13"/>
  </w:num>
  <w:num w:numId="16">
    <w:abstractNumId w:val="22"/>
  </w:num>
  <w:num w:numId="17">
    <w:abstractNumId w:val="24"/>
  </w:num>
  <w:num w:numId="18">
    <w:abstractNumId w:val="15"/>
  </w:num>
  <w:num w:numId="19">
    <w:abstractNumId w:val="23"/>
  </w:num>
  <w:num w:numId="20">
    <w:abstractNumId w:val="12"/>
  </w:num>
  <w:num w:numId="21">
    <w:abstractNumId w:val="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"/>
  </w:num>
  <w:num w:numId="27">
    <w:abstractNumId w:val="17"/>
  </w:num>
  <w:num w:numId="28">
    <w:abstractNumId w:val="10"/>
  </w:num>
  <w:num w:numId="29">
    <w:abstractNumId w:val="28"/>
  </w:num>
  <w:num w:numId="30">
    <w:abstractNumId w:val="9"/>
  </w:num>
  <w:num w:numId="31">
    <w:abstractNumId w:val="16"/>
  </w:num>
  <w:num w:numId="32">
    <w:abstractNumId w:val="30"/>
  </w:num>
  <w:num w:numId="33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363A0"/>
    <w:rsid w:val="00041C31"/>
    <w:rsid w:val="00047396"/>
    <w:rsid w:val="0005036B"/>
    <w:rsid w:val="00055CC7"/>
    <w:rsid w:val="000565E9"/>
    <w:rsid w:val="00060D7B"/>
    <w:rsid w:val="00060FAC"/>
    <w:rsid w:val="00065519"/>
    <w:rsid w:val="00067AF4"/>
    <w:rsid w:val="000728D3"/>
    <w:rsid w:val="00073090"/>
    <w:rsid w:val="00076A1F"/>
    <w:rsid w:val="0008218E"/>
    <w:rsid w:val="00082B91"/>
    <w:rsid w:val="00085452"/>
    <w:rsid w:val="00085B77"/>
    <w:rsid w:val="000951E9"/>
    <w:rsid w:val="00095F6A"/>
    <w:rsid w:val="000A132F"/>
    <w:rsid w:val="000A5C0E"/>
    <w:rsid w:val="000A78AC"/>
    <w:rsid w:val="000B2757"/>
    <w:rsid w:val="000C23AB"/>
    <w:rsid w:val="000C4E38"/>
    <w:rsid w:val="000D2BA8"/>
    <w:rsid w:val="000D34EE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62A1"/>
    <w:rsid w:val="00136521"/>
    <w:rsid w:val="00141467"/>
    <w:rsid w:val="0014449F"/>
    <w:rsid w:val="00145E97"/>
    <w:rsid w:val="00151921"/>
    <w:rsid w:val="00153184"/>
    <w:rsid w:val="00166708"/>
    <w:rsid w:val="00167348"/>
    <w:rsid w:val="00170889"/>
    <w:rsid w:val="00173011"/>
    <w:rsid w:val="00173E58"/>
    <w:rsid w:val="00176FC5"/>
    <w:rsid w:val="00181E30"/>
    <w:rsid w:val="00191C4C"/>
    <w:rsid w:val="001A335A"/>
    <w:rsid w:val="001A3785"/>
    <w:rsid w:val="001A3B4E"/>
    <w:rsid w:val="001A781E"/>
    <w:rsid w:val="001B2767"/>
    <w:rsid w:val="001D590F"/>
    <w:rsid w:val="001D5981"/>
    <w:rsid w:val="001D5AA4"/>
    <w:rsid w:val="001E615B"/>
    <w:rsid w:val="001F1576"/>
    <w:rsid w:val="001F4BD5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6AA3"/>
    <w:rsid w:val="00266CF7"/>
    <w:rsid w:val="00266D0C"/>
    <w:rsid w:val="002703AD"/>
    <w:rsid w:val="0027359F"/>
    <w:rsid w:val="00275AEE"/>
    <w:rsid w:val="0028108F"/>
    <w:rsid w:val="00282713"/>
    <w:rsid w:val="00283CC9"/>
    <w:rsid w:val="00283DCA"/>
    <w:rsid w:val="002842D5"/>
    <w:rsid w:val="00284577"/>
    <w:rsid w:val="00286099"/>
    <w:rsid w:val="00294FB3"/>
    <w:rsid w:val="0029536C"/>
    <w:rsid w:val="002953A2"/>
    <w:rsid w:val="002B06D7"/>
    <w:rsid w:val="002B2B0C"/>
    <w:rsid w:val="002B4558"/>
    <w:rsid w:val="002B518A"/>
    <w:rsid w:val="002B573D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3B5"/>
    <w:rsid w:val="00317737"/>
    <w:rsid w:val="00325C4D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429"/>
    <w:rsid w:val="00373637"/>
    <w:rsid w:val="003746E5"/>
    <w:rsid w:val="003757EC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B3BAD"/>
    <w:rsid w:val="003B7FF4"/>
    <w:rsid w:val="003D2AFD"/>
    <w:rsid w:val="003D3576"/>
    <w:rsid w:val="003E2F97"/>
    <w:rsid w:val="003F3606"/>
    <w:rsid w:val="003F693C"/>
    <w:rsid w:val="0040267D"/>
    <w:rsid w:val="00405BD7"/>
    <w:rsid w:val="00411F4A"/>
    <w:rsid w:val="00413516"/>
    <w:rsid w:val="004143D1"/>
    <w:rsid w:val="0042272A"/>
    <w:rsid w:val="00422D96"/>
    <w:rsid w:val="00422EAC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6F7D"/>
    <w:rsid w:val="00510592"/>
    <w:rsid w:val="00510BC1"/>
    <w:rsid w:val="00521CB8"/>
    <w:rsid w:val="005274B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77DC1"/>
    <w:rsid w:val="00580A19"/>
    <w:rsid w:val="00580A43"/>
    <w:rsid w:val="005812DC"/>
    <w:rsid w:val="00583871"/>
    <w:rsid w:val="0058552E"/>
    <w:rsid w:val="00590D6F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DD"/>
    <w:rsid w:val="00616FED"/>
    <w:rsid w:val="0062091E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250E"/>
    <w:rsid w:val="00682A21"/>
    <w:rsid w:val="00693229"/>
    <w:rsid w:val="00695985"/>
    <w:rsid w:val="006A72FB"/>
    <w:rsid w:val="006B3AD5"/>
    <w:rsid w:val="006B3B8F"/>
    <w:rsid w:val="006B48E8"/>
    <w:rsid w:val="006C2AF6"/>
    <w:rsid w:val="006D033F"/>
    <w:rsid w:val="006D10B4"/>
    <w:rsid w:val="006D1273"/>
    <w:rsid w:val="006E1658"/>
    <w:rsid w:val="006E6B4F"/>
    <w:rsid w:val="006F2C7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6CA7"/>
    <w:rsid w:val="007271EC"/>
    <w:rsid w:val="00742F0E"/>
    <w:rsid w:val="0074478E"/>
    <w:rsid w:val="00744E0B"/>
    <w:rsid w:val="00747DCA"/>
    <w:rsid w:val="007500F3"/>
    <w:rsid w:val="00756A71"/>
    <w:rsid w:val="007854D2"/>
    <w:rsid w:val="00785C87"/>
    <w:rsid w:val="00787847"/>
    <w:rsid w:val="00794282"/>
    <w:rsid w:val="007948F6"/>
    <w:rsid w:val="00797C77"/>
    <w:rsid w:val="007A3885"/>
    <w:rsid w:val="007A601D"/>
    <w:rsid w:val="007B0D6B"/>
    <w:rsid w:val="007B5117"/>
    <w:rsid w:val="007C086E"/>
    <w:rsid w:val="007C5DF4"/>
    <w:rsid w:val="007D1626"/>
    <w:rsid w:val="007D6CEC"/>
    <w:rsid w:val="007E4A56"/>
    <w:rsid w:val="007E7E06"/>
    <w:rsid w:val="007F3015"/>
    <w:rsid w:val="00806E76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65BA7"/>
    <w:rsid w:val="00875895"/>
    <w:rsid w:val="00877026"/>
    <w:rsid w:val="00883FD4"/>
    <w:rsid w:val="008853D5"/>
    <w:rsid w:val="00892FAC"/>
    <w:rsid w:val="008930F0"/>
    <w:rsid w:val="00896681"/>
    <w:rsid w:val="008A16E3"/>
    <w:rsid w:val="008A3E65"/>
    <w:rsid w:val="008A456A"/>
    <w:rsid w:val="008B44D7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08A1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52247"/>
    <w:rsid w:val="00974C31"/>
    <w:rsid w:val="00980A9E"/>
    <w:rsid w:val="0098238E"/>
    <w:rsid w:val="00990B0C"/>
    <w:rsid w:val="00992706"/>
    <w:rsid w:val="00992ED2"/>
    <w:rsid w:val="009939D6"/>
    <w:rsid w:val="00993A0C"/>
    <w:rsid w:val="009958C4"/>
    <w:rsid w:val="009A048A"/>
    <w:rsid w:val="009A2EEF"/>
    <w:rsid w:val="009B0CCC"/>
    <w:rsid w:val="009B13CD"/>
    <w:rsid w:val="009B616D"/>
    <w:rsid w:val="009C6A43"/>
    <w:rsid w:val="009D2F45"/>
    <w:rsid w:val="009D39A7"/>
    <w:rsid w:val="009D5AF8"/>
    <w:rsid w:val="009E0407"/>
    <w:rsid w:val="009E5BFA"/>
    <w:rsid w:val="009E604B"/>
    <w:rsid w:val="009F2539"/>
    <w:rsid w:val="009F282C"/>
    <w:rsid w:val="009F538D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5073"/>
    <w:rsid w:val="00A72CCB"/>
    <w:rsid w:val="00A73CB7"/>
    <w:rsid w:val="00A75DA3"/>
    <w:rsid w:val="00A76839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E0B94"/>
    <w:rsid w:val="00AE3583"/>
    <w:rsid w:val="00AE3AF4"/>
    <w:rsid w:val="00AE467E"/>
    <w:rsid w:val="00AE483C"/>
    <w:rsid w:val="00AF7E65"/>
    <w:rsid w:val="00B06564"/>
    <w:rsid w:val="00B211D3"/>
    <w:rsid w:val="00B22E92"/>
    <w:rsid w:val="00B23FE0"/>
    <w:rsid w:val="00B34E88"/>
    <w:rsid w:val="00B443D1"/>
    <w:rsid w:val="00B46BBF"/>
    <w:rsid w:val="00B471D1"/>
    <w:rsid w:val="00B71897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493D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0122"/>
    <w:rsid w:val="00BE2226"/>
    <w:rsid w:val="00BE45F2"/>
    <w:rsid w:val="00BE6019"/>
    <w:rsid w:val="00BF2F86"/>
    <w:rsid w:val="00BF3D09"/>
    <w:rsid w:val="00C03C82"/>
    <w:rsid w:val="00C042B9"/>
    <w:rsid w:val="00C06442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41ED4"/>
    <w:rsid w:val="00C42A6D"/>
    <w:rsid w:val="00C52579"/>
    <w:rsid w:val="00C5310A"/>
    <w:rsid w:val="00C54067"/>
    <w:rsid w:val="00C565E6"/>
    <w:rsid w:val="00C60040"/>
    <w:rsid w:val="00C626CC"/>
    <w:rsid w:val="00C63A76"/>
    <w:rsid w:val="00C662D6"/>
    <w:rsid w:val="00C7201D"/>
    <w:rsid w:val="00C72BCC"/>
    <w:rsid w:val="00C739CA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8A5"/>
    <w:rsid w:val="00D27AC8"/>
    <w:rsid w:val="00D32A2E"/>
    <w:rsid w:val="00D37A27"/>
    <w:rsid w:val="00D44754"/>
    <w:rsid w:val="00D52306"/>
    <w:rsid w:val="00D52834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86E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36F3"/>
    <w:rsid w:val="00DF445D"/>
    <w:rsid w:val="00DF5F30"/>
    <w:rsid w:val="00E06C47"/>
    <w:rsid w:val="00E07D00"/>
    <w:rsid w:val="00E217B4"/>
    <w:rsid w:val="00E21961"/>
    <w:rsid w:val="00E26C6B"/>
    <w:rsid w:val="00E31BBD"/>
    <w:rsid w:val="00E37B2D"/>
    <w:rsid w:val="00E409D4"/>
    <w:rsid w:val="00E413DC"/>
    <w:rsid w:val="00E45AAC"/>
    <w:rsid w:val="00E50467"/>
    <w:rsid w:val="00E5665C"/>
    <w:rsid w:val="00E57D4F"/>
    <w:rsid w:val="00E6326C"/>
    <w:rsid w:val="00E65B13"/>
    <w:rsid w:val="00E7520D"/>
    <w:rsid w:val="00E967A1"/>
    <w:rsid w:val="00EA205A"/>
    <w:rsid w:val="00EA39DE"/>
    <w:rsid w:val="00EA3F56"/>
    <w:rsid w:val="00EA5DC1"/>
    <w:rsid w:val="00EB1534"/>
    <w:rsid w:val="00EB3320"/>
    <w:rsid w:val="00EB7D7E"/>
    <w:rsid w:val="00EC75FA"/>
    <w:rsid w:val="00ED24F4"/>
    <w:rsid w:val="00ED2C4D"/>
    <w:rsid w:val="00ED3813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D03"/>
    <w:rsid w:val="00F52FB3"/>
    <w:rsid w:val="00F65059"/>
    <w:rsid w:val="00F66DAE"/>
    <w:rsid w:val="00F66F8B"/>
    <w:rsid w:val="00F70E50"/>
    <w:rsid w:val="00F72B4C"/>
    <w:rsid w:val="00F828F7"/>
    <w:rsid w:val="00F82CBA"/>
    <w:rsid w:val="00F83FE1"/>
    <w:rsid w:val="00F84687"/>
    <w:rsid w:val="00F91868"/>
    <w:rsid w:val="00F92E0C"/>
    <w:rsid w:val="00F931D1"/>
    <w:rsid w:val="00F940EC"/>
    <w:rsid w:val="00FA1B01"/>
    <w:rsid w:val="00FA72CC"/>
    <w:rsid w:val="00FB09AC"/>
    <w:rsid w:val="00FC2AEB"/>
    <w:rsid w:val="00FC4AC6"/>
    <w:rsid w:val="00FC53D6"/>
    <w:rsid w:val="00FC71F4"/>
    <w:rsid w:val="00FD3F30"/>
    <w:rsid w:val="00FD4816"/>
    <w:rsid w:val="00FD485D"/>
    <w:rsid w:val="00FD4EF5"/>
    <w:rsid w:val="00FE4A9F"/>
    <w:rsid w:val="00FE623C"/>
    <w:rsid w:val="00FF2D9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184666F7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93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ipercze">
    <w:name w:val="Hyperlink"/>
    <w:basedOn w:val="Domylnaczcionkaakapitu"/>
    <w:rsid w:val="00055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11</Pages>
  <Words>2985</Words>
  <Characters>19007</Characters>
  <Application>Microsoft Office Word</Application>
  <DocSecurity>0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22</cp:revision>
  <cp:lastPrinted>2020-10-14T07:45:00Z</cp:lastPrinted>
  <dcterms:created xsi:type="dcterms:W3CDTF">2020-12-22T13:27:00Z</dcterms:created>
  <dcterms:modified xsi:type="dcterms:W3CDTF">2020-12-23T10:40:00Z</dcterms:modified>
</cp:coreProperties>
</file>