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9CC7" w14:textId="313EE637" w:rsidR="00BB4628" w:rsidRPr="007A6CC3" w:rsidRDefault="00BB4628" w:rsidP="00BB4628">
      <w:pPr>
        <w:pStyle w:val="Nagwek"/>
        <w:tabs>
          <w:tab w:val="clear" w:pos="4536"/>
          <w:tab w:val="clear" w:pos="9072"/>
        </w:tabs>
        <w:ind w:left="567" w:hanging="567"/>
        <w:jc w:val="center"/>
        <w:rPr>
          <w:rFonts w:ascii="Times New Roman" w:hAnsi="Times New Roman" w:cs="Times New Roman"/>
          <w:sz w:val="22"/>
          <w:szCs w:val="22"/>
        </w:rPr>
      </w:pPr>
      <w:r w:rsidRPr="007A6CC3">
        <w:rPr>
          <w:rFonts w:ascii="Times New Roman" w:hAnsi="Times New Roman" w:cs="Times New Roman"/>
          <w:b/>
          <w:sz w:val="22"/>
          <w:szCs w:val="22"/>
        </w:rPr>
        <w:t>WYJAŚNIENIA TREŚCI SWZ (</w:t>
      </w:r>
      <w:r w:rsidR="009E33F5">
        <w:rPr>
          <w:rFonts w:ascii="Times New Roman" w:hAnsi="Times New Roman" w:cs="Times New Roman"/>
          <w:b/>
          <w:sz w:val="22"/>
          <w:szCs w:val="22"/>
        </w:rPr>
        <w:t>9</w:t>
      </w:r>
      <w:r w:rsidRPr="007A6CC3">
        <w:rPr>
          <w:rFonts w:ascii="Times New Roman" w:hAnsi="Times New Roman" w:cs="Times New Roman"/>
          <w:b/>
          <w:sz w:val="22"/>
          <w:szCs w:val="22"/>
        </w:rPr>
        <w:t>)</w:t>
      </w:r>
    </w:p>
    <w:p w14:paraId="26E854C3" w14:textId="77777777" w:rsidR="00BB4628" w:rsidRPr="007A6CC3" w:rsidRDefault="00BB4628" w:rsidP="00BB462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A0887D8" w14:textId="77777777" w:rsidR="00BB4628" w:rsidRPr="007A6CC3" w:rsidRDefault="00BB4628" w:rsidP="00BB4628">
      <w:pPr>
        <w:jc w:val="both"/>
        <w:rPr>
          <w:sz w:val="22"/>
          <w:szCs w:val="22"/>
        </w:rPr>
      </w:pPr>
      <w:r w:rsidRPr="007A6CC3">
        <w:rPr>
          <w:sz w:val="22"/>
          <w:szCs w:val="22"/>
        </w:rPr>
        <w:t>Na podstawie art. 284 ust. 6 ustawy z dnia 11 września 2019 roku – Prawo zamówień publicznych w imieniu „Centrum Zdrowia Mazowsza Zachodniego” Sp. z o. o.  ul. Limanowskiego 30, 96-300 Żyrardów („Zamawiający”) udzielam wyjaśnień treści Specyfikacji Warunków Zamówienia („SWZ”) w postępowaniu o udzielenie zamówienia publicznego prowadzonym w trybie podstawowym na dostawy:</w:t>
      </w:r>
    </w:p>
    <w:p w14:paraId="74503C7D" w14:textId="77777777" w:rsidR="00BB4628" w:rsidRPr="00220DC9" w:rsidRDefault="00BB4628" w:rsidP="00BB4628">
      <w:pPr>
        <w:jc w:val="center"/>
        <w:rPr>
          <w:b/>
          <w:sz w:val="24"/>
          <w:szCs w:val="24"/>
        </w:rPr>
      </w:pPr>
    </w:p>
    <w:p w14:paraId="452D6B24" w14:textId="77777777" w:rsidR="00BB4628" w:rsidRPr="00220DC9" w:rsidRDefault="00BB4628" w:rsidP="00BB4628">
      <w:pPr>
        <w:jc w:val="center"/>
        <w:rPr>
          <w:b/>
          <w:sz w:val="24"/>
          <w:szCs w:val="24"/>
        </w:rPr>
      </w:pPr>
      <w:r w:rsidRPr="00220DC9">
        <w:rPr>
          <w:b/>
          <w:sz w:val="24"/>
          <w:szCs w:val="24"/>
        </w:rPr>
        <w:t>„Dostawy sprzętu jednorazowego medycznego, materiałów szewnych i leków”</w:t>
      </w:r>
    </w:p>
    <w:p w14:paraId="743A2773" w14:textId="77777777" w:rsidR="00BB4628" w:rsidRDefault="00BB4628" w:rsidP="00D53742">
      <w:pPr>
        <w:tabs>
          <w:tab w:val="left" w:pos="6435"/>
        </w:tabs>
        <w:suppressAutoHyphens w:val="0"/>
        <w:rPr>
          <w:sz w:val="22"/>
          <w:szCs w:val="22"/>
          <w:lang w:eastAsia="pl-PL"/>
        </w:rPr>
      </w:pPr>
    </w:p>
    <w:p w14:paraId="37F3FB6F" w14:textId="77777777" w:rsidR="00BB4628" w:rsidRDefault="00BB4628" w:rsidP="00D53742">
      <w:pPr>
        <w:tabs>
          <w:tab w:val="left" w:pos="6435"/>
        </w:tabs>
        <w:suppressAutoHyphens w:val="0"/>
        <w:rPr>
          <w:sz w:val="22"/>
          <w:szCs w:val="22"/>
          <w:lang w:eastAsia="pl-PL"/>
        </w:rPr>
      </w:pPr>
    </w:p>
    <w:p w14:paraId="01A21375" w14:textId="13E194DA" w:rsidR="00D53742" w:rsidRPr="00E85E05" w:rsidRDefault="00D53742" w:rsidP="00D53742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bookmarkStart w:id="0" w:name="_Hlk167455890"/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1</w:t>
      </w:r>
    </w:p>
    <w:bookmarkEnd w:id="0"/>
    <w:p w14:paraId="2CC314AE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>Dot.</w:t>
      </w:r>
      <w:r w:rsidRPr="009E33F5">
        <w:rPr>
          <w:rFonts w:ascii="Calibri" w:hAnsi="Calibri" w:cs="Arial"/>
          <w:b/>
          <w:sz w:val="22"/>
          <w:szCs w:val="22"/>
          <w:lang w:eastAsia="pl-PL"/>
        </w:rPr>
        <w:t xml:space="preserve"> Pakietu nr VII</w:t>
      </w:r>
    </w:p>
    <w:p w14:paraId="52FD1507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 xml:space="preserve">Czy Zamawiający dopuszcza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1-2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szew monofilamentowy, syntetyczny, wchłaniający się po 56 dniach, 70 - 80% początkowej siły podtrzymywania tkankowego</w:t>
      </w:r>
    </w:p>
    <w:p w14:paraId="521C81C3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 xml:space="preserve">po 5 dniach od zaimplantowania, 20 - 30% początkowej siły podtrzymywania tkankowego po 10 dniach od zaimplantowania, 0% początkowej siły podtrzymywania tkankowego po 14 - 21 dniach od zaimplantowania, z glikolidu, kaprolaktonu oraz węglanu trimetylenu? </w:t>
      </w:r>
    </w:p>
    <w:p w14:paraId="0A1FD2AF" w14:textId="5E6F08A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  <w:lang w:eastAsia="pl-PL"/>
        </w:rPr>
        <w:t>Odpowiedź:</w:t>
      </w:r>
    </w:p>
    <w:p w14:paraId="2AAAF5F9" w14:textId="7210D09C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Zgodnie z SWZ</w:t>
      </w:r>
    </w:p>
    <w:p w14:paraId="5B1AF3E1" w14:textId="77777777" w:rsidR="009E33F5" w:rsidRPr="009E33F5" w:rsidRDefault="009E33F5" w:rsidP="009E33F5">
      <w:pPr>
        <w:tabs>
          <w:tab w:val="left" w:pos="1965"/>
        </w:tabs>
        <w:suppressAutoHyphens w:val="0"/>
        <w:ind w:left="72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61037FFC" w14:textId="42C18CB0" w:rsidR="009E33F5" w:rsidRPr="009E33F5" w:rsidRDefault="009E33F5" w:rsidP="009E33F5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2</w:t>
      </w:r>
    </w:p>
    <w:p w14:paraId="7BAB2D04" w14:textId="3D6B8614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C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zy Zamawiający dopuszcza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3-4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szew monofilamentowy, syntetyczny, wchłaniający się pomiędzy 60-90 dniem, zachowanie pierwotnej zdolności zbliżania tkanek po 13-14 dniach: 50%, z glikolidu, kaprolaktonu oraz węglanu trimetylenu? </w:t>
      </w:r>
    </w:p>
    <w:p w14:paraId="30C72BE7" w14:textId="3C31251B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  <w:lang w:eastAsia="pl-PL"/>
        </w:rPr>
        <w:t>Odpowiedź</w:t>
      </w:r>
    </w:p>
    <w:p w14:paraId="70EAF14E" w14:textId="64ABE042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Zgodnie z SWZ</w:t>
      </w:r>
    </w:p>
    <w:p w14:paraId="0B44DB36" w14:textId="7777777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1E2B3D9D" w14:textId="78D2F0C5" w:rsidR="009E33F5" w:rsidRPr="009E33F5" w:rsidRDefault="009E33F5" w:rsidP="009E33F5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3</w:t>
      </w:r>
    </w:p>
    <w:p w14:paraId="00382B1C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 xml:space="preserve">Czy Zamawiający dopuszcza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5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szew monofilamentowy, syntetyczny, wchłaniający się pomiędzy 180-220 dniem, wykonany z polidioksanonu, zachowanie 65-90% początkowej wytrzymałości węzła na rozciąganie po 28 dniach po zaimplantowaniu?</w:t>
      </w:r>
    </w:p>
    <w:p w14:paraId="15A44D35" w14:textId="068A01A5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Odpowiedź</w:t>
      </w:r>
    </w:p>
    <w:p w14:paraId="05DA88B3" w14:textId="446945B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Zgodnie z SWZ</w:t>
      </w:r>
    </w:p>
    <w:p w14:paraId="7E19692E" w14:textId="7777777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70D8C784" w14:textId="3A8A94E3" w:rsidR="009E33F5" w:rsidRPr="009E33F5" w:rsidRDefault="009E33F5" w:rsidP="009E33F5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4</w:t>
      </w:r>
    </w:p>
    <w:p w14:paraId="2BBADEFF" w14:textId="7777777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 xml:space="preserve">Czy Zamawiający dopuszcza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6-12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szew monofilamentowy, niewchłanialny, syntetyczny, poliamidowy?</w:t>
      </w:r>
    </w:p>
    <w:p w14:paraId="49600387" w14:textId="7498BD1D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Odpowiedź:</w:t>
      </w:r>
    </w:p>
    <w:p w14:paraId="3B09A5AE" w14:textId="7613B256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Zgodnie z SWZ</w:t>
      </w:r>
    </w:p>
    <w:p w14:paraId="7EED225F" w14:textId="77777777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</w:p>
    <w:p w14:paraId="591ACFDD" w14:textId="177839A5" w:rsidR="009E33F5" w:rsidRPr="00E85E05" w:rsidRDefault="009E33F5" w:rsidP="009E33F5">
      <w:pPr>
        <w:suppressAutoHyphens w:val="0"/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</w:pPr>
      <w:r w:rsidRPr="008E132E"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 xml:space="preserve">Pytanie </w:t>
      </w:r>
      <w:r>
        <w:rPr>
          <w:rFonts w:eastAsia="Calibri"/>
          <w:b/>
          <w:bCs/>
          <w:kern w:val="2"/>
          <w:sz w:val="22"/>
          <w:szCs w:val="22"/>
          <w:shd w:val="clear" w:color="auto" w:fill="FFFFFF"/>
          <w:lang w:eastAsia="en-US"/>
        </w:rPr>
        <w:t>5</w:t>
      </w:r>
    </w:p>
    <w:p w14:paraId="7C25CAFA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9E33F5">
        <w:rPr>
          <w:rFonts w:ascii="Calibri" w:hAnsi="Calibri" w:cs="Arial"/>
          <w:sz w:val="22"/>
          <w:szCs w:val="22"/>
          <w:lang w:eastAsia="pl-PL"/>
        </w:rPr>
        <w:t xml:space="preserve">Czy Zmawiający dopuszcza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11-12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igłę długości 19 w miejsce 20mm,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8-9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igłę długości 24 w miejsce 25mm, w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poz. 7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igłę długości 39 w miejsce 40mm, </w:t>
      </w: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w poz. 2</w:t>
      </w:r>
      <w:r w:rsidRPr="009E33F5">
        <w:rPr>
          <w:rFonts w:ascii="Calibri" w:hAnsi="Calibri" w:cs="Arial"/>
          <w:sz w:val="22"/>
          <w:szCs w:val="22"/>
          <w:lang w:eastAsia="pl-PL"/>
        </w:rPr>
        <w:t xml:space="preserve"> igłę ½ koła odwrotnie tnącą długości 30mm lub igłę 3/8 koła odwrotnie tnącą, kosmetyczną długości 24mm w miejsce igły 1/2 koła odwrotnie tnącej, kosmetycznej długości 30mm?</w:t>
      </w:r>
    </w:p>
    <w:p w14:paraId="51CE3184" w14:textId="16B4E14B" w:rsid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  <w:lang w:eastAsia="pl-PL"/>
        </w:rPr>
        <w:t>Odpoiwiedź:</w:t>
      </w:r>
    </w:p>
    <w:p w14:paraId="50E8DB58" w14:textId="229BE5DE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9E33F5">
        <w:rPr>
          <w:rFonts w:ascii="Calibri" w:hAnsi="Calibri" w:cs="Arial"/>
          <w:b/>
          <w:bCs/>
          <w:sz w:val="22"/>
          <w:szCs w:val="22"/>
          <w:lang w:eastAsia="pl-PL"/>
        </w:rPr>
        <w:t>Zgodnie z SWZ</w:t>
      </w:r>
    </w:p>
    <w:p w14:paraId="1033A8FF" w14:textId="77777777" w:rsidR="009E33F5" w:rsidRPr="009E33F5" w:rsidRDefault="009E33F5" w:rsidP="009E33F5">
      <w:pPr>
        <w:tabs>
          <w:tab w:val="left" w:pos="1965"/>
        </w:tabs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14:paraId="476DB34E" w14:textId="77777777" w:rsidR="009E33F5" w:rsidRDefault="009E33F5" w:rsidP="00E85E0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C6DC45D" w14:textId="77777777" w:rsidR="00216C4C" w:rsidRDefault="00216C4C"/>
    <w:sectPr w:rsidR="00216C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DD71B" w14:textId="77777777" w:rsidR="00F17F0B" w:rsidRDefault="00F17F0B" w:rsidP="00BB4628">
      <w:r>
        <w:separator/>
      </w:r>
    </w:p>
  </w:endnote>
  <w:endnote w:type="continuationSeparator" w:id="0">
    <w:p w14:paraId="03FD75BF" w14:textId="77777777" w:rsidR="00F17F0B" w:rsidRDefault="00F17F0B" w:rsidP="00BB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51A6" w14:textId="77777777" w:rsidR="00F17F0B" w:rsidRDefault="00F17F0B" w:rsidP="00BB4628">
      <w:r>
        <w:separator/>
      </w:r>
    </w:p>
  </w:footnote>
  <w:footnote w:type="continuationSeparator" w:id="0">
    <w:p w14:paraId="31019276" w14:textId="77777777" w:rsidR="00F17F0B" w:rsidRDefault="00F17F0B" w:rsidP="00BB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86AD" w14:textId="77777777" w:rsidR="00BB4628" w:rsidRDefault="00BB4628" w:rsidP="00BB4628">
    <w:pPr>
      <w:pStyle w:val="Nagwek"/>
      <w:rPr>
        <w:rFonts w:ascii="Times New Roman" w:hAnsi="Times New Roman" w:cs="Times New Roman"/>
        <w:sz w:val="24"/>
        <w:szCs w:val="24"/>
      </w:rPr>
    </w:pPr>
  </w:p>
  <w:p w14:paraId="76388638" w14:textId="77777777" w:rsidR="00BB4628" w:rsidRDefault="00BB4628" w:rsidP="00BB4628">
    <w:pPr>
      <w:pStyle w:val="Nagwek"/>
      <w:shd w:val="clear" w:color="auto" w:fill="FFFFFF"/>
    </w:pPr>
    <w:r>
      <w:rPr>
        <w:rFonts w:ascii="Times New Roman" w:hAnsi="Times New Roman" w:cs="Times New Roman"/>
        <w:sz w:val="24"/>
        <w:szCs w:val="24"/>
      </w:rPr>
      <w:t xml:space="preserve">Znak sprawy: </w:t>
    </w:r>
    <w:r>
      <w:rPr>
        <w:rFonts w:ascii="Times New Roman" w:hAnsi="Times New Roman" w:cs="Times New Roman"/>
        <w:b/>
        <w:sz w:val="24"/>
        <w:szCs w:val="24"/>
      </w:rPr>
      <w:t>CZMZ/2500/8/2024</w:t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Pr="00C36336">
      <w:rPr>
        <w:rFonts w:ascii="Times New Roman" w:hAnsi="Times New Roman" w:cs="Times New Roman"/>
        <w:sz w:val="24"/>
        <w:szCs w:val="24"/>
        <w:shd w:val="clear" w:color="auto" w:fill="FFFFFF"/>
      </w:rPr>
      <w:t>Żyrardów,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24 maja 2024</w:t>
    </w:r>
    <w:r>
      <w:rPr>
        <w:rFonts w:ascii="Times New Roman" w:hAnsi="Times New Roman" w:cs="Times New Roman"/>
        <w:sz w:val="24"/>
        <w:szCs w:val="24"/>
      </w:rPr>
      <w:t xml:space="preserve"> r.</w:t>
    </w:r>
  </w:p>
  <w:p w14:paraId="3A86CA06" w14:textId="77777777" w:rsidR="00BB4628" w:rsidRPr="00BB4628" w:rsidRDefault="00BB4628" w:rsidP="00BB46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4AB9"/>
    <w:multiLevelType w:val="hybridMultilevel"/>
    <w:tmpl w:val="7FFAF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2"/>
    <w:rsid w:val="00101BB5"/>
    <w:rsid w:val="001245B2"/>
    <w:rsid w:val="00216C4C"/>
    <w:rsid w:val="004B7A17"/>
    <w:rsid w:val="004E15E4"/>
    <w:rsid w:val="00822423"/>
    <w:rsid w:val="00901726"/>
    <w:rsid w:val="009C4918"/>
    <w:rsid w:val="009E33F5"/>
    <w:rsid w:val="009E5697"/>
    <w:rsid w:val="00BB4628"/>
    <w:rsid w:val="00C14240"/>
    <w:rsid w:val="00D53742"/>
    <w:rsid w:val="00E64736"/>
    <w:rsid w:val="00E85E05"/>
    <w:rsid w:val="00F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79D"/>
  <w15:chartTrackingRefBased/>
  <w15:docId w15:val="{E7EC4FC6-644D-4F45-B051-EF949CCA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4628"/>
    <w:pPr>
      <w:tabs>
        <w:tab w:val="center" w:pos="4536"/>
        <w:tab w:val="right" w:pos="9072"/>
      </w:tabs>
    </w:pPr>
    <w:rPr>
      <w:rFonts w:ascii="Tw Cen MT" w:hAnsi="Tw Cen MT" w:cs="Tw Cen MT"/>
      <w:sz w:val="26"/>
    </w:rPr>
  </w:style>
  <w:style w:type="character" w:customStyle="1" w:styleId="NagwekZnak">
    <w:name w:val="Nagłówek Znak"/>
    <w:basedOn w:val="Domylnaczcionkaakapitu"/>
    <w:link w:val="Nagwek"/>
    <w:rsid w:val="00BB4628"/>
    <w:rPr>
      <w:rFonts w:ascii="Tw Cen MT" w:eastAsia="Times New Roman" w:hAnsi="Tw Cen MT" w:cs="Tw Cen MT"/>
      <w:kern w:val="0"/>
      <w:sz w:val="26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62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Standard">
    <w:name w:val="Standard"/>
    <w:qFormat/>
    <w:rsid w:val="00E85E05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 igi</dc:creator>
  <cp:keywords/>
  <dc:description/>
  <cp:lastModifiedBy>igi igi</cp:lastModifiedBy>
  <cp:revision>6</cp:revision>
  <dcterms:created xsi:type="dcterms:W3CDTF">2024-05-24T12:26:00Z</dcterms:created>
  <dcterms:modified xsi:type="dcterms:W3CDTF">2024-05-24T13:11:00Z</dcterms:modified>
</cp:coreProperties>
</file>