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2F8FCD76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B510F1">
        <w:rPr>
          <w:rFonts w:ascii="Cambria" w:hAnsi="Cambria" w:cs="Calibri"/>
          <w:b/>
          <w:sz w:val="22"/>
          <w:szCs w:val="22"/>
        </w:rPr>
        <w:t>123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6A1D50">
        <w:rPr>
          <w:rFonts w:ascii="Cambria" w:hAnsi="Cambria" w:cs="Calibri"/>
          <w:b/>
          <w:sz w:val="22"/>
          <w:szCs w:val="22"/>
        </w:rPr>
        <w:t>JG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1CB75F77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124111" w:rsidRPr="003E1994">
              <w:rPr>
                <w:rFonts w:ascii="Cambria" w:hAnsi="Cambria" w:cs="Calibri"/>
              </w:rPr>
              <w:t>CHLORAMBUCILUM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481801D0" w:rsidR="00E97254" w:rsidRPr="004B419F" w:rsidRDefault="00E97254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124111" w:rsidRPr="003E1994">
              <w:rPr>
                <w:rFonts w:ascii="Cambria" w:hAnsi="Cambria" w:cs="Calibri"/>
              </w:rPr>
              <w:t>CAPECITABINUM  150 mg tabletki powlekane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566DA81C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3 – </w:t>
            </w:r>
            <w:r w:rsidR="00124111" w:rsidRPr="003E1994">
              <w:rPr>
                <w:rFonts w:ascii="Cambria" w:hAnsi="Cambria" w:cs="Calibri"/>
              </w:rPr>
              <w:t>NINTEDANIBUM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71351D29" w:rsidR="0088362D" w:rsidRPr="004B419F" w:rsidRDefault="00E30B0A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30B0A">
              <w:rPr>
                <w:b/>
                <w:bCs/>
              </w:rPr>
              <w:t xml:space="preserve">Pakiet nr </w:t>
            </w:r>
            <w:r w:rsidR="0088362D" w:rsidRPr="00E30B0A">
              <w:rPr>
                <w:b/>
                <w:bCs/>
              </w:rPr>
              <w:t xml:space="preserve">4 – </w:t>
            </w:r>
            <w:r w:rsidR="00124111" w:rsidRPr="003E1994">
              <w:rPr>
                <w:rFonts w:ascii="Cambria" w:hAnsi="Cambria" w:cs="Calibri"/>
              </w:rPr>
              <w:t>NINTEDANIBUM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4E3D6AA5" w14:textId="45DD37DE" w:rsidR="004B419F" w:rsidRDefault="004B419F" w:rsidP="004B419F">
            <w:pPr>
              <w:spacing w:before="120" w:after="120"/>
              <w:jc w:val="both"/>
              <w:rPr>
                <w:rFonts w:ascii="Cambria" w:hAnsi="Cambria" w:cs="Calibri"/>
              </w:rPr>
            </w:pPr>
            <w:r w:rsidRPr="004B419F">
              <w:rPr>
                <w:rFonts w:ascii="Cambria" w:hAnsi="Cambria" w:cs="Calibri"/>
                <w:b/>
              </w:rPr>
              <w:t>Pakiet nr 5 –</w:t>
            </w:r>
            <w:r w:rsidRPr="0025666B">
              <w:rPr>
                <w:rFonts w:ascii="Cambria" w:hAnsi="Cambria" w:cs="Calibri"/>
              </w:rPr>
              <w:t xml:space="preserve"> </w:t>
            </w:r>
            <w:r w:rsidR="0085148B" w:rsidRPr="00297C90">
              <w:rPr>
                <w:rFonts w:ascii="Cambria" w:hAnsi="Cambria" w:cs="Calibri"/>
              </w:rPr>
              <w:t>MITOXANTRONUM</w:t>
            </w:r>
          </w:p>
          <w:p w14:paraId="78FFB30E" w14:textId="77777777" w:rsidR="00C4023B" w:rsidRPr="00B510F1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64A6F417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Pakiet nr 6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proofErr w:type="spellStart"/>
            <w:r w:rsidR="0085148B" w:rsidRPr="00297C90">
              <w:rPr>
                <w:rFonts w:ascii="Cambria" w:hAnsi="Cambria" w:cs="Calibri"/>
              </w:rPr>
              <w:t>Enfortumab</w:t>
            </w:r>
            <w:proofErr w:type="spellEnd"/>
            <w:r w:rsidR="0085148B" w:rsidRPr="00297C90">
              <w:rPr>
                <w:rFonts w:ascii="Cambria" w:hAnsi="Cambria" w:cs="Calibri"/>
              </w:rPr>
              <w:t xml:space="preserve"> </w:t>
            </w:r>
            <w:proofErr w:type="spellStart"/>
            <w:r w:rsidR="0085148B" w:rsidRPr="00297C90">
              <w:rPr>
                <w:rFonts w:ascii="Cambria" w:hAnsi="Cambria" w:cs="Calibri"/>
              </w:rPr>
              <w:t>wedotyny</w:t>
            </w:r>
            <w:proofErr w:type="spellEnd"/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61587818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>Pakiet nr 7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r w:rsidR="0085148B" w:rsidRPr="00297C90">
              <w:rPr>
                <w:rFonts w:ascii="Cambria" w:hAnsi="Cambria" w:cs="Calibri"/>
              </w:rPr>
              <w:t>DOXORUBICINUM</w:t>
            </w:r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A896B09" w14:textId="77777777" w:rsidR="00E052C7" w:rsidRPr="00362401" w:rsidRDefault="00E052C7" w:rsidP="00E052C7">
            <w:pPr>
              <w:spacing w:before="120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36240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 w:rsidRPr="0036240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63D29"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Trwałość leku po pierwszym </w:t>
            </w:r>
            <w:r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zakłuciu fiolki:</w:t>
            </w:r>
            <w:r w:rsidRPr="00663D29"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do 24 godzin</w:t>
            </w:r>
            <w:r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14DC0992" w14:textId="77777777" w:rsidR="00E052C7" w:rsidRPr="00663D29" w:rsidRDefault="00E052C7" w:rsidP="00E052C7">
            <w:pPr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6240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ym w:font="Symbol" w:char="F07F"/>
            </w:r>
            <w:r w:rsidRPr="0036240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Trwałość leku po pierwszym zakłuciu powyżej 24 godzin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63D29"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(jeżeli czynności były wykonywane </w:t>
            </w:r>
            <w:r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663D29"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w </w:t>
            </w:r>
            <w:proofErr w:type="spellStart"/>
            <w:r w:rsidRPr="00663D29"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zwalidowanych</w:t>
            </w:r>
            <w:proofErr w:type="spellEnd"/>
            <w:r w:rsidRPr="00663D29">
              <w:rPr>
                <w:rFonts w:asciiTheme="majorHAnsi" w:eastAsia="Calibri" w:hAnsiTheme="maj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, aseptycznych warunkach)</w:t>
            </w:r>
          </w:p>
          <w:p w14:paraId="5867DC96" w14:textId="77777777" w:rsidR="00E052C7" w:rsidRDefault="00E052C7" w:rsidP="00E052C7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(właściwe zaznaczyć)</w:t>
            </w:r>
          </w:p>
          <w:p w14:paraId="23864953" w14:textId="77777777" w:rsidR="00E052C7" w:rsidRPr="00362401" w:rsidRDefault="00E052C7" w:rsidP="00E052C7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1B7BF07" w14:textId="77777777" w:rsidR="00E052C7" w:rsidRPr="00515E0E" w:rsidRDefault="00E052C7" w:rsidP="00E052C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5E0E">
              <w:rPr>
                <w:rFonts w:ascii="Cambria" w:hAnsi="Cambria"/>
                <w:color w:val="000000"/>
                <w:sz w:val="20"/>
                <w:szCs w:val="20"/>
              </w:rPr>
              <w:t xml:space="preserve">Informacja o trwałości leku po pierwszym zakłuciu musi być zawarta w </w:t>
            </w:r>
            <w:r w:rsidRPr="00515E0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Karcie Charakterystyki Produktu</w:t>
            </w:r>
            <w:r w:rsidRPr="00515E0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515E0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Leczniczego</w:t>
            </w:r>
            <w:r w:rsidRPr="00515E0E">
              <w:rPr>
                <w:rFonts w:ascii="Cambria" w:hAnsi="Cambria"/>
                <w:color w:val="000000"/>
                <w:sz w:val="20"/>
                <w:szCs w:val="20"/>
              </w:rPr>
              <w:t xml:space="preserve">, którą należy dołączyć do oferty. </w:t>
            </w:r>
          </w:p>
          <w:p w14:paraId="3128737E" w14:textId="77777777" w:rsidR="00E052C7" w:rsidRPr="00515E0E" w:rsidRDefault="00E052C7" w:rsidP="00E052C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15E0E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Ww. dokument jest wymagany na okoliczność potwierdzenia spełnienia kryterium oceny oferty i nie będzie on uzupełniany w przypadku jego niedostarczenia wraz z ofertą.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010428D2" w:rsidR="00AF173F" w:rsidRPr="00181A3E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242976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2279A" w:rsidRPr="00297C90">
              <w:rPr>
                <w:rFonts w:ascii="Cambria" w:hAnsi="Cambria" w:cs="Calibri"/>
              </w:rPr>
              <w:t>BICALUTAMIDUM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+ VAT..................................</w:t>
            </w:r>
          </w:p>
          <w:p w14:paraId="5DA408CE" w14:textId="70C4429E" w:rsidR="00F5042F" w:rsidRPr="007C6C3F" w:rsidRDefault="008A1C43" w:rsidP="007C6C3F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5E72BAA5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9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2279A" w:rsidRPr="00CB5BCD">
              <w:rPr>
                <w:rFonts w:ascii="Cambria" w:hAnsi="Cambria" w:cs="Calibri"/>
              </w:rPr>
              <w:t>BLEOMYCINI  SULPHAS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12FE3191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10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2279A" w:rsidRPr="00CB5BCD">
              <w:rPr>
                <w:rFonts w:ascii="Cambria" w:hAnsi="Cambria" w:cs="Calibri"/>
              </w:rPr>
              <w:t>IXAZOMIBUM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2B0BE192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  <w:r w:rsidR="00CA3183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88362D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EE0B70" w:rsidRPr="00BA329D">
              <w:rPr>
                <w:rFonts w:ascii="Cambria" w:hAnsi="Cambria" w:cs="Calibri"/>
              </w:rPr>
              <w:t>PLERIXAFORUM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673589B" w14:textId="77777777" w:rsidR="00ED0CF9" w:rsidRDefault="008A1C43" w:rsidP="00014988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6248BAE" w14:textId="77777777" w:rsidR="00782907" w:rsidRDefault="00782907" w:rsidP="00782907">
            <w:pP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</w:pPr>
          </w:p>
          <w:p w14:paraId="321AF153" w14:textId="0448658F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12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EE0B70" w:rsidRPr="00BA329D">
              <w:rPr>
                <w:rFonts w:ascii="Cambria" w:hAnsi="Cambria" w:cs="Calibri"/>
              </w:rPr>
              <w:t>PAZOPANIBUM 200 mg</w:t>
            </w:r>
          </w:p>
          <w:p w14:paraId="4EA8CDC6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3CEB0FDA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0CBFFC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74BF80A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8775886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058BCBB3" w14:textId="121BB3C2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13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proofErr w:type="spellStart"/>
            <w:r w:rsidR="00EE0B70" w:rsidRPr="006D60AE">
              <w:rPr>
                <w:rFonts w:ascii="Cambria" w:hAnsi="Cambria" w:cs="Calibri"/>
              </w:rPr>
              <w:t>Melphalan</w:t>
            </w:r>
            <w:proofErr w:type="spellEnd"/>
          </w:p>
          <w:p w14:paraId="5F123C49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599FA77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CE77B9B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2DD7A52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5AA6A51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15BD66B1" w14:textId="43FC11DC" w:rsidR="00782907" w:rsidRPr="00AF173F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14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EE0B70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E0B70" w:rsidRPr="00F9432F">
              <w:rPr>
                <w:rFonts w:ascii="Cambria" w:hAnsi="Cambria" w:cs="Calibri"/>
              </w:rPr>
              <w:t>Niwolumab</w:t>
            </w:r>
            <w:proofErr w:type="spellEnd"/>
            <w:r w:rsidR="00EE0B70" w:rsidRPr="00F9432F">
              <w:rPr>
                <w:rFonts w:ascii="Cambria" w:hAnsi="Cambria" w:cs="Calibri"/>
              </w:rPr>
              <w:t xml:space="preserve"> + </w:t>
            </w:r>
            <w:proofErr w:type="spellStart"/>
            <w:r w:rsidR="00EE0B70" w:rsidRPr="00F9432F">
              <w:rPr>
                <w:rFonts w:ascii="Cambria" w:hAnsi="Cambria" w:cs="Calibri"/>
              </w:rPr>
              <w:t>Relatlimab</w:t>
            </w:r>
            <w:proofErr w:type="spellEnd"/>
          </w:p>
          <w:p w14:paraId="1E194FCC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4C170120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993156C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75DC607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382D4C2" w14:textId="77777777" w:rsidR="00B510F1" w:rsidRDefault="00B510F1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0D28E4A1" w14:textId="6AE5FEE9" w:rsidR="00B510F1" w:rsidRPr="00AF173F" w:rsidRDefault="00B510F1" w:rsidP="00B510F1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15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EE0B70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EE0B70" w:rsidRPr="00F9432F">
              <w:rPr>
                <w:rFonts w:ascii="Cambria" w:hAnsi="Cambria" w:cs="Calibri"/>
              </w:rPr>
              <w:t>BRENTUXIMABUM  VEDOTINUM</w:t>
            </w:r>
          </w:p>
          <w:p w14:paraId="74D7B945" w14:textId="77777777" w:rsidR="00B510F1" w:rsidRDefault="00B510F1" w:rsidP="00B510F1">
            <w:pPr>
              <w:rPr>
                <w:rFonts w:asciiTheme="majorHAnsi" w:eastAsia="Tahoma" w:hAnsiTheme="majorHAnsi"/>
              </w:rPr>
            </w:pPr>
          </w:p>
          <w:p w14:paraId="12EB8288" w14:textId="77777777" w:rsidR="00B510F1" w:rsidRPr="00C50DDF" w:rsidRDefault="00B510F1" w:rsidP="00B510F1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FFB559F" w14:textId="77777777" w:rsidR="00B510F1" w:rsidRPr="00C50DDF" w:rsidRDefault="00B510F1" w:rsidP="00B510F1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1810BA23" w:rsidR="00B510F1" w:rsidRPr="00C50DDF" w:rsidRDefault="00B510F1" w:rsidP="00B510F1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42690D52" w14:textId="77777777" w:rsidR="004D1B59" w:rsidRDefault="004D1B59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  <w:bookmarkStart w:id="0" w:name="_GoBack"/>
      <w:bookmarkEnd w:id="0"/>
    </w:p>
    <w:p w14:paraId="4237D153" w14:textId="77777777" w:rsidR="00994D3A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3D5B3" w14:textId="77777777" w:rsidR="00EC3B77" w:rsidRDefault="00EC3B77" w:rsidP="000D0145">
      <w:r>
        <w:separator/>
      </w:r>
    </w:p>
  </w:endnote>
  <w:endnote w:type="continuationSeparator" w:id="0">
    <w:p w14:paraId="601DAD10" w14:textId="77777777" w:rsidR="00EC3B77" w:rsidRDefault="00EC3B7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7C6C3F">
          <w:rPr>
            <w:noProof/>
            <w:sz w:val="18"/>
            <w:szCs w:val="18"/>
          </w:rPr>
          <w:t>5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90C5E" w14:textId="77777777" w:rsidR="00EC3B77" w:rsidRDefault="00EC3B77" w:rsidP="000D0145">
      <w:r>
        <w:separator/>
      </w:r>
    </w:p>
  </w:footnote>
  <w:footnote w:type="continuationSeparator" w:id="0">
    <w:p w14:paraId="300F7E17" w14:textId="77777777" w:rsidR="00EC3B77" w:rsidRDefault="00EC3B77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111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C4DB5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419F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2907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C6C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148B"/>
    <w:rsid w:val="0085348C"/>
    <w:rsid w:val="00854730"/>
    <w:rsid w:val="008627E5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10F1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709"/>
    <w:rsid w:val="00B74E7E"/>
    <w:rsid w:val="00B8094F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B1AFA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4D12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279A"/>
    <w:rsid w:val="00D2334B"/>
    <w:rsid w:val="00D24C66"/>
    <w:rsid w:val="00D262A3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2C7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3B77"/>
    <w:rsid w:val="00EC44DC"/>
    <w:rsid w:val="00ED0CF9"/>
    <w:rsid w:val="00ED3FB8"/>
    <w:rsid w:val="00ED6298"/>
    <w:rsid w:val="00ED71DD"/>
    <w:rsid w:val="00EE0B70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5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05B18-1EFB-4E69-B5BB-BD50B566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Gajos Joanna</cp:lastModifiedBy>
  <cp:revision>34</cp:revision>
  <cp:lastPrinted>2022-09-12T09:48:00Z</cp:lastPrinted>
  <dcterms:created xsi:type="dcterms:W3CDTF">2023-12-06T11:49:00Z</dcterms:created>
  <dcterms:modified xsi:type="dcterms:W3CDTF">2024-05-21T06:49:00Z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