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1" w:rsidRPr="00BD5CD1" w:rsidRDefault="00641A40" w:rsidP="00BD5CD1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>
        <w:rPr>
          <w:rFonts w:ascii="Arial" w:eastAsia="MS Gothic" w:hAnsi="Arial" w:cs="Tahoma"/>
          <w:b/>
          <w:bCs/>
          <w:szCs w:val="22"/>
        </w:rPr>
        <w:t>załącznik nr 1.6</w:t>
      </w:r>
      <w:r w:rsidR="00BD5CD1" w:rsidRPr="00BD5CD1">
        <w:rPr>
          <w:rFonts w:ascii="Arial" w:eastAsia="MS Gothic" w:hAnsi="Arial" w:cs="Tahoma"/>
          <w:b/>
          <w:bCs/>
          <w:szCs w:val="22"/>
        </w:rPr>
        <w:t xml:space="preserve"> do Specyfikacji Warunków Zamówienia</w:t>
      </w:r>
    </w:p>
    <w:p w:rsidR="00BD5CD1" w:rsidRPr="00BD5CD1" w:rsidRDefault="00BD5CD1" w:rsidP="00BD5CD1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Rz.271.59.2022</w:t>
      </w:r>
    </w:p>
    <w:p w:rsidR="00BD5CD1" w:rsidRPr="00BD5CD1" w:rsidRDefault="00BD5CD1" w:rsidP="00BD5CD1">
      <w:pPr>
        <w:overflowPunct/>
        <w:spacing w:before="113" w:after="113" w:line="276" w:lineRule="auto"/>
        <w:jc w:val="center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BD5CD1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BD5CD1" w:rsidRPr="00BD5CD1" w:rsidRDefault="00BD5CD1" w:rsidP="00BD5CD1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D5CD1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0.45pt;height:57.05pt" o:ole="">
            <v:imagedata r:id="rId7" o:title=""/>
          </v:shape>
          <w:control r:id="rId8" w:name="unnamed05" w:shapeid="_x0000_i1033"/>
        </w:object>
      </w:r>
    </w:p>
    <w:p w:rsidR="00BD5CD1" w:rsidRPr="00BD5CD1" w:rsidRDefault="00BD5CD1" w:rsidP="00BD5CD1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BD5CD1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BD5CD1">
        <w:rPr>
          <w:rFonts w:ascii="Arial" w:eastAsia="Times New Roman" w:hAnsi="Arial" w:cs="Times New Roman"/>
          <w:sz w:val="20"/>
          <w:szCs w:val="20"/>
        </w:rPr>
        <w:t>)</w:t>
      </w:r>
    </w:p>
    <w:p w:rsidR="00BD5CD1" w:rsidRPr="00BD5CD1" w:rsidRDefault="00BD5CD1" w:rsidP="00BD5CD1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BD5CD1" w:rsidRPr="00BD5CD1" w:rsidRDefault="00BD5CD1" w:rsidP="00BD5CD1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BD5CD1">
        <w:rPr>
          <w:rFonts w:ascii="Arial" w:eastAsia="Times New Roman" w:hAnsi="Arial" w:cs="Times New Roman"/>
          <w:b/>
          <w:bCs/>
          <w:sz w:val="20"/>
          <w:szCs w:val="20"/>
        </w:rPr>
        <w:object w:dxaOrig="225" w:dyaOrig="225">
          <v:shape id="_x0000_i1035" type="#_x0000_t75" style="width:240.45pt;height:19.7pt" o:ole="">
            <v:imagedata r:id="rId9" o:title=""/>
          </v:shape>
          <w:control r:id="rId10" w:name="unnamed14" w:shapeid="_x0000_i1035"/>
        </w:object>
      </w:r>
      <w:r w:rsidRPr="00BD5CD1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BD5CD1" w:rsidRPr="00BD5CD1" w:rsidRDefault="00BD5CD1" w:rsidP="00BD5CD1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t>Wykaz zaoferowanego produktu równoważnego</w:t>
      </w:r>
      <w:r w:rsidRPr="00BD5CD1">
        <w:rPr>
          <w:rFonts w:ascii="Arial" w:eastAsia="MS Gothic" w:hAnsi="Arial" w:cs="Tahoma"/>
          <w:b/>
          <w:bCs/>
          <w:spacing w:val="40"/>
          <w:sz w:val="26"/>
          <w:szCs w:val="26"/>
        </w:rPr>
        <w:br/>
        <w:t xml:space="preserve">Oprawa </w:t>
      </w:r>
      <w:r w:rsidR="00641A40">
        <w:rPr>
          <w:rFonts w:ascii="Arial" w:eastAsia="MS Gothic" w:hAnsi="Arial" w:cs="Tahoma"/>
          <w:b/>
          <w:bCs/>
          <w:spacing w:val="40"/>
          <w:sz w:val="26"/>
          <w:szCs w:val="26"/>
        </w:rPr>
        <w:t xml:space="preserve">drogowa </w:t>
      </w:r>
      <w:r w:rsidR="00973571">
        <w:rPr>
          <w:rFonts w:ascii="Arial" w:eastAsia="MS Gothic" w:hAnsi="Arial" w:cs="Tahoma"/>
          <w:b/>
          <w:bCs/>
          <w:spacing w:val="40"/>
          <w:sz w:val="26"/>
          <w:szCs w:val="26"/>
        </w:rPr>
        <w:t>TYP 2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BD5CD1">
        <w:rPr>
          <w:rFonts w:ascii="Arial" w:hAnsi="Arial"/>
          <w:b/>
          <w:bCs/>
          <w:szCs w:val="22"/>
        </w:rPr>
        <w:t>Pzp</w:t>
      </w:r>
      <w:proofErr w:type="spellEnd"/>
      <w:r w:rsidRPr="00BD5CD1">
        <w:rPr>
          <w:rFonts w:ascii="Arial" w:hAnsi="Arial"/>
          <w:b/>
          <w:bCs/>
          <w:szCs w:val="22"/>
        </w:rPr>
        <w:t>.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Przedmiot zamówienia: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Remont systemu oświetlenia drogowego na terenie Gminy Miejskiej Legionowo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BD5CD1">
        <w:rPr>
          <w:rFonts w:ascii="Arial" w:hAnsi="Arial"/>
          <w:b/>
          <w:bCs/>
          <w:szCs w:val="22"/>
        </w:rPr>
        <w:t>Zamawiający:</w: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Gmina Miejska Legionowo – Urząd Miasta Legionowo</w:t>
      </w:r>
    </w:p>
    <w:p w:rsidR="00BD5CD1" w:rsidRPr="00BD5CD1" w:rsidRDefault="00BD5CD1" w:rsidP="00BD5CD1">
      <w:pPr>
        <w:overflowPunct/>
        <w:spacing w:before="283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Producent oprawy</w:t>
      </w:r>
      <w:r w:rsidRPr="00BD5CD1">
        <w:rPr>
          <w:rFonts w:ascii="Arial" w:hAnsi="Arial"/>
        </w:rPr>
        <w:object w:dxaOrig="225" w:dyaOrig="225">
          <v:shape id="_x0000_i1037" type="#_x0000_t75" style="width:482.25pt;height:19.7pt" o:ole="">
            <v:imagedata r:id="rId11" o:title=""/>
          </v:shape>
          <w:control r:id="rId12" w:name="unnamed76" w:shapeid="_x0000_i1037"/>
        </w:object>
      </w: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  <w:szCs w:val="22"/>
        </w:rPr>
      </w:pPr>
      <w:r w:rsidRPr="00BD5CD1">
        <w:rPr>
          <w:rFonts w:ascii="Arial" w:hAnsi="Arial"/>
          <w:szCs w:val="22"/>
        </w:rPr>
        <w:t>Nazwa oprawy (nazwa własna oprawy)</w:t>
      </w:r>
    </w:p>
    <w:p w:rsidR="00BD5CD1" w:rsidRPr="00BD5CD1" w:rsidRDefault="00BD5CD1" w:rsidP="00BD5CD1">
      <w:pPr>
        <w:overflowPunct/>
        <w:rPr>
          <w:szCs w:val="22"/>
        </w:rPr>
      </w:pPr>
      <w:r w:rsidRPr="00BD5CD1">
        <w:rPr>
          <w:rFonts w:ascii="Arial" w:hAnsi="Arial"/>
          <w:b/>
          <w:bCs/>
        </w:rPr>
        <w:object w:dxaOrig="225" w:dyaOrig="225">
          <v:shape id="_x0000_i1039" type="#_x0000_t75" style="width:482.25pt;height:19.7pt" o:ole="">
            <v:imagedata r:id="rId11" o:title=""/>
          </v:shape>
          <w:control r:id="rId13" w:name="unnamed77" w:shapeid="_x0000_i1039"/>
        </w:objec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budowa oprawy d</w:t>
      </w:r>
      <w:bookmarkStart w:id="0" w:name="_GoBack"/>
      <w:bookmarkEnd w:id="0"/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wukomorowa: otwarcie komory elektrycznej nie powoduje rozszczelnienia komory optycznej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9" type="#_x0000_t75" style="width:8.15pt;height:23.75pt" o:ole="">
            <v:imagedata r:id="rId14" o:title=""/>
          </v:shape>
          <w:control r:id="rId15" w:name="Spełnia" w:shapeid="_x0000_i2079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8" type="#_x0000_t75" style="width:8.15pt;height:23.75pt" o:ole="">
            <v:imagedata r:id="rId16" o:title=""/>
          </v:shape>
          <w:control r:id="rId17" w:name="Nie spełnia" w:shapeid="_x0000_i2078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materiał korpusu – ekstrudowane aluminium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7" type="#_x0000_t75" style="width:8.15pt;height:23.75pt" o:ole="">
            <v:imagedata r:id="rId18" o:title=""/>
          </v:shape>
          <w:control r:id="rId19" w:name="Spełnia1" w:shapeid="_x0000_i2077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6" type="#_x0000_t75" style="width:8.15pt;height:23.75pt" o:ole="">
            <v:imagedata r:id="rId20" o:title=""/>
          </v:shape>
          <w:control r:id="rId21" w:name="Nie spełnia1" w:shapeid="_x0000_i2076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korpus pokryty powłoką zapewniającą odporność na korozję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5" type="#_x0000_t75" style="width:8.15pt;height:23.75pt" o:ole="">
            <v:imagedata r:id="rId22" o:title=""/>
          </v:shape>
          <w:control r:id="rId23" w:name="Spełnia2" w:shapeid="_x0000_i2075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4" type="#_x0000_t75" style="width:8.15pt;height:23.75pt" o:ole="">
            <v:imagedata r:id="rId24" o:title=""/>
          </v:shape>
          <w:control r:id="rId25" w:name="Nie spełnia2" w:shapeid="_x0000_i2074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materiał klosza – szkło hartowane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3" type="#_x0000_t75" style="width:8.15pt;height:23.75pt" o:ole="">
            <v:imagedata r:id="rId26" o:title=""/>
          </v:shape>
          <w:control r:id="rId27" w:name="Spełnia3" w:shapeid="_x0000_i2073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2" type="#_x0000_t75" style="width:8.15pt;height:23.75pt" o:ole="">
            <v:imagedata r:id="rId28" o:title=""/>
          </v:shape>
          <w:control r:id="rId29" w:name="Nie spełnia3" w:shapeid="_x0000_i2072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uchwyt montażowy wykonany ze stali nierdzewnej 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1" type="#_x0000_t75" style="width:8.15pt;height:23.75pt" o:ole="">
            <v:imagedata r:id="rId30" o:title=""/>
          </v:shape>
          <w:control r:id="rId31" w:name="Spełnia4" w:shapeid="_x0000_i2071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70" type="#_x0000_t75" style="width:8.15pt;height:23.75pt" o:ole="">
            <v:imagedata r:id="rId32" o:title=""/>
          </v:shape>
          <w:control r:id="rId33" w:name="Nie spełnia4" w:shapeid="_x0000_i2070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stopień odporności klosza na uderzenia mechaniczne – IK08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9" type="#_x0000_t75" style="width:8.15pt;height:23.75pt" o:ole="">
            <v:imagedata r:id="rId34" o:title=""/>
          </v:shape>
          <w:control r:id="rId35" w:name="Spełnia5" w:shapeid="_x0000_i2069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8" type="#_x0000_t75" style="width:8.15pt;height:23.75pt" o:ole="">
            <v:imagedata r:id="rId36" o:title=""/>
          </v:shape>
          <w:control r:id="rId37" w:name="Nie spełnia5" w:shapeid="_x0000_i2068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0"/>
        <w:ind w:left="284" w:hanging="284"/>
        <w:contextualSpacing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szczelność oprawy – IP66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7" type="#_x0000_t75" style="width:8.15pt;height:23.75pt" o:ole="">
            <v:imagedata r:id="rId38" o:title=""/>
          </v:shape>
          <w:control r:id="rId39" w:name="Spełnia6" w:shapeid="_x0000_i2067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6" type="#_x0000_t75" style="width:8.15pt;height:23.75pt" o:ole="">
            <v:imagedata r:id="rId40" o:title=""/>
          </v:shape>
          <w:control r:id="rId41" w:name="Nie spełnia6" w:shapeid="_x0000_i2066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znamionowe napięcie pracy – 230V/50Hz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5" type="#_x0000_t75" style="width:8.15pt;height:23.75pt" o:ole="">
            <v:imagedata r:id="rId42" o:title=""/>
          </v:shape>
          <w:control r:id="rId43" w:name="Spełnia7" w:shapeid="_x0000_i2065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4" type="#_x0000_t75" style="width:8.15pt;height:23.75pt" o:ole="">
            <v:imagedata r:id="rId44" o:title=""/>
          </v:shape>
          <w:control r:id="rId45" w:name="Nie spełnia7" w:shapeid="_x0000_i2064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3" type="#_x0000_t75" style="width:8.15pt;height:23.75pt" o:ole="">
            <v:imagedata r:id="rId20" o:title=""/>
          </v:shape>
          <w:control r:id="rId46" w:name="Spełnia8" w:shapeid="_x0000_i2063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2" type="#_x0000_t75" style="width:8.15pt;height:23.75pt" o:ole="">
            <v:imagedata r:id="rId18" o:title=""/>
          </v:shape>
          <w:control r:id="rId47" w:name="Nie spełnia8" w:shapeid="_x0000_i2062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ochrona przed przepięciami – 10kV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1" type="#_x0000_t75" style="width:8.15pt;height:23.75pt" o:ole="">
            <v:imagedata r:id="rId48" o:title=""/>
          </v:shape>
          <w:control r:id="rId49" w:name="Spełnia9" w:shapeid="_x0000_i2061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60" type="#_x0000_t75" style="width:8.15pt;height:23.75pt" o:ole="">
            <v:imagedata r:id="rId50" o:title=""/>
          </v:shape>
          <w:control r:id="rId51" w:name="Nie spełnia9" w:shapeid="_x0000_i2060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klasa ochronności elektrycznej: I lub II – zgodnie z projektem elektrycznym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9" type="#_x0000_t75" style="width:8.15pt;height:23.75pt" o:ole="">
            <v:imagedata r:id="rId52" o:title=""/>
          </v:shape>
          <w:control r:id="rId53" w:name="Spełnia10" w:shapeid="_x0000_i2059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8" type="#_x0000_t75" style="width:8.15pt;height:23.75pt" o:ole="">
            <v:imagedata r:id="rId54" o:title=""/>
          </v:shape>
          <w:control r:id="rId55" w:name="Nie spełnia10" w:shapeid="_x0000_i2058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rodzaj źródła światła – LED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7" type="#_x0000_t75" style="width:8.15pt;height:23.75pt" o:ole="">
            <v:imagedata r:id="rId56" o:title=""/>
          </v:shape>
          <w:control r:id="rId57" w:name="Spełnia11" w:shapeid="_x0000_i2057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6" type="#_x0000_t75" style="width:8.15pt;height:23.75pt" o:ole="">
            <v:imagedata r:id="rId58" o:title=""/>
          </v:shape>
          <w:control r:id="rId59" w:name="Nie spełnia11" w:shapeid="_x0000_i2056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zakres temperatury barwowej źródeł światła – 3000K ±10%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5" type="#_x0000_t75" style="width:8.15pt;height:23.75pt" o:ole="">
            <v:imagedata r:id="rId60" o:title=""/>
          </v:shape>
          <w:control r:id="rId61" w:name="Spełnia12" w:shapeid="_x0000_i2055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4" type="#_x0000_t75" style="width:8.15pt;height:23.75pt" o:ole="">
            <v:imagedata r:id="rId34" o:title=""/>
          </v:shape>
          <w:control r:id="rId62" w:name="Nie spełnia12" w:shapeid="_x0000_i2054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utrzymanie strumienia świetlnego w czasie: 90% po 100 000h (zgodnie z IES LM-80 - TM-21)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3" type="#_x0000_t75" style="width:8.15pt;height:23.75pt" o:ole="">
            <v:imagedata r:id="rId63" o:title=""/>
          </v:shape>
          <w:control r:id="rId64" w:name="Spełnia13" w:shapeid="_x0000_i2053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2" type="#_x0000_t75" style="width:8.15pt;height:23.75pt" o:ole="">
            <v:imagedata r:id="rId65" o:title=""/>
          </v:shape>
          <w:control r:id="rId66" w:name="Nie spełnia13" w:shapeid="_x0000_i2052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dane fotometryczne oprawy zamieszczone w programie komputerowym pozwalającym wykonać obliczenia parametrów oświetleniowych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1" type="#_x0000_t75" style="width:8.15pt;height:23.75pt" o:ole="">
            <v:imagedata r:id="rId14" o:title=""/>
          </v:shape>
          <w:control r:id="rId67" w:name="Spełnia14" w:shapeid="_x0000_i2051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50" type="#_x0000_t75" style="width:8.15pt;height:23.75pt" o:ole="">
            <v:imagedata r:id="rId68" o:title=""/>
          </v:shape>
          <w:control r:id="rId69" w:name="Nie spełnia14" w:shapeid="_x0000_i2050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sprawność układu optycznego nie mniejsza niż podana poniżej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9" type="#_x0000_t75" style="width:8.15pt;height:23.75pt" o:ole="">
            <v:imagedata r:id="rId70" o:title=""/>
          </v:shape>
          <w:control r:id="rId71" w:name="Spełnia15" w:shapeid="_x0000_i2049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8" type="#_x0000_t75" style="width:8.15pt;height:23.75pt" o:ole="">
            <v:imagedata r:id="rId72" o:title=""/>
          </v:shape>
          <w:control r:id="rId73" w:name="Nie spełnia15" w:shapeid="_x0000_i2048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oprawa musi być oznakowana znakiem CE oraz posiadać deklarację zgodności   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7" type="#_x0000_t75" style="width:8.15pt;height:23.75pt" o:ole="">
            <v:imagedata r:id="rId74" o:title=""/>
          </v:shape>
          <w:control r:id="rId75" w:name="Spełnia16" w:shapeid="_x0000_i2047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6" type="#_x0000_t75" style="width:8.15pt;height:23.75pt" o:ole="">
            <v:imagedata r:id="rId76" o:title=""/>
          </v:shape>
          <w:control r:id="rId77" w:name="Nie spełnia16" w:shapeid="_x0000_i2046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suppressAutoHyphens w:val="0"/>
        <w:overflowPunct/>
        <w:spacing w:before="0" w:after="0"/>
        <w:ind w:left="284" w:hanging="284"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>oprawa posiada deklarację zgodności oraz aktualny certyfikat akredytowanego ośrodka badawczego potwierdzający wykonanie wyrobów zgodnie z Normami zharmonizowanymi z Dyrektywą LVD (PN-EN 60598-1/PN-EN 60598-2-3) oraz zachowanie reżimów produkcji i jej powtarzalności, zgodnie z Typem 5 wg ISO/IEC 17067, certyfikat ENEC lub równoważny 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5" type="#_x0000_t75" style="width:8.15pt;height:23.75pt" o:ole="">
            <v:imagedata r:id="rId78" o:title=""/>
          </v:shape>
          <w:control r:id="rId79" w:name="Spełnia17" w:shapeid="_x0000_i2045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4" type="#_x0000_t75" style="width:8.15pt;height:23.75pt" o:ole="">
            <v:imagedata r:id="rId80" o:title=""/>
          </v:shape>
          <w:control r:id="rId81" w:name="Nie spełnia17" w:shapeid="_x0000_i2044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5109DE" w:rsidRPr="005109DE" w:rsidRDefault="005109DE" w:rsidP="005109DE">
      <w:pPr>
        <w:numPr>
          <w:ilvl w:val="0"/>
          <w:numId w:val="16"/>
        </w:num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</w:t>
      </w:r>
      <w:r w:rsidRPr="005109DE">
        <w:rPr>
          <w:rFonts w:ascii="Arial" w:eastAsia="NSimSun" w:hAnsi="Arial" w:cs="Arial"/>
          <w:szCs w:val="22"/>
          <w:lang w:eastAsia="zh-CN" w:bidi="hi-IN"/>
        </w:rPr>
        <w:t>Oprawa wyposażona w etykietę z kodem QR wraz z dodatkową naklejką do umieszczenia np. we wnęce słupowej i/lub na projekcie. Dostęp do aplikacji z poziomu komputera i urządzeń przenośnych (smartphone, tablet, laptop itp.), zabezpieczony loginem i hasłem lub aplikacja ogólnodostępna. Kod QR poprzez użycie dedykowanej aplikacji umożliwia uzyskanie pełnej charakterystyki oprawy i dostęp do informacji takich jak: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parametry fotometryczne, elektryczne oraz mechaniczne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dokumentacja oprawy, instrukcja montażu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instrukcja serwisowania w przypadku nieprawidłowego działania oprawy oświetleniowej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lista części zamiennych wraz z kodami producenta</w:t>
      </w:r>
    </w:p>
    <w:p w:rsidR="005109DE" w:rsidRPr="005109DE" w:rsidRDefault="005109DE" w:rsidP="005109DE">
      <w:pPr>
        <w:overflowPunct/>
        <w:spacing w:before="0" w:after="0"/>
        <w:ind w:left="72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Dedykowana aplikacja po zarejestrowaniu projektu pozwala na: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wyeksportowanie danych lokalizacyjnych opraw do ogólnodostępnych map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wprowadzenie indywidualnych opisów danej instalacji np. typ słupa czy jego wysokość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bezpośrednie raportowanie czynności konserwacyjnych</w:t>
      </w:r>
    </w:p>
    <w:p w:rsidR="005109DE" w:rsidRPr="005109DE" w:rsidRDefault="005109DE" w:rsidP="005109DE">
      <w:pPr>
        <w:numPr>
          <w:ilvl w:val="0"/>
          <w:numId w:val="17"/>
        </w:numPr>
        <w:overflowPunct/>
        <w:spacing w:before="0" w:after="0"/>
        <w:contextualSpacing/>
        <w:jc w:val="both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szCs w:val="22"/>
          <w:lang w:eastAsia="zh-CN" w:bidi="hi-IN"/>
        </w:rPr>
        <w:t>eksport danych o instalacji do pliku .</w:t>
      </w:r>
      <w:proofErr w:type="spellStart"/>
      <w:r w:rsidRPr="005109DE">
        <w:rPr>
          <w:rFonts w:ascii="Arial" w:eastAsia="NSimSun" w:hAnsi="Arial" w:cs="Arial"/>
          <w:szCs w:val="22"/>
          <w:lang w:eastAsia="zh-CN" w:bidi="hi-IN"/>
        </w:rPr>
        <w:t>csv</w:t>
      </w:r>
      <w:proofErr w:type="spellEnd"/>
      <w:r w:rsidRPr="005109DE">
        <w:rPr>
          <w:rFonts w:ascii="Arial" w:eastAsia="NSimSun" w:hAnsi="Arial" w:cs="Arial"/>
          <w:szCs w:val="22"/>
          <w:lang w:eastAsia="zh-CN" w:bidi="hi-IN"/>
        </w:rPr>
        <w:t xml:space="preserve">  </w:t>
      </w:r>
      <w:r w:rsidRPr="005109DE">
        <w:rPr>
          <w:rFonts w:ascii="Arial" w:eastAsia="NSimSun" w:hAnsi="Arial" w:cs="Arial"/>
          <w:color w:val="auto"/>
          <w:szCs w:val="22"/>
          <w:lang w:eastAsia="pl-PL" w:bidi="hi-IN"/>
        </w:rPr>
        <w:t xml:space="preserve">             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3" type="#_x0000_t75" style="width:8.15pt;height:23.75pt" o:ole="">
            <v:imagedata r:id="rId82" o:title=""/>
          </v:shape>
          <w:control r:id="rId83" w:name="Spełnia18" w:shapeid="_x0000_i2043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Spełnia</w:t>
      </w:r>
    </w:p>
    <w:p w:rsidR="005109DE" w:rsidRPr="005109DE" w:rsidRDefault="005109DE" w:rsidP="005109DE">
      <w:pPr>
        <w:overflowPunct/>
        <w:spacing w:before="0" w:after="140" w:line="276" w:lineRule="auto"/>
        <w:rPr>
          <w:rFonts w:ascii="Arial" w:eastAsia="NSimSun" w:hAnsi="Arial" w:cs="Arial"/>
          <w:color w:val="auto"/>
          <w:szCs w:val="22"/>
          <w:lang w:eastAsia="zh-CN" w:bidi="hi-IN"/>
        </w:rPr>
      </w:pP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object w:dxaOrig="225" w:dyaOrig="225">
          <v:shape id="_x0000_i2042" type="#_x0000_t75" style="width:8.15pt;height:23.75pt" o:ole="">
            <v:imagedata r:id="rId84" o:title=""/>
          </v:shape>
          <w:control r:id="rId85" w:name="Nie spełnia18" w:shapeid="_x0000_i2042"/>
        </w:object>
      </w:r>
      <w:r w:rsidRPr="005109DE">
        <w:rPr>
          <w:rFonts w:ascii="Arial" w:eastAsia="NSimSun" w:hAnsi="Arial" w:cs="Arial"/>
          <w:color w:val="auto"/>
          <w:szCs w:val="22"/>
          <w:lang w:eastAsia="zh-CN" w:bidi="hi-IN"/>
        </w:rPr>
        <w:t xml:space="preserve"> Nie spełnia</w:t>
      </w:r>
    </w:p>
    <w:p w:rsidR="006C5D18" w:rsidRDefault="006C5D18" w:rsidP="00BD5CD1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</w:p>
    <w:p w:rsidR="00BD5CD1" w:rsidRPr="00BD5CD1" w:rsidRDefault="00BD5CD1" w:rsidP="00BD5CD1">
      <w:pPr>
        <w:overflowPunct/>
        <w:spacing w:before="0" w:after="0" w:line="276" w:lineRule="auto"/>
        <w:rPr>
          <w:rFonts w:ascii="Arial" w:hAnsi="Arial"/>
        </w:rPr>
      </w:pPr>
      <w:r w:rsidRPr="00BD5CD1">
        <w:rPr>
          <w:rFonts w:ascii="Arial" w:hAnsi="Arial"/>
          <w:b/>
          <w:bCs/>
          <w:szCs w:val="22"/>
        </w:rPr>
        <w:t>Uwaga</w:t>
      </w:r>
    </w:p>
    <w:p w:rsidR="00307C82" w:rsidRPr="005E050C" w:rsidRDefault="00BD5CD1" w:rsidP="00BD5C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BD5CD1">
        <w:rPr>
          <w:rFonts w:ascii="Arial" w:hAnsi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307C82" w:rsidRPr="005E050C">
      <w:footerReference w:type="default" r:id="rId8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5109DE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FA5"/>
    <w:multiLevelType w:val="multilevel"/>
    <w:tmpl w:val="6394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9D01C75"/>
    <w:multiLevelType w:val="multilevel"/>
    <w:tmpl w:val="BC9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795F84"/>
    <w:multiLevelType w:val="multilevel"/>
    <w:tmpl w:val="0924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183C2F"/>
    <w:multiLevelType w:val="multilevel"/>
    <w:tmpl w:val="0D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9374DAE"/>
    <w:multiLevelType w:val="multilevel"/>
    <w:tmpl w:val="BA2A7B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434389"/>
    <w:multiLevelType w:val="multilevel"/>
    <w:tmpl w:val="5F9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5743631B"/>
    <w:multiLevelType w:val="multilevel"/>
    <w:tmpl w:val="9EC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A5B30FC"/>
    <w:multiLevelType w:val="multilevel"/>
    <w:tmpl w:val="CC5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63D238D9"/>
    <w:multiLevelType w:val="multilevel"/>
    <w:tmpl w:val="23F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E40519A"/>
    <w:multiLevelType w:val="multilevel"/>
    <w:tmpl w:val="A1B8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EA55451"/>
    <w:multiLevelType w:val="multilevel"/>
    <w:tmpl w:val="F81E1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7"/>
    <w:lvlOverride w:ilvl="0"/>
    <w:lvlOverride w:ilvl="1"/>
    <w:lvlOverride w:ilvl="2">
      <w:startOverride w:val="1"/>
    </w:lvlOverride>
  </w:num>
  <w:num w:numId="6">
    <w:abstractNumId w:val="1"/>
    <w:lvlOverride w:ilvl="0"/>
    <w:lvlOverride w:ilvl="1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A2F7B"/>
    <w:rsid w:val="00307C82"/>
    <w:rsid w:val="00322C12"/>
    <w:rsid w:val="005109DE"/>
    <w:rsid w:val="005E050C"/>
    <w:rsid w:val="00641A40"/>
    <w:rsid w:val="006750AB"/>
    <w:rsid w:val="00694DD7"/>
    <w:rsid w:val="006B6003"/>
    <w:rsid w:val="006C5D18"/>
    <w:rsid w:val="00891D8F"/>
    <w:rsid w:val="00973571"/>
    <w:rsid w:val="00A63934"/>
    <w:rsid w:val="00BD5CD1"/>
    <w:rsid w:val="00BF68EC"/>
    <w:rsid w:val="00C05D24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control" Target="activeX/activeX39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control" Target="activeX/activeX30.xml"/><Relationship Id="rId70" Type="http://schemas.openxmlformats.org/officeDocument/2006/relationships/image" Target="media/image30.wmf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control" Target="activeX/activeX36.xml"/><Relationship Id="rId78" Type="http://schemas.openxmlformats.org/officeDocument/2006/relationships/image" Target="media/image34.wmf"/><Relationship Id="rId81" Type="http://schemas.openxmlformats.org/officeDocument/2006/relationships/control" Target="activeX/activeX40.xm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fontTable" Target="fontTable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2023-01-12T07:51:00Z</dcterms:created>
  <dcterms:modified xsi:type="dcterms:W3CDTF">2023-01-12T07:52:00Z</dcterms:modified>
  <dc:language>pl-PL</dc:language>
</cp:coreProperties>
</file>