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1FD1A" w14:textId="77777777" w:rsidR="00602567" w:rsidRPr="00BD7911" w:rsidRDefault="00A859EB" w:rsidP="00BD7911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7911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41BC4BC8" wp14:editId="6FB40A73">
            <wp:extent cx="5764530" cy="5327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5324" b="23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7B746" w14:textId="77777777" w:rsidR="00602567" w:rsidRPr="00BD7911" w:rsidRDefault="00602567" w:rsidP="00BD7911">
      <w:pPr>
        <w:tabs>
          <w:tab w:val="left" w:pos="7740"/>
        </w:tabs>
        <w:spacing w:after="120" w:line="240" w:lineRule="auto"/>
        <w:ind w:left="567"/>
        <w:rPr>
          <w:rFonts w:ascii="Arial" w:hAnsi="Arial" w:cs="Arial"/>
          <w:sz w:val="20"/>
          <w:szCs w:val="20"/>
        </w:rPr>
      </w:pPr>
    </w:p>
    <w:p w14:paraId="397EB054" w14:textId="77777777" w:rsidR="00602567" w:rsidRPr="00BD7911" w:rsidRDefault="00602567" w:rsidP="00BD7911">
      <w:pPr>
        <w:tabs>
          <w:tab w:val="left" w:pos="7740"/>
        </w:tabs>
        <w:spacing w:after="120" w:line="240" w:lineRule="auto"/>
        <w:ind w:left="567"/>
        <w:rPr>
          <w:rFonts w:ascii="Arial" w:hAnsi="Arial" w:cs="Arial"/>
          <w:sz w:val="20"/>
          <w:szCs w:val="20"/>
        </w:rPr>
      </w:pPr>
    </w:p>
    <w:p w14:paraId="4C3F4D53" w14:textId="013C2EFC" w:rsidR="00602567" w:rsidRPr="00BD7911" w:rsidRDefault="00A859EB" w:rsidP="00BD7911">
      <w:pPr>
        <w:tabs>
          <w:tab w:val="left" w:pos="7740"/>
        </w:tabs>
        <w:spacing w:after="120" w:line="240" w:lineRule="auto"/>
        <w:ind w:left="567"/>
        <w:jc w:val="right"/>
        <w:rPr>
          <w:rFonts w:ascii="Arial" w:hAnsi="Arial" w:cs="Arial"/>
          <w:sz w:val="20"/>
          <w:szCs w:val="20"/>
        </w:rPr>
      </w:pPr>
      <w:r w:rsidRPr="00BD7911">
        <w:rPr>
          <w:rFonts w:ascii="Arial" w:hAnsi="Arial" w:cs="Arial"/>
          <w:sz w:val="20"/>
          <w:szCs w:val="20"/>
        </w:rPr>
        <w:t xml:space="preserve">Kraków, dnia </w:t>
      </w:r>
      <w:r w:rsidR="002D61C4">
        <w:rPr>
          <w:rFonts w:ascii="Arial" w:hAnsi="Arial" w:cs="Arial"/>
          <w:sz w:val="20"/>
          <w:szCs w:val="20"/>
        </w:rPr>
        <w:t>1</w:t>
      </w:r>
      <w:r w:rsidR="009C5A87">
        <w:rPr>
          <w:rFonts w:ascii="Arial" w:hAnsi="Arial" w:cs="Arial"/>
          <w:sz w:val="20"/>
          <w:szCs w:val="20"/>
        </w:rPr>
        <w:t>7</w:t>
      </w:r>
      <w:r w:rsidR="002D61C4">
        <w:rPr>
          <w:rFonts w:ascii="Arial" w:hAnsi="Arial" w:cs="Arial"/>
          <w:sz w:val="20"/>
          <w:szCs w:val="20"/>
        </w:rPr>
        <w:t>.05.</w:t>
      </w:r>
      <w:r w:rsidRPr="00BD7911">
        <w:rPr>
          <w:rFonts w:ascii="Arial" w:hAnsi="Arial" w:cs="Arial"/>
          <w:sz w:val="20"/>
          <w:szCs w:val="20"/>
        </w:rPr>
        <w:t>2023 r.</w:t>
      </w:r>
    </w:p>
    <w:p w14:paraId="33863595" w14:textId="77777777" w:rsidR="00602567" w:rsidRPr="00BD7911" w:rsidRDefault="00A859EB" w:rsidP="00BD7911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 w:rsidRPr="00BD7911">
        <w:rPr>
          <w:rFonts w:ascii="Arial" w:hAnsi="Arial" w:cs="Arial"/>
          <w:sz w:val="20"/>
          <w:szCs w:val="20"/>
        </w:rPr>
        <w:t>ZZP-271-17-14/23</w:t>
      </w:r>
    </w:p>
    <w:p w14:paraId="3EC25318" w14:textId="77777777" w:rsidR="00602567" w:rsidRPr="00BD7911" w:rsidRDefault="00602567" w:rsidP="00BD7911">
      <w:pPr>
        <w:spacing w:after="12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3FFAA1E0" w14:textId="4BA4A4C5" w:rsidR="00602567" w:rsidRDefault="00A859EB" w:rsidP="00BD7911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7911">
        <w:rPr>
          <w:rFonts w:ascii="Arial" w:hAnsi="Arial" w:cs="Arial"/>
          <w:b/>
          <w:sz w:val="20"/>
          <w:szCs w:val="20"/>
        </w:rPr>
        <w:t xml:space="preserve">WYJAŚNIENIE TREŚCI SWZ </w:t>
      </w:r>
      <w:r w:rsidR="0093219F">
        <w:rPr>
          <w:rFonts w:ascii="Arial" w:hAnsi="Arial" w:cs="Arial"/>
          <w:b/>
          <w:sz w:val="20"/>
          <w:szCs w:val="20"/>
        </w:rPr>
        <w:t>–</w:t>
      </w:r>
      <w:r w:rsidRPr="00BD7911">
        <w:rPr>
          <w:rFonts w:ascii="Arial" w:hAnsi="Arial" w:cs="Arial"/>
          <w:b/>
          <w:sz w:val="20"/>
          <w:szCs w:val="20"/>
        </w:rPr>
        <w:t xml:space="preserve"> 1</w:t>
      </w:r>
    </w:p>
    <w:p w14:paraId="3FCEAFD1" w14:textId="5F5B5101" w:rsidR="0093219F" w:rsidRPr="0093219F" w:rsidRDefault="0093219F" w:rsidP="00BD7911">
      <w:pPr>
        <w:spacing w:after="12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93219F">
        <w:rPr>
          <w:rFonts w:ascii="Arial" w:hAnsi="Arial" w:cs="Arial"/>
          <w:b/>
          <w:color w:val="FF0000"/>
          <w:sz w:val="20"/>
          <w:szCs w:val="20"/>
        </w:rPr>
        <w:t>AKTUALIZACJA</w:t>
      </w:r>
    </w:p>
    <w:p w14:paraId="0D20E645" w14:textId="77777777" w:rsidR="00602567" w:rsidRPr="00BD7911" w:rsidRDefault="00602567" w:rsidP="00BD7911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22E9B0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7911">
        <w:rPr>
          <w:rFonts w:ascii="Arial" w:hAnsi="Arial" w:cs="Arial"/>
          <w:b/>
          <w:sz w:val="20"/>
          <w:szCs w:val="20"/>
        </w:rPr>
        <w:t>Dotyczy: przetargu nieograniczonego nr ZP-14/23</w:t>
      </w:r>
    </w:p>
    <w:p w14:paraId="10FDB9E7" w14:textId="77777777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0D19766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D7911">
        <w:rPr>
          <w:rFonts w:ascii="Arial" w:hAnsi="Arial" w:cs="Arial"/>
          <w:sz w:val="20"/>
          <w:szCs w:val="20"/>
        </w:rPr>
        <w:t xml:space="preserve">Szpital Kliniczny im. dr. J. Babińskiego SP ZOZ w Krakowie uprzejmie informuje, że w dniu 05.05.2023 r. wpłynęło do </w:t>
      </w:r>
      <w:r w:rsidRPr="00BD7911">
        <w:rPr>
          <w:rFonts w:ascii="Arial" w:hAnsi="Arial" w:cs="Arial"/>
          <w:sz w:val="20"/>
          <w:szCs w:val="20"/>
        </w:rPr>
        <w:t>Zamawiającego pytanie do postępowania prowadzonego na podstawie przepisów ustawy z dnia 11.09.2019 r. Prawo Zamówień w trybie przetargu nieograniczonego.</w:t>
      </w:r>
    </w:p>
    <w:p w14:paraId="33AA2502" w14:textId="77777777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15A886F" w14:textId="77777777" w:rsidR="00602567" w:rsidRPr="00BD7911" w:rsidRDefault="00A859EB" w:rsidP="00BD7911">
      <w:pPr>
        <w:pStyle w:val="Tekstpodstawowywcity"/>
        <w:widowControl/>
        <w:spacing w:after="12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</w:rPr>
        <w:t xml:space="preserve">Pytanie nr 1 </w:t>
      </w:r>
    </w:p>
    <w:p w14:paraId="2930C179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Wykonawcy często zostają narażeni na konsekwencje skrócenia terminów realizacji umowy wynikające z otrzymania jej do podpisu z kilkudniowym opóźnieniem. Okoliczność ta powoduje także trudność w ustaleniu terminów realizacji etapów/prac pośrednich rozpoczyn</w:t>
      </w: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 xml:space="preserve">ających bieg od daty zawarcia umowy. </w:t>
      </w:r>
    </w:p>
    <w:p w14:paraId="4E7B0CCF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Mając na uwadze powyższe prosimy o potwierdzenie, że jeżeli umowa będzie zawierana w formie pisemnej (nie elektronicznej) datą zawarcia umowy będzie data złożenia podpisów przez drugą ze stron, ewentualnie data wskazan</w:t>
      </w: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a w komparycji (głowie umowy) pod warunkiem, że Zamawiający powiadomi o okoliczności jej podpisania Wykonawcę nie później niż w dniu podpisania przez siebie umowy z wykorzystaniem środka komunikacji elektronicznej załączając jednocześnie jej odwzorowanie c</w:t>
      </w: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yfrowe.</w:t>
      </w:r>
    </w:p>
    <w:p w14:paraId="61A73079" w14:textId="77777777" w:rsidR="00602567" w:rsidRPr="00BD7911" w:rsidRDefault="00A859EB" w:rsidP="00BD7911">
      <w:pPr>
        <w:pStyle w:val="Tekstpodstawowywcity"/>
        <w:spacing w:after="120" w:line="240" w:lineRule="auto"/>
        <w:ind w:firstLine="0"/>
        <w:jc w:val="both"/>
        <w:rPr>
          <w:rFonts w:ascii="Arial" w:hAnsi="Arial" w:cs="Arial"/>
          <w:b/>
          <w:iCs/>
          <w:sz w:val="20"/>
          <w:szCs w:val="20"/>
          <w:lang w:val="pl-PL"/>
        </w:rPr>
      </w:pPr>
      <w:r w:rsidRPr="00BD7911">
        <w:rPr>
          <w:rFonts w:ascii="Arial" w:hAnsi="Arial" w:cs="Arial"/>
          <w:b/>
          <w:iCs/>
          <w:sz w:val="20"/>
          <w:szCs w:val="20"/>
          <w:lang w:val="pl-PL"/>
        </w:rPr>
        <w:t xml:space="preserve">Odpowiedź: </w:t>
      </w:r>
    </w:p>
    <w:p w14:paraId="65FB728A" w14:textId="77777777" w:rsidR="00602567" w:rsidRPr="00BD7911" w:rsidRDefault="00A859EB" w:rsidP="00BD7911">
      <w:pPr>
        <w:pStyle w:val="Tekstpodstawowywcity"/>
        <w:spacing w:after="120" w:line="240" w:lineRule="auto"/>
        <w:ind w:firstLine="0"/>
        <w:jc w:val="both"/>
        <w:rPr>
          <w:rFonts w:ascii="Arial" w:hAnsi="Arial" w:cs="Arial"/>
          <w:b/>
          <w:iCs/>
          <w:sz w:val="20"/>
          <w:szCs w:val="20"/>
          <w:lang w:val="pl-PL"/>
        </w:rPr>
      </w:pPr>
      <w:r w:rsidRPr="00BD7911">
        <w:rPr>
          <w:rFonts w:ascii="Arial" w:hAnsi="Arial" w:cs="Arial"/>
          <w:b/>
          <w:iCs/>
          <w:sz w:val="20"/>
          <w:szCs w:val="20"/>
          <w:lang w:val="pl-PL"/>
        </w:rPr>
        <w:t>Zamawiający potwierdza, że w przypadku zawierania umowy w formie pisemnej (nie elektronicznej) datą zawarcia umowy będzie data złożenia podpisu przez drugą stronę umowy.</w:t>
      </w:r>
    </w:p>
    <w:p w14:paraId="7A65F723" w14:textId="77777777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34C70635" w14:textId="77777777" w:rsidR="00602567" w:rsidRPr="00BD7911" w:rsidRDefault="00A859EB" w:rsidP="00BD7911">
      <w:pPr>
        <w:pStyle w:val="Tekstpodstawowywcity"/>
        <w:widowControl/>
        <w:spacing w:after="12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</w:rPr>
        <w:t xml:space="preserve">Pytanie nr </w:t>
      </w:r>
      <w:r w:rsidRPr="00BD7911">
        <w:rPr>
          <w:rFonts w:ascii="Arial" w:hAnsi="Arial" w:cs="Arial"/>
          <w:b/>
          <w:bCs/>
          <w:sz w:val="20"/>
          <w:szCs w:val="20"/>
          <w:u w:val="single"/>
          <w:lang w:val="pl-PL"/>
        </w:rPr>
        <w:t>2</w:t>
      </w:r>
      <w:r w:rsidRPr="00BD791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5245E8E8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 xml:space="preserve">Załącznik a do SWZ - Opis Przedmiotu Zamówienia 5. HARMONOGRAM REALIZACJI; Harmonogram, Testy integracyjne na środowisku produkcyjnym Platformy MSIM </w:t>
      </w:r>
    </w:p>
    <w:p w14:paraId="5F04FB53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Prosimy o doprecyzowanie czy Wykonawca ma wykonać testy na bazie produkcyjnej, danych testowych, czy na da</w:t>
      </w: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nych rzeczywistych?</w:t>
      </w:r>
    </w:p>
    <w:p w14:paraId="5D2A8055" w14:textId="77777777" w:rsidR="00602567" w:rsidRPr="00BD7911" w:rsidRDefault="00A859EB" w:rsidP="00BD7911">
      <w:pPr>
        <w:pStyle w:val="Tekstpodstawowywcity"/>
        <w:spacing w:after="120" w:line="240" w:lineRule="auto"/>
        <w:ind w:firstLine="0"/>
        <w:jc w:val="both"/>
        <w:rPr>
          <w:rFonts w:ascii="Arial" w:hAnsi="Arial" w:cs="Arial"/>
          <w:b/>
          <w:iCs/>
          <w:sz w:val="20"/>
          <w:szCs w:val="20"/>
          <w:lang w:val="pl-PL"/>
        </w:rPr>
      </w:pPr>
      <w:r w:rsidRPr="00BD7911">
        <w:rPr>
          <w:rFonts w:ascii="Arial" w:hAnsi="Arial" w:cs="Arial"/>
          <w:b/>
          <w:iCs/>
          <w:sz w:val="20"/>
          <w:szCs w:val="20"/>
          <w:lang w:val="pl-PL"/>
        </w:rPr>
        <w:t xml:space="preserve">Odpowiedź: </w:t>
      </w:r>
    </w:p>
    <w:p w14:paraId="428A2D46" w14:textId="7419DB07" w:rsidR="00602567" w:rsidRPr="00BD7911" w:rsidRDefault="00A859EB" w:rsidP="00BD7911">
      <w:pPr>
        <w:pStyle w:val="Tekstpodstawowywcity"/>
        <w:spacing w:after="120" w:line="240" w:lineRule="auto"/>
        <w:ind w:firstLine="0"/>
        <w:jc w:val="both"/>
        <w:rPr>
          <w:rFonts w:ascii="Arial" w:hAnsi="Arial" w:cs="Arial"/>
          <w:b/>
          <w:iCs/>
          <w:sz w:val="20"/>
          <w:szCs w:val="20"/>
          <w:lang w:val="pl-PL"/>
        </w:rPr>
      </w:pPr>
      <w:r w:rsidRPr="00BD7911">
        <w:rPr>
          <w:rFonts w:ascii="Arial" w:hAnsi="Arial" w:cs="Arial"/>
          <w:b/>
          <w:iCs/>
          <w:sz w:val="20"/>
          <w:szCs w:val="20"/>
          <w:lang w:val="pl-PL"/>
        </w:rPr>
        <w:t>Wykonawca ma wykonać kontrolę działania środowiska produkcyjnego danymi rzeczywistymi Zamawiającego.</w:t>
      </w:r>
    </w:p>
    <w:p w14:paraId="49F79B97" w14:textId="23CD88FA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3B18BC6F" w14:textId="77777777" w:rsidR="00602567" w:rsidRPr="00BD7911" w:rsidRDefault="00A859EB" w:rsidP="00BD7911">
      <w:pPr>
        <w:pStyle w:val="Tekstpodstawowywcity"/>
        <w:widowControl/>
        <w:spacing w:after="12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</w:rPr>
        <w:t xml:space="preserve">Pytanie nr </w:t>
      </w:r>
      <w:r w:rsidRPr="00BD7911">
        <w:rPr>
          <w:rFonts w:ascii="Arial" w:hAnsi="Arial" w:cs="Arial"/>
          <w:b/>
          <w:bCs/>
          <w:sz w:val="20"/>
          <w:szCs w:val="20"/>
          <w:u w:val="single"/>
          <w:lang w:val="pl-PL"/>
        </w:rPr>
        <w:t>3</w:t>
      </w:r>
      <w:r w:rsidRPr="00BD791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3F01BA3A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Załącznik Nr 4 do SWZ;§ 4 Oświadczenia Wykonawcy; Wykonawca oświadcza, że zapoznał się z SWZ, w szczególnośc</w:t>
      </w: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 xml:space="preserve">i Opisem Przedmiotu Zamówienia, dotyczącym wykonania przedmiotu umowy i nie wnosi do jej treści żadnych uwag lub zastrzeżeń. </w:t>
      </w:r>
    </w:p>
    <w:p w14:paraId="40521CFC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Ponieważ platforma MSIM jest w trakcie budowy Wykonawca nie może złożyć oświadczenia wiedzy w zawartej przez Zamawiającego treści.</w:t>
      </w: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 xml:space="preserve"> Prosimy o modyfikację zapisu poprzez dodanie na końcu zdania frazy „znanymi na dzień składania ofert”.</w:t>
      </w:r>
    </w:p>
    <w:p w14:paraId="292EC830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02C2AEB6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lastRenderedPageBreak/>
        <w:t>Zamawiający potwierdza, że zgodnie z § 4 ust. 2 Wzoru umowy Załącznik nr 4 do SWZ Wykonawca oświadcza, że zapoznał się z SWZ, w szczególności</w:t>
      </w:r>
      <w:r w:rsidRPr="00BD7911">
        <w:rPr>
          <w:rFonts w:ascii="Arial" w:hAnsi="Arial" w:cs="Arial"/>
          <w:b/>
          <w:iCs/>
          <w:sz w:val="20"/>
          <w:szCs w:val="20"/>
        </w:rPr>
        <w:t xml:space="preserve"> Opisem Przedmiotu Zamówienia, znanym na dzień składania ofert.</w:t>
      </w:r>
    </w:p>
    <w:p w14:paraId="1D407F4B" w14:textId="3F59B1FD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4E602E9E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  <w:t>Pytanie nr 4</w:t>
      </w:r>
      <w:r w:rsidRPr="00BD7911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5AE93572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Załącznik Nr 4 do SWZ;</w:t>
      </w:r>
    </w:p>
    <w:p w14:paraId="3FB42C48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 xml:space="preserve">§ 7 Oświadczenia Wykonawcy; 1. Wykonawca oświadcza, iż zapoznał się ze wszystkimi warunkami i okolicznościami, które są niezbędne do wykonania przedmiotu </w:t>
      </w: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 xml:space="preserve">Umowy. Wykonawca oświadcza, że zapoznał się z SWZ, w szczególności Opisem 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Przedmiotu Zamówienia, dotyczącym wykonania przedmiotu umowy i nie wnosi do jej treści żadnych uwag lub zastrzeżeń. </w:t>
      </w:r>
    </w:p>
    <w:p w14:paraId="7E13A623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oraz </w:t>
      </w:r>
    </w:p>
    <w:p w14:paraId="52D980B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§15 Zmiana Umowy i odstąpienie od Umowy; f) jeżeli w wyniku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 przeprowadzenia analizy przedwdrożeniowej zasadna okaże się korekta ilości poszczególnych licencji w zakresie niepowodującym zmiany łącznej ceny z tytułu udzielenia licencji przewidzianej w Umowie, </w:t>
      </w:r>
    </w:p>
    <w:p w14:paraId="7D2B5A1F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Ponieważ z analizy przedwdrożeniowej mogą wynikać różne 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konkluzje, o których Strony nie mają wiedzy na etapie składania ofert prosimy o zmianę zapisu na: </w:t>
      </w:r>
    </w:p>
    <w:p w14:paraId="032D4436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f) jeżeli w wyniku przeprowadzenia analizy przedwdrożeniowej zasadna okaże się korekta ilości poszczególnych licencji, terminów realizacji lub sposobu spełni</w:t>
      </w:r>
      <w:r w:rsidRPr="00BD7911">
        <w:rPr>
          <w:rFonts w:ascii="Arial" w:hAnsi="Arial" w:cs="Arial"/>
          <w:sz w:val="20"/>
          <w:szCs w:val="20"/>
          <w:lang w:eastAsia="pl-PL"/>
        </w:rPr>
        <w:t>enia świadczenia w zakresie niepowodującym zmiany łącznej ceny z tytułu udzielenia licencji przewidzianej w Umowie.</w:t>
      </w:r>
    </w:p>
    <w:p w14:paraId="7A9E8349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0A6A4FAD" w14:textId="2EFED25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D7911">
        <w:rPr>
          <w:rFonts w:ascii="Arial" w:hAnsi="Arial" w:cs="Arial"/>
          <w:b/>
          <w:iCs/>
          <w:sz w:val="20"/>
          <w:szCs w:val="20"/>
        </w:rPr>
        <w:t xml:space="preserve">Zamawiający wyjaśnia, że w § 7 ust. 1 oraz w § 15 Wzoru umowy (Załącznika nr 4 do SWZ) </w:t>
      </w:r>
      <w:r w:rsidRPr="00BD7911">
        <w:rPr>
          <w:rFonts w:ascii="Arial" w:hAnsi="Arial" w:cs="Arial"/>
          <w:b/>
          <w:sz w:val="20"/>
          <w:szCs w:val="20"/>
          <w:lang w:eastAsia="pl-PL"/>
        </w:rPr>
        <w:t xml:space="preserve">brak jest zapisów o treści opisanej przez </w:t>
      </w:r>
      <w:r w:rsidRPr="00BD7911">
        <w:rPr>
          <w:rFonts w:ascii="Arial" w:hAnsi="Arial" w:cs="Arial"/>
          <w:b/>
          <w:sz w:val="20"/>
          <w:szCs w:val="20"/>
          <w:lang w:eastAsia="pl-PL"/>
        </w:rPr>
        <w:t>Wykonawcę w powyższym pytaniu.</w:t>
      </w:r>
    </w:p>
    <w:p w14:paraId="711FC63D" w14:textId="77777777" w:rsidR="00D67C34" w:rsidRPr="00BD7911" w:rsidRDefault="00D67C34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B7F5A98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5</w:t>
      </w:r>
    </w:p>
    <w:p w14:paraId="4FC33C47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a do SWZ pkt. 1 Serwis oprogramowania rozumiany jako gotowość do usuwania zidentyfikowanych w nim Wad podzielonych na następujące rodzaje: Awaria, Błąd, Usterka, Wada prawna. </w:t>
      </w:r>
    </w:p>
    <w:p w14:paraId="0FEC5F70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Z doświadczenia wykonawcy wynika, że błędy w integracji stanowią najczęściej konsekwencję niestabilności samych Platform, natomiast Zamawiający w definicjach posługuje się pojęciami mogącymi sugerować, że Wykonawca odpowiada autonomicznie za błędy uniemożl</w:t>
      </w:r>
      <w:r w:rsidRPr="00BD7911">
        <w:rPr>
          <w:rFonts w:ascii="Arial" w:hAnsi="Arial" w:cs="Arial"/>
          <w:sz w:val="20"/>
          <w:szCs w:val="20"/>
          <w:lang w:eastAsia="pl-PL"/>
        </w:rPr>
        <w:t>iwiające dodanie dokumentu do platformy regionalnej MSIM za pomocą RAD-68 lub zaindeksowanie za pomocą ITI-41 (indeksacja dla repozytoriów lokalnych), a także wszelkie błędy uniemożliwiające pobranie dokumentów z lokalnych repozytoriów lub lokalnych system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ów PACS. W celu uniknięcia wątpliwości w tym zakresie prosimy o potwierdzenie, że z definicji Awarii, Błędu, Usterki wyłączone są następujące okoliczności: </w:t>
      </w:r>
    </w:p>
    <w:p w14:paraId="7A1617E3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a) zastosowanie Oprogramowania w sposób niezgodny z przeznaczeniem, </w:t>
      </w:r>
    </w:p>
    <w:p w14:paraId="3C9F5541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b) zastosowanie Oprogramowania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 w sposób niezgodny z Dokumentacją, </w:t>
      </w:r>
    </w:p>
    <w:p w14:paraId="479666C5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c) wprowadzenie przez Użytkownika nieprawidłowych danych, </w:t>
      </w:r>
    </w:p>
    <w:p w14:paraId="6FF16A55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d) uszkodzenia nośników danych, </w:t>
      </w:r>
    </w:p>
    <w:p w14:paraId="1B8925C2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e) działanie wirusa komputerowego, </w:t>
      </w:r>
    </w:p>
    <w:p w14:paraId="777A4616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f) wszelkie działania Zamawiającego lub osób trzecich polegające na modyfikacji Oprogramowa</w:t>
      </w:r>
      <w:r w:rsidRPr="00BD7911">
        <w:rPr>
          <w:rFonts w:ascii="Arial" w:hAnsi="Arial" w:cs="Arial"/>
          <w:sz w:val="20"/>
          <w:szCs w:val="20"/>
          <w:lang w:eastAsia="pl-PL"/>
        </w:rPr>
        <w:t>nia lub Oprogramowania integracyjnego, ingerencji w to oprogramowanie, naruszające Licencję lub zgodne z udzieloną Licencją, lecz przeprowadzone z wykorzystaniem narządzi nieudostępnionych przez Wykonawcę albo zapisanie danych w instancji bazy danych z któ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rą współpracuje Oprogramowanie przez inne programy lub narzędzia, </w:t>
      </w:r>
    </w:p>
    <w:p w14:paraId="28DFA631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g) wszelkie działania Zamawiającego lub osób trzecich, które przyczyniły się do wadliwego działania Oprogramowanie lub Oprogramowania integracyjnego w konsekwencji wadliwego działania progr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amów, z którym Oprogramowanie zostało zintegrowane w zakresie wywołującym skutki dla tej integracji (sterowniki laboratoryjne, interfejsy HL7, interfejsy DICOM, web service, inne), </w:t>
      </w:r>
    </w:p>
    <w:p w14:paraId="26F7645E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h) działanie niezgodne z dokumentacją integracyjną, bądź środowiskiem ewal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uacyjnym, bądź OPZ lub inne wadliwe działanie programów podlegających integracji z Oprogramowaniem lub Oprogramowania integracyjnym w szczególności Platformy MSIM oraz PACS. </w:t>
      </w:r>
    </w:p>
    <w:p w14:paraId="7BD23752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i) blokowanie funkcji Oprogramowania przez inne oprogramowanie, np. programy anty</w:t>
      </w:r>
      <w:r w:rsidRPr="00BD7911">
        <w:rPr>
          <w:rFonts w:ascii="Arial" w:hAnsi="Arial" w:cs="Arial"/>
          <w:sz w:val="20"/>
          <w:szCs w:val="20"/>
          <w:lang w:eastAsia="pl-PL"/>
        </w:rPr>
        <w:t>wirusowe.</w:t>
      </w:r>
    </w:p>
    <w:p w14:paraId="4AA14870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lastRenderedPageBreak/>
        <w:t>Odpowiedź:</w:t>
      </w:r>
    </w:p>
    <w:p w14:paraId="2864D013" w14:textId="7467E83B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Zamawiający potwierdza zaproponowane doprecyzowanie definicji Awarii, Błędu i Usterki.</w:t>
      </w:r>
    </w:p>
    <w:p w14:paraId="3E8F2525" w14:textId="676CF8AD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490D7C8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6</w:t>
      </w:r>
    </w:p>
    <w:p w14:paraId="13B2D73F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a do SWZ pkt. 1 Serwis oprogramowania rozumiany jako gotowość do usuwania zidentyfikowanych w nim Wad podzielonych na następujące rodzaje: Awaria, Błąd, Usterka, Wada prawna. </w:t>
      </w:r>
    </w:p>
    <w:p w14:paraId="4EF83938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Na operacje z grupy ITI oraz RAD nachodzi szereg uwarunkowań wewnątrzo</w:t>
      </w:r>
      <w:r w:rsidRPr="00BD7911">
        <w:rPr>
          <w:rFonts w:ascii="Arial" w:hAnsi="Arial" w:cs="Arial"/>
          <w:sz w:val="20"/>
          <w:szCs w:val="20"/>
          <w:lang w:eastAsia="pl-PL"/>
        </w:rPr>
        <w:t>rganizacyjnych, które krytycznie wpływają na możliwość wykonania tych operacji. W głównej mierze tyczy się to ewidencji danych w systemie oraz danych związanych z katalogiem pracowników jak i jednostek organizacyjnych uwzględnionych w systemie HIS. Wymagan</w:t>
      </w:r>
      <w:r w:rsidRPr="00BD7911">
        <w:rPr>
          <w:rFonts w:ascii="Arial" w:hAnsi="Arial" w:cs="Arial"/>
          <w:sz w:val="20"/>
          <w:szCs w:val="20"/>
          <w:lang w:eastAsia="pl-PL"/>
        </w:rPr>
        <w:t>ia te narzucone są przez standardy platform zewnętrznych a nie systemu HIS. W przypadku ewidencji niezgodnej z wytycznymi producenta systemu operacje z grupy ITI oraz RAD nie będą możliwe do wykonania i w tej sytuacji nie będą kwalifikowały się jako błąd a</w:t>
      </w:r>
      <w:r w:rsidRPr="00BD7911">
        <w:rPr>
          <w:rFonts w:ascii="Arial" w:hAnsi="Arial" w:cs="Arial"/>
          <w:sz w:val="20"/>
          <w:szCs w:val="20"/>
          <w:lang w:eastAsia="pl-PL"/>
        </w:rPr>
        <w:t>plikacji. Tym samym prosimy o potwierdzenie, że Zamawiający jest świadomy aspektów wynikających z błędnej ewidencji danych i potwierdza brak kwalifikacji błędu dla tego typu zgłoszeń.</w:t>
      </w:r>
    </w:p>
    <w:p w14:paraId="23B7EF10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59BC6FCA" w14:textId="5CAE64F8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D7911">
        <w:rPr>
          <w:rFonts w:ascii="Arial" w:hAnsi="Arial" w:cs="Arial"/>
          <w:b/>
          <w:iCs/>
          <w:sz w:val="20"/>
          <w:szCs w:val="20"/>
        </w:rPr>
        <w:t>Zamawiający potwierdza</w:t>
      </w:r>
      <w:r w:rsidR="00D67C34" w:rsidRPr="00BD7911">
        <w:rPr>
          <w:rFonts w:ascii="Arial" w:hAnsi="Arial" w:cs="Arial"/>
          <w:b/>
          <w:iCs/>
          <w:sz w:val="20"/>
          <w:szCs w:val="20"/>
        </w:rPr>
        <w:t>,</w:t>
      </w:r>
      <w:r w:rsidRPr="00BD7911">
        <w:rPr>
          <w:rFonts w:ascii="Arial" w:hAnsi="Arial" w:cs="Arial"/>
          <w:b/>
          <w:iCs/>
          <w:sz w:val="20"/>
          <w:szCs w:val="20"/>
        </w:rPr>
        <w:t xml:space="preserve"> iż jest świadomy braku możliwości zak</w:t>
      </w:r>
      <w:r w:rsidRPr="00BD7911">
        <w:rPr>
          <w:rFonts w:ascii="Arial" w:hAnsi="Arial" w:cs="Arial"/>
          <w:b/>
          <w:iCs/>
          <w:sz w:val="20"/>
          <w:szCs w:val="20"/>
        </w:rPr>
        <w:t>walifikowania części Błędów jako błędy aplikacji integrującej z platformą MSIM</w:t>
      </w:r>
      <w:r w:rsidR="009039E3" w:rsidRPr="00BD7911">
        <w:rPr>
          <w:rFonts w:ascii="Arial" w:hAnsi="Arial" w:cs="Arial"/>
          <w:b/>
          <w:sz w:val="20"/>
          <w:szCs w:val="20"/>
          <w:lang w:eastAsia="pl-PL"/>
        </w:rPr>
        <w:t>. Wykonawca musi dostarczyć jednoznaczny opis wytycznych, o których wspomina.</w:t>
      </w:r>
    </w:p>
    <w:p w14:paraId="5E070BEC" w14:textId="77777777" w:rsidR="00D67C34" w:rsidRPr="00BD7911" w:rsidRDefault="00D67C34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14:paraId="2D19785E" w14:textId="67D04F03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7</w:t>
      </w:r>
    </w:p>
    <w:p w14:paraId="452B7BC6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Załącznik a do SWZ pkt. 1 Błąd - kategoria Wady w Oprogramowaniu lub Oprogramowaniu in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tegracyjnym oznaczającą jego funkcjonowanie niezgodne z opisem w Dokumentacji oraz OPZ, powodujące błędne zapisy w bazie danych lub uniemożliwiające działanie mniej istotnej funkcjonalności w Systemie. </w:t>
      </w:r>
    </w:p>
    <w:p w14:paraId="30383BAA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W kontekście uzasadnienia w pytaniu powyżej prosimy o modyfikację definicji Błędu na następującą: </w:t>
      </w:r>
    </w:p>
    <w:p w14:paraId="7855AF56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Błąd - kategoria Wady w Oprogramowaniu lub Oprogramowaniu integracyjnym oznaczającą jego funkcjonowanie niezgodne z opisem w Dokumentacji oraz OPZ, powodując</w:t>
      </w:r>
      <w:r w:rsidRPr="00BD7911">
        <w:rPr>
          <w:rFonts w:ascii="Arial" w:hAnsi="Arial" w:cs="Arial"/>
          <w:sz w:val="20"/>
          <w:szCs w:val="20"/>
          <w:lang w:eastAsia="pl-PL"/>
        </w:rPr>
        <w:t>e błędne zapisy w bazie danych lub uniemożliwiające działanie mniej istotnej funkcjonalności w Systemie z wyłączeniem zdarzeń wynikających z wadliwego działania samej Platformy lub jej działania niezgodnego z Dokumentacją OPZ.</w:t>
      </w:r>
    </w:p>
    <w:p w14:paraId="0A347A7F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1A4BFE2E" w14:textId="27E94DB2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Zamawiający potwie</w:t>
      </w:r>
      <w:r w:rsidRPr="00BD7911">
        <w:rPr>
          <w:rFonts w:ascii="Arial" w:hAnsi="Arial" w:cs="Arial"/>
          <w:b/>
          <w:iCs/>
          <w:sz w:val="20"/>
          <w:szCs w:val="20"/>
        </w:rPr>
        <w:t>rdza zmianę definicji Błędu.</w:t>
      </w:r>
    </w:p>
    <w:p w14:paraId="7062EC58" w14:textId="77777777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1F0AB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8</w:t>
      </w:r>
    </w:p>
    <w:p w14:paraId="314A9DF9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Załącznik a do SWZ pkt. 2 2. Konserwacja oprogramowania rozumiana jako gotowość do wprowadzania do oprogramowania aplikacyjnego zmian stanowiących konsekwencję wejścia w życie nowych aktów prawnych lub aktów prawnych zmieniających obowiązujący stan prawny,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 opublikowanych w postaci ustaw bądź rozporządzeń oraz wprowadzanie do oprogramowania aplikacyjnego nowych funkcji oraz usprawnień już istniejących, stanowiących wynik inwencji twórczej producenta. </w:t>
      </w:r>
    </w:p>
    <w:p w14:paraId="169B28BC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Prosimy o potwierdzenie, że poszerzenia zakresu funkcjona</w:t>
      </w:r>
      <w:r w:rsidRPr="00BD7911">
        <w:rPr>
          <w:rFonts w:ascii="Arial" w:hAnsi="Arial" w:cs="Arial"/>
          <w:sz w:val="20"/>
          <w:szCs w:val="20"/>
          <w:lang w:eastAsia="pl-PL"/>
        </w:rPr>
        <w:t>lnego oprogramowania aplikacyjnego będą wprowadzane w Aplikacjach w ramach usługi jeśli procesy stanowiące przedmiot zmian legislacyjnych przed ich opublikowaniem występowały w specyfikacji funkcjonalnej Oprogramowania Aplikacyjnego zakupionego przez Zamaw</w:t>
      </w:r>
      <w:r w:rsidRPr="00BD7911">
        <w:rPr>
          <w:rFonts w:ascii="Arial" w:hAnsi="Arial" w:cs="Arial"/>
          <w:sz w:val="20"/>
          <w:szCs w:val="20"/>
          <w:lang w:eastAsia="pl-PL"/>
        </w:rPr>
        <w:t>iającego a organy administracji publicznej nie udostępniły innego narzędzia, bądź systemu umożliwiającego wykonanie obowiązku wynikającego z aktu prawnego.</w:t>
      </w:r>
    </w:p>
    <w:p w14:paraId="59766E8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2F7A9CF7" w14:textId="033CB52A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Zamawiający potwierdza, że poszerzenia zakresu funkcjonalnego oprogramowania aplikacyjneg</w:t>
      </w:r>
      <w:r w:rsidRPr="00BD7911">
        <w:rPr>
          <w:rFonts w:ascii="Arial" w:hAnsi="Arial" w:cs="Arial"/>
          <w:b/>
          <w:iCs/>
          <w:sz w:val="20"/>
          <w:szCs w:val="20"/>
        </w:rPr>
        <w:t>o będą wprowadzane w Aplikacjach w ramach usługi jeśli procesy stanowiące przedmiot zmian legislacyjnych przed ich opublikowaniem występowały w specyfikacji funkcjonalnej Oprogramowania Aplikacyjnego zakupionego przez Zamawiającego a organy administracji p</w:t>
      </w:r>
      <w:r w:rsidRPr="00BD7911">
        <w:rPr>
          <w:rFonts w:ascii="Arial" w:hAnsi="Arial" w:cs="Arial"/>
          <w:b/>
          <w:iCs/>
          <w:sz w:val="20"/>
          <w:szCs w:val="20"/>
        </w:rPr>
        <w:t>ublicznej nie udostępniły innego narzędzia, bądź systemu umożliwiającego wykonanie obowiązku wynikającego z aktu prawnego.</w:t>
      </w:r>
    </w:p>
    <w:p w14:paraId="0DE46F7F" w14:textId="77777777" w:rsidR="00602567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D85C29D" w14:textId="77777777" w:rsidR="002D61C4" w:rsidRDefault="002D61C4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8E7A06E" w14:textId="77777777" w:rsidR="002D61C4" w:rsidRPr="00BD7911" w:rsidRDefault="002D61C4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F9624B8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9</w:t>
      </w:r>
    </w:p>
    <w:p w14:paraId="0E0B688F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a do SWZ do SWZ pkt. 2 2. </w:t>
      </w:r>
    </w:p>
    <w:p w14:paraId="66B6F4E3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W kontekście pytania powyżej prosimy o potwierdzenie, że funkcje oraz usprawnien</w:t>
      </w:r>
      <w:r w:rsidRPr="00BD7911">
        <w:rPr>
          <w:rFonts w:ascii="Arial" w:hAnsi="Arial" w:cs="Arial"/>
          <w:sz w:val="20"/>
          <w:szCs w:val="20"/>
          <w:lang w:eastAsia="pl-PL"/>
        </w:rPr>
        <w:t>ia już istniejących, stanowiące wynik inwencji twórczej producenta będą wprowadzane wg. przyjętego przez niego harmonogramu.</w:t>
      </w:r>
    </w:p>
    <w:p w14:paraId="13DD987C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372F95BA" w14:textId="530F59AB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Zamawiający potwierdza.</w:t>
      </w:r>
    </w:p>
    <w:p w14:paraId="25D47325" w14:textId="46E74E1B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2521799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10</w:t>
      </w:r>
    </w:p>
    <w:p w14:paraId="02603B87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a do SWZ pkt. 3 Konsultacje/konsultacje telefoniczne </w:t>
      </w:r>
    </w:p>
    <w:p w14:paraId="40D84F95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Prosimy o </w:t>
      </w:r>
      <w:r w:rsidRPr="00BD7911">
        <w:rPr>
          <w:rFonts w:ascii="Arial" w:hAnsi="Arial" w:cs="Arial"/>
          <w:sz w:val="20"/>
          <w:szCs w:val="20"/>
          <w:lang w:eastAsia="pl-PL"/>
        </w:rPr>
        <w:t>potwierdzenie, że w przypadku konsultacji telefonicznych potrzeba konsultacji zostanie poprzedzona przesłaniem zgłoszenia poprzez System Zgłoszeń, co pozwoli na dobór Konsultanta po stronie Wykonawcy z odpowiednimi kompetencjami i tym samym pozwoli na bard</w:t>
      </w:r>
      <w:r w:rsidRPr="00BD7911">
        <w:rPr>
          <w:rFonts w:ascii="Arial" w:hAnsi="Arial" w:cs="Arial"/>
          <w:sz w:val="20"/>
          <w:szCs w:val="20"/>
          <w:lang w:eastAsia="pl-PL"/>
        </w:rPr>
        <w:t>ziej efektywne obsłużenie konsultacji.</w:t>
      </w:r>
    </w:p>
    <w:p w14:paraId="4571E10C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3CD352A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 xml:space="preserve">Zamawiający potwierdza, że </w:t>
      </w:r>
      <w:r w:rsidRPr="00BD7911">
        <w:rPr>
          <w:rFonts w:ascii="Arial" w:hAnsi="Arial" w:cs="Arial"/>
          <w:b/>
          <w:sz w:val="20"/>
          <w:szCs w:val="20"/>
          <w:lang w:eastAsia="pl-PL"/>
        </w:rPr>
        <w:t xml:space="preserve">potrzeba konsultacji/ konsultacji telefonicznej zostanie poprzedzona przesłaniem zgłoszenia </w:t>
      </w:r>
      <w:r w:rsidRPr="00BD7911">
        <w:rPr>
          <w:rFonts w:ascii="Arial" w:hAnsi="Arial" w:cs="Arial"/>
          <w:b/>
          <w:sz w:val="20"/>
          <w:szCs w:val="20"/>
        </w:rPr>
        <w:t xml:space="preserve">Wykonawcy </w:t>
      </w:r>
      <w:r w:rsidRPr="00BD7911">
        <w:rPr>
          <w:rFonts w:ascii="Arial" w:hAnsi="Arial" w:cs="Arial"/>
          <w:b/>
          <w:sz w:val="20"/>
          <w:szCs w:val="20"/>
          <w:lang w:eastAsia="pl-PL"/>
        </w:rPr>
        <w:t>poprzez System Zgłoszeń. Termin wykonywania konsultacji/ konsultacji telefoni</w:t>
      </w:r>
      <w:r w:rsidRPr="00BD7911">
        <w:rPr>
          <w:rFonts w:ascii="Arial" w:hAnsi="Arial" w:cs="Arial"/>
          <w:b/>
          <w:sz w:val="20"/>
          <w:szCs w:val="20"/>
          <w:lang w:eastAsia="pl-PL"/>
        </w:rPr>
        <w:t>cznych został określony w tabeli pt.: „</w:t>
      </w:r>
      <w:r w:rsidRPr="00BD7911">
        <w:rPr>
          <w:rFonts w:ascii="Arial" w:hAnsi="Arial" w:cs="Arial"/>
          <w:b/>
          <w:sz w:val="20"/>
          <w:szCs w:val="20"/>
        </w:rPr>
        <w:t>Terminy realizacji gwarancyjnych świadczeń serwisowych” – „Konsultacje”.</w:t>
      </w:r>
    </w:p>
    <w:p w14:paraId="774DAD14" w14:textId="77777777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9F5C6C8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11</w:t>
      </w:r>
    </w:p>
    <w:p w14:paraId="64D7E3DC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Załącznik a do SWZ pkt. 3 Konsultacje/konsultacje telefoniczne rozumiane jako gotowość do świadczenia Zamawiającemu w pierwszym r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oku gwarancji (…) Niewykorzystane godziny serwisowe przechodzą na kolejny miesiąc. </w:t>
      </w:r>
    </w:p>
    <w:p w14:paraId="494D5CD7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Prosimy o potwierdzenie, że Zamawiający zobowiązuje się spożytkować potencjalnie niewykorzystane godziny serwisowe najpóźniej do końca okresu gwarancji. </w:t>
      </w:r>
    </w:p>
    <w:p w14:paraId="37EF8FDA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7C6E7FAC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Zamawiający wyjaśnia, że niewykorzystane godziny konsultacji / konsultacji telefonicznych zostaną spożytkowane przez Zamawiającego do końca okresu gwarancji. Godziny konsultacji / konsultacji telefonicznych niewykorzystane przez Zamawiającego do końca okre</w:t>
      </w:r>
      <w:r w:rsidRPr="00BD7911">
        <w:rPr>
          <w:rFonts w:ascii="Arial" w:hAnsi="Arial" w:cs="Arial"/>
          <w:b/>
          <w:iCs/>
          <w:sz w:val="20"/>
          <w:szCs w:val="20"/>
        </w:rPr>
        <w:t>su gwarancji wygasają, a Zamawiający nie będzie rościł z tego tytułu żadnych roszczeń wobec Wykonawcy.</w:t>
      </w:r>
    </w:p>
    <w:p w14:paraId="3624F5C0" w14:textId="77777777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2F4A1CA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12</w:t>
      </w:r>
      <w:r w:rsidRPr="00BD7911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3DEF9075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a do SWZ Terminy realizacji gwarancyjnych świadczeń serwisowych </w:t>
      </w:r>
    </w:p>
    <w:p w14:paraId="2A85BCAF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Biorąc pod uwagę standardy obsługi Wad panujące w branży IT, </w:t>
      </w:r>
      <w:r w:rsidRPr="00BD7911">
        <w:rPr>
          <w:rFonts w:ascii="Arial" w:hAnsi="Arial" w:cs="Arial"/>
          <w:sz w:val="20"/>
          <w:szCs w:val="20"/>
          <w:lang w:eastAsia="pl-PL"/>
        </w:rPr>
        <w:t>czy Zamawiający byłby skłonny wydłużyć odpowiednio czasy naprawy: Awarii do 48h, Błędów do 7 dni roboczych, Usterek do 30 dni, co ma swoje przełożenie na koszty jakie Wykonawca musi ponieść przy krótszych czasach naprawy, co w konsekwencji ma swoje przełoż</w:t>
      </w:r>
      <w:r w:rsidRPr="00BD7911">
        <w:rPr>
          <w:rFonts w:ascii="Arial" w:hAnsi="Arial" w:cs="Arial"/>
          <w:sz w:val="20"/>
          <w:szCs w:val="20"/>
          <w:lang w:eastAsia="pl-PL"/>
        </w:rPr>
        <w:t>enie na ofertę.</w:t>
      </w:r>
    </w:p>
    <w:p w14:paraId="67A459CB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2715A0E2" w14:textId="19F206F5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 xml:space="preserve">Biorąc pod uwagę dostęp do </w:t>
      </w:r>
      <w:r w:rsidR="003F0B57" w:rsidRPr="00BD7911">
        <w:rPr>
          <w:rFonts w:ascii="Arial" w:hAnsi="Arial" w:cs="Arial"/>
          <w:b/>
          <w:iCs/>
          <w:sz w:val="20"/>
          <w:szCs w:val="20"/>
        </w:rPr>
        <w:t>dokumentacji medycznej</w:t>
      </w:r>
      <w:r w:rsidRPr="00BD7911">
        <w:rPr>
          <w:rFonts w:ascii="Arial" w:hAnsi="Arial" w:cs="Arial"/>
          <w:b/>
          <w:iCs/>
          <w:sz w:val="20"/>
          <w:szCs w:val="20"/>
        </w:rPr>
        <w:t xml:space="preserve"> Pacjenta Zamawiający nie wyraża zgody na wydłużenie terminów realizacji zgłoszeń typu Awaria i Błąd. W zgłoszeniach typu Usterka Zamawiający zmienia czas usunięcia usterki do 30 d</w:t>
      </w:r>
      <w:r w:rsidRPr="00BD7911">
        <w:rPr>
          <w:rFonts w:ascii="Arial" w:hAnsi="Arial" w:cs="Arial"/>
          <w:b/>
          <w:iCs/>
          <w:sz w:val="20"/>
          <w:szCs w:val="20"/>
        </w:rPr>
        <w:t>ni.</w:t>
      </w:r>
    </w:p>
    <w:p w14:paraId="6BF06976" w14:textId="77777777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10AC191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13</w:t>
      </w:r>
    </w:p>
    <w:p w14:paraId="14B08828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Załącznik a do SWZ Pozostałe ustalenia pkt. 1 Czasy usunięcia Wad mogą być inne niż wskazane w powyższych tabelach, jeżeli Wykonawca wykaże, że usunięcie Wad nie jest możliwe z powodu okoliczności stron trzecich lub zastosuje rozwiązanie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 zastępcza a Zamawiający je zaakceptuje. </w:t>
      </w:r>
    </w:p>
    <w:p w14:paraId="53642E03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lastRenderedPageBreak/>
        <w:t>Prosimy o potwierdzenie, że czas w którym Wykonawca oczekuje na uzupełnienie przez Zamawiającego lub strony trzecie w zgłoszeniu niezbędnych informacji potrzebnych do zrealizowania otrzymanego zagadnienia, nie jest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 wliczany do czasu naprawy.</w:t>
      </w:r>
    </w:p>
    <w:p w14:paraId="4546195F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2D481F70" w14:textId="08029AA4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Zamawiający dokona odpowiedniej korekty zapisu, tak by uwzględnić taką okoliczność czyli udział strony trzeciej w realizacji zgłoszeń typu Wada.</w:t>
      </w:r>
    </w:p>
    <w:p w14:paraId="42EAE1EE" w14:textId="0E6C988E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7EA43EC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14</w:t>
      </w:r>
    </w:p>
    <w:p w14:paraId="013C941F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Załącznik a do SWZ Pozostałe ustalenia pkt. 4. Naprawy or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az pozostałe świadczenia serwisowe mają być realizowane zdalnie o ile nie zachodzą okoliczności uzasadniające pobyt serwisantów w siedzibie Zamawiającego. </w:t>
      </w:r>
    </w:p>
    <w:p w14:paraId="0C0B2582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Prosimy o potwierdzenie, że czas w którym Wykonawca oczekuje na dostęp zdalny wymagany do zrealizowa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nia otrzymanego zgłoszenie, nie jest wliczany do czasu naprawy. </w:t>
      </w:r>
    </w:p>
    <w:p w14:paraId="22AAA13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06F716FB" w14:textId="6D733C7C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Zdaniem zamawiającego Wykonawca powinien na etapie podpisywania umowy zapewnić zdalny dostęp do realizacji zadań związanych z naprawami systemu integrującego tak by zadania te były</w:t>
      </w:r>
      <w:r w:rsidRPr="00BD7911">
        <w:rPr>
          <w:rFonts w:ascii="Arial" w:hAnsi="Arial" w:cs="Arial"/>
          <w:b/>
          <w:iCs/>
          <w:sz w:val="20"/>
          <w:szCs w:val="20"/>
        </w:rPr>
        <w:t xml:space="preserve"> realizowanie zgodnie z warunkami opisanymi w Umowie i OPZ. Zamawiający nie zgadza się na takie modyfikacje.</w:t>
      </w:r>
    </w:p>
    <w:p w14:paraId="5039572A" w14:textId="77777777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2D1BC63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15</w:t>
      </w:r>
    </w:p>
    <w:p w14:paraId="0335071F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Umowa § 5. Usługi gwarancyjne i nadzoru autorskiego ust. 3 Wszelkie dokonywane w okresie gwarancji działania Wykonawcy muszą zakończyć się szczegółowymi protokołami i wpisami do karty gwarancyjnej. </w:t>
      </w:r>
    </w:p>
    <w:p w14:paraId="245EEBFB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Prosimy o potwierdzenie, że w przypadku, w którym działan</w:t>
      </w:r>
      <w:r w:rsidRPr="00BD7911">
        <w:rPr>
          <w:rFonts w:ascii="Arial" w:hAnsi="Arial" w:cs="Arial"/>
          <w:sz w:val="20"/>
          <w:szCs w:val="20"/>
          <w:lang w:eastAsia="pl-PL"/>
        </w:rPr>
        <w:t>ia są prowadzone przez System Zgłoszeń w odniesieniu do Oprogramowania nie ma konieczności sporządzenia dodatkowo protokołów.</w:t>
      </w:r>
    </w:p>
    <w:p w14:paraId="688FCD1B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6FBC7C3E" w14:textId="6C5EB393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D7911">
        <w:rPr>
          <w:rFonts w:ascii="Arial" w:hAnsi="Arial" w:cs="Arial"/>
          <w:b/>
          <w:iCs/>
          <w:sz w:val="20"/>
          <w:szCs w:val="20"/>
        </w:rPr>
        <w:t xml:space="preserve">Zamawiający wyjaśnia, że w </w:t>
      </w:r>
      <w:r w:rsidRPr="00BD7911">
        <w:rPr>
          <w:rFonts w:ascii="Arial" w:hAnsi="Arial" w:cs="Arial"/>
          <w:b/>
          <w:sz w:val="20"/>
          <w:szCs w:val="20"/>
          <w:lang w:eastAsia="pl-PL"/>
        </w:rPr>
        <w:t>§ 5 ust. 3 wzoru umowy (Załącznik nr 4 do SWZ) brak jest zapisów o treści opisanej przez Wyk</w:t>
      </w:r>
      <w:r w:rsidRPr="00BD7911">
        <w:rPr>
          <w:rFonts w:ascii="Arial" w:hAnsi="Arial" w:cs="Arial"/>
          <w:b/>
          <w:sz w:val="20"/>
          <w:szCs w:val="20"/>
          <w:lang w:eastAsia="pl-PL"/>
        </w:rPr>
        <w:t>onawcę w powyższym pytaniu.</w:t>
      </w:r>
    </w:p>
    <w:p w14:paraId="2CF744E5" w14:textId="77777777" w:rsidR="00602567" w:rsidRPr="00BD7911" w:rsidRDefault="00A859EB" w:rsidP="00BD7911">
      <w:pPr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D7911">
        <w:rPr>
          <w:rFonts w:ascii="Arial" w:hAnsi="Arial" w:cs="Arial"/>
          <w:b/>
          <w:sz w:val="20"/>
          <w:szCs w:val="20"/>
          <w:lang w:eastAsia="pl-PL"/>
        </w:rPr>
        <w:t xml:space="preserve">Jednocześnie Zamawiający wyjaśnia, że zgodnie z Załącznikiem nr A do SWZ: </w:t>
      </w:r>
      <w:r w:rsidRPr="00BD7911">
        <w:rPr>
          <w:rFonts w:ascii="Arial" w:hAnsi="Arial" w:cs="Arial"/>
          <w:b/>
          <w:i/>
          <w:iCs/>
          <w:sz w:val="20"/>
          <w:szCs w:val="20"/>
          <w:lang w:eastAsia="pl-PL"/>
        </w:rPr>
        <w:t>„</w:t>
      </w:r>
      <w:r w:rsidRPr="00BD7911">
        <w:rPr>
          <w:rFonts w:ascii="Arial" w:hAnsi="Arial" w:cs="Arial"/>
          <w:b/>
          <w:i/>
          <w:iCs/>
          <w:sz w:val="20"/>
          <w:szCs w:val="20"/>
        </w:rPr>
        <w:t>W ramach świadczenia gwarancyjnych usług serwisowych Wykonawca udostępnia Zamawiającemu System Zgłoszeń pozwalający na prowadzenie rejestru kontaktów z Z</w:t>
      </w:r>
      <w:r w:rsidRPr="00BD7911">
        <w:rPr>
          <w:rFonts w:ascii="Arial" w:hAnsi="Arial" w:cs="Arial"/>
          <w:b/>
          <w:i/>
          <w:iCs/>
          <w:sz w:val="20"/>
          <w:szCs w:val="20"/>
        </w:rPr>
        <w:t>amawiającym obejmującego w szczególności ewidencję zgłoszeń serwisowych dotyczących błędów i konsultacji, wykonane czynności gwarancyjne, opis zmian w konfiguracji Oprogramowania, opis opublikowanych uaktualnień Oprogramowania wraz z linkami umożliwiającym</w:t>
      </w:r>
      <w:r w:rsidRPr="00BD7911">
        <w:rPr>
          <w:rFonts w:ascii="Arial" w:hAnsi="Arial" w:cs="Arial"/>
          <w:b/>
          <w:i/>
          <w:iCs/>
          <w:sz w:val="20"/>
          <w:szCs w:val="20"/>
        </w:rPr>
        <w:t>i ich pobranie.”</w:t>
      </w:r>
    </w:p>
    <w:p w14:paraId="106164CF" w14:textId="07AF5FF4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36516DF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16</w:t>
      </w:r>
    </w:p>
    <w:p w14:paraId="582B08EE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Umowa § 5. Usługi gwarancyjne i nadzoru autorskiego ust. 5 Wykonawca deklaruje gotowość do dalszego rozwoju funkcjonalności posiadanego przez Zamawiającego systemu informatycznego HIS Eskulap firmy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Nexus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 Polska Sp. z o.o. po zakończeniu realizacji przedmiotowej umowy. Wykonawca nie może podjąć deklaracji co do zdarzeń wykraczających poza obecną umowę a ta nie określa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essentialia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negotii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 dalszego rozwoju funkcjonalności posiadanego przez Zamawiającego syst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emu. Prosimy o modyfikację brzmienia powołanego postanowienia na następującą: </w:t>
      </w:r>
    </w:p>
    <w:p w14:paraId="06027AD7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Wykonawca deklaruje gotowość do dalszego rozwoju funkcjonalności posiadanego przez Zamawiającego systemu informatycznego HIS Eskulap firmy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Nexus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 Polska Sp. z o.o. po zakończeniu realizacji przedmiotowej umowy, co będzie stanowić treść odrębnych porozumień pomiędzy Zamawiającym w Wykonawcą. </w:t>
      </w:r>
    </w:p>
    <w:p w14:paraId="282F3E8F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38214871" w14:textId="0929BCDB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D7911">
        <w:rPr>
          <w:rFonts w:ascii="Arial" w:hAnsi="Arial" w:cs="Arial"/>
          <w:b/>
          <w:iCs/>
          <w:sz w:val="20"/>
          <w:szCs w:val="20"/>
        </w:rPr>
        <w:t xml:space="preserve">Zamawiający wyjaśnia, że w </w:t>
      </w:r>
      <w:r w:rsidRPr="00BD7911">
        <w:rPr>
          <w:rFonts w:ascii="Arial" w:hAnsi="Arial" w:cs="Arial"/>
          <w:b/>
          <w:sz w:val="20"/>
          <w:szCs w:val="20"/>
          <w:lang w:eastAsia="pl-PL"/>
        </w:rPr>
        <w:t>§ 5 ust. 5 wzoru umowy (Załącznik nr 4 do SWZ) brak jest zapisów o tre</w:t>
      </w:r>
      <w:r w:rsidRPr="00BD7911">
        <w:rPr>
          <w:rFonts w:ascii="Arial" w:hAnsi="Arial" w:cs="Arial"/>
          <w:b/>
          <w:sz w:val="20"/>
          <w:szCs w:val="20"/>
          <w:lang w:eastAsia="pl-PL"/>
        </w:rPr>
        <w:t>ści opisanej przez Wykonawcę w powyższym pytaniu.</w:t>
      </w:r>
      <w:r w:rsidR="00BD7911" w:rsidRPr="00BD7911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D7911">
        <w:rPr>
          <w:rFonts w:ascii="Arial" w:hAnsi="Arial" w:cs="Arial"/>
          <w:b/>
          <w:sz w:val="20"/>
          <w:szCs w:val="20"/>
          <w:lang w:eastAsia="pl-PL"/>
        </w:rPr>
        <w:t xml:space="preserve">Mimo to Zamawiający wyjaśnia, że dalszy rozwój systemu informatycznego HIS Eskulap firmy </w:t>
      </w:r>
      <w:proofErr w:type="spellStart"/>
      <w:r w:rsidRPr="00BD7911">
        <w:rPr>
          <w:rFonts w:ascii="Arial" w:hAnsi="Arial" w:cs="Arial"/>
          <w:b/>
          <w:sz w:val="20"/>
          <w:szCs w:val="20"/>
          <w:lang w:eastAsia="pl-PL"/>
        </w:rPr>
        <w:t>Nexus</w:t>
      </w:r>
      <w:proofErr w:type="spellEnd"/>
      <w:r w:rsidRPr="00BD7911">
        <w:rPr>
          <w:rFonts w:ascii="Arial" w:hAnsi="Arial" w:cs="Arial"/>
          <w:b/>
          <w:sz w:val="20"/>
          <w:szCs w:val="20"/>
          <w:lang w:eastAsia="pl-PL"/>
        </w:rPr>
        <w:t xml:space="preserve"> Polska Sp. z o.o. po zakończeniu realizacji przedmiotu umowy nie stanowi przedmiotu niniejszego postępowania o </w:t>
      </w:r>
      <w:r w:rsidRPr="00BD7911">
        <w:rPr>
          <w:rFonts w:ascii="Arial" w:hAnsi="Arial" w:cs="Arial"/>
          <w:b/>
          <w:sz w:val="20"/>
          <w:szCs w:val="20"/>
          <w:lang w:eastAsia="pl-PL"/>
        </w:rPr>
        <w:t xml:space="preserve">udzielenie zamówienia publicznego. </w:t>
      </w:r>
    </w:p>
    <w:p w14:paraId="3BF77824" w14:textId="77777777" w:rsidR="00602567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B3DAFE0" w14:textId="77777777" w:rsidR="002D61C4" w:rsidRDefault="002D61C4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A8FB704" w14:textId="77777777" w:rsidR="002D61C4" w:rsidRPr="00BD7911" w:rsidRDefault="002D61C4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FC8C9BB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17</w:t>
      </w:r>
    </w:p>
    <w:p w14:paraId="74EFDDCD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a do SWZ – OPZ Metadane diagnostycznych badań obrazowych podlegają także obowiązkowi rejestrowania systemu centralnego P1. </w:t>
      </w:r>
    </w:p>
    <w:p w14:paraId="311CFDA1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Prosimy o doprecyzowanie zapisu. Zarówno w Ustawie o systemie informacji w ochronie zdrowia jak i Rozporządzeniu Ministra Zdrowia w sprawie rodzajów, zakresu i wzorów dokumentacji medycznej oraz sposobu jej przetwarzania nie ma informacji o składowaniu w s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ystemie P1 dokumentu EDM, który dotyczyłby metadanych diagnostycznych badań obrazowych. </w:t>
      </w:r>
    </w:p>
    <w:p w14:paraId="403AE29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2E13207B" w14:textId="3C15C054" w:rsidR="00602567" w:rsidRPr="00BD7911" w:rsidRDefault="002478AA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Zamawiający rezygnuje z tego zapisu.</w:t>
      </w:r>
    </w:p>
    <w:p w14:paraId="462E2A37" w14:textId="77777777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74164895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18</w:t>
      </w:r>
    </w:p>
    <w:p w14:paraId="15EB7CB5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a do SWZ - OPZ </w:t>
      </w:r>
    </w:p>
    <w:p w14:paraId="061BF9E8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Docelowy model zostanie opracowany przez Wykonawcę Platformy MSIM i udostępnio</w:t>
      </w:r>
      <w:r w:rsidRPr="00BD7911">
        <w:rPr>
          <w:rFonts w:ascii="Arial" w:hAnsi="Arial" w:cs="Arial"/>
          <w:sz w:val="20"/>
          <w:szCs w:val="20"/>
          <w:lang w:eastAsia="pl-PL"/>
        </w:rPr>
        <w:t>ny przez Zamawiającego na etapie wykonania Platformy MSIM. (...) sposób wykonania transformacji i importu z uwzględnieniem ostatecznych struktur i technologii implementacji bazy danych komponentu administracyjnego zostanie opracowany przez Wykonawcę Platfo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rmy MSIM i udostępniony przez Zamawiającego na etapie wykonania Platformy MSIM. </w:t>
      </w:r>
    </w:p>
    <w:p w14:paraId="7A4EFE10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Czy docelowy model migracji, sposób wykonania transformacji i importu zostały już opracowane przez Wykonawcę Platformy MSIM? Jeśli nie, to w jakim terminie zostaną wykonane? J</w:t>
      </w:r>
      <w:r w:rsidRPr="00BD7911">
        <w:rPr>
          <w:rFonts w:ascii="Arial" w:hAnsi="Arial" w:cs="Arial"/>
          <w:sz w:val="20"/>
          <w:szCs w:val="20"/>
          <w:lang w:eastAsia="pl-PL"/>
        </w:rPr>
        <w:t>ako Wykonawca zwracamy uwagę na potrzebę poznania ostatecznej wersji modelu danych i sposobu wykonania importu, najpóźniej przed zdaniem Zamawiającemu DAP.</w:t>
      </w:r>
    </w:p>
    <w:p w14:paraId="4375A246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12DF3804" w14:textId="20B0141F" w:rsidR="00602567" w:rsidRPr="00BD7911" w:rsidRDefault="002478AA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Docelowy model migracji danych zostanie opracowany i udostępniony w dniu 18.05.2023. Wtedy również zostanie uruchomione środowisko ewaluacyjne Platformy Regionalnej MSIM.</w:t>
      </w:r>
    </w:p>
    <w:p w14:paraId="4EAE6735" w14:textId="197D9DE3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3BA4C33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19</w:t>
      </w:r>
    </w:p>
    <w:p w14:paraId="6D0A023D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a do SWZ – OPZ, W ramach realizacji przedmiotu zamówienia zadaniem Wykonawcy będzie także inicjalne zasilenie repozytoriów i rejestrów danymi z podmiotu leczniczego. </w:t>
      </w:r>
    </w:p>
    <w:p w14:paraId="3404C377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Jaki zakres czasowy danych ma uwzględniać inicjalne zasilenie? Czy Zamawiający </w:t>
      </w:r>
      <w:r w:rsidRPr="00BD7911">
        <w:rPr>
          <w:rFonts w:ascii="Arial" w:hAnsi="Arial" w:cs="Arial"/>
          <w:sz w:val="20"/>
          <w:szCs w:val="20"/>
          <w:lang w:eastAsia="pl-PL"/>
        </w:rPr>
        <w:t>oczekuje przeniesienia do platformy regionalnej danych wszystkich dotychczas leczonych pacjentów, pracujących pracowników medycznych i wytworzonych dokumentów EDM? Czy platforma ma zostać zasilona od określonej daty np. początek roku realizacji projektu?</w:t>
      </w:r>
    </w:p>
    <w:p w14:paraId="35CB75E3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</w:t>
      </w:r>
      <w:r w:rsidRPr="00BD7911">
        <w:rPr>
          <w:rFonts w:ascii="Arial" w:hAnsi="Arial" w:cs="Arial"/>
          <w:b/>
          <w:iCs/>
          <w:sz w:val="20"/>
          <w:szCs w:val="20"/>
        </w:rPr>
        <w:t>dpowiedź:</w:t>
      </w:r>
    </w:p>
    <w:p w14:paraId="72C4A877" w14:textId="59F886E4" w:rsidR="002478AA" w:rsidRPr="00BD7911" w:rsidRDefault="00BD7911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Z</w:t>
      </w:r>
      <w:r w:rsidR="002478AA" w:rsidRPr="00BD7911">
        <w:rPr>
          <w:rFonts w:ascii="Arial" w:hAnsi="Arial" w:cs="Arial"/>
          <w:b/>
          <w:iCs/>
          <w:sz w:val="20"/>
          <w:szCs w:val="20"/>
        </w:rPr>
        <w:t>asilenie inicjalne w zakresie Etapu I – Wymiana EDM nastąpi dwukrotnie:</w:t>
      </w:r>
    </w:p>
    <w:p w14:paraId="7D7FD377" w14:textId="77777777" w:rsidR="002478AA" w:rsidRPr="00BD7911" w:rsidRDefault="002478AA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1. od 1.06.2023 będzie możliwe zasilenie inicjalne środowiska integracyjnego Platformy Regionalnej MSIM  w formie reprezentatywnej próbki danych na potrzeby testów integracji,</w:t>
      </w:r>
    </w:p>
    <w:p w14:paraId="2BE06E59" w14:textId="77777777" w:rsidR="002478AA" w:rsidRPr="00BD7911" w:rsidRDefault="002478AA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2. od 18.07.2023 będzie możliwe zasilenie inicjalne środowiska produkcyjnego Platformy Regionalnej MSIM kompletnymi danymi niezbędnymi do jej prawidłowej eksploatacji.</w:t>
      </w:r>
    </w:p>
    <w:p w14:paraId="5BF61862" w14:textId="77777777" w:rsidR="002478AA" w:rsidRPr="00BD7911" w:rsidRDefault="002478AA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 xml:space="preserve">Zamawiający nie stawia kryteriów czasowych specyfikujących zakres dokumentów lecz oczekuje zaindeksowania wszystkich podpisanych elektronicznie dokumentów PIK HL7 CDA w wersji nie niższej niż 1.2, wymaganych przez Projekt MSIM, </w:t>
      </w:r>
      <w:proofErr w:type="spellStart"/>
      <w:r w:rsidRPr="00BD7911">
        <w:rPr>
          <w:rFonts w:ascii="Arial" w:hAnsi="Arial" w:cs="Arial"/>
          <w:b/>
          <w:iCs/>
          <w:sz w:val="20"/>
          <w:szCs w:val="20"/>
        </w:rPr>
        <w:t>tj</w:t>
      </w:r>
      <w:proofErr w:type="spellEnd"/>
      <w:r w:rsidRPr="00BD7911">
        <w:rPr>
          <w:rFonts w:ascii="Arial" w:hAnsi="Arial" w:cs="Arial"/>
          <w:b/>
          <w:iCs/>
          <w:sz w:val="20"/>
          <w:szCs w:val="20"/>
        </w:rPr>
        <w:t>:</w:t>
      </w:r>
    </w:p>
    <w:p w14:paraId="0B124F75" w14:textId="77777777" w:rsidR="002478AA" w:rsidRPr="00BD7911" w:rsidRDefault="002478AA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- karta informacyjna z leczenia szpitalnego,</w:t>
      </w:r>
    </w:p>
    <w:p w14:paraId="587EE58A" w14:textId="77777777" w:rsidR="002478AA" w:rsidRPr="00BD7911" w:rsidRDefault="002478AA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- odmowa przyjęcia do szpitala,</w:t>
      </w:r>
    </w:p>
    <w:p w14:paraId="1738B527" w14:textId="77777777" w:rsidR="002478AA" w:rsidRPr="00BD7911" w:rsidRDefault="002478AA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- informacja od specjalisty dla lekarza kierującego,</w:t>
      </w:r>
    </w:p>
    <w:p w14:paraId="758A60B9" w14:textId="77777777" w:rsidR="002478AA" w:rsidRPr="00BD7911" w:rsidRDefault="002478AA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- opisowe wyniki badań obrazowych,</w:t>
      </w:r>
    </w:p>
    <w:p w14:paraId="58AD84F4" w14:textId="77777777" w:rsidR="002478AA" w:rsidRPr="00BD7911" w:rsidRDefault="002478AA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-  sprawozdanie z badań laboratoryjnych.</w:t>
      </w:r>
    </w:p>
    <w:p w14:paraId="13D26646" w14:textId="77777777" w:rsidR="002478AA" w:rsidRPr="00BD7911" w:rsidRDefault="002478AA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lastRenderedPageBreak/>
        <w:t xml:space="preserve">Standardowy proces zasilenia inicjalnego w obszarze dokumentacji medycznej powinien polegać na zasileniu Regionalnego Rejestru Dokumentacji Medycznej informacjami o dokumentach znajdujących się w Lokalnych Repozytoriach EDM (transakcja ITI-42). W sytuacji, kiedy Partner ma jakiekolwiek wątpliwości co do zgodności dokumentów z PIK HL7 CDA (w wersji nie niższej niż 1.2 i podpisanych w odpowiedni sposób), każdy dokument przed zaindeksowaniem powinien zostać </w:t>
      </w:r>
      <w:proofErr w:type="spellStart"/>
      <w:r w:rsidRPr="00BD7911">
        <w:rPr>
          <w:rFonts w:ascii="Arial" w:hAnsi="Arial" w:cs="Arial"/>
          <w:b/>
          <w:iCs/>
          <w:sz w:val="20"/>
          <w:szCs w:val="20"/>
        </w:rPr>
        <w:t>zwalidowany</w:t>
      </w:r>
      <w:proofErr w:type="spellEnd"/>
      <w:r w:rsidRPr="00BD7911">
        <w:rPr>
          <w:rFonts w:ascii="Arial" w:hAnsi="Arial" w:cs="Arial"/>
          <w:b/>
          <w:iCs/>
          <w:sz w:val="20"/>
          <w:szCs w:val="20"/>
        </w:rPr>
        <w:t xml:space="preserve"> pod względem takiej zgodności.</w:t>
      </w:r>
    </w:p>
    <w:p w14:paraId="09AA58E9" w14:textId="77777777" w:rsidR="002478AA" w:rsidRPr="00BD7911" w:rsidRDefault="002478AA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 xml:space="preserve">W przypadku braku gotowości Lokalnego Repozytorium EDM dopuszczalne jest zasilenie inicjalne w postaci umieszczenia dokumentów w Regionalnym Repozytorium EDM za pomocą transakcji ITI-41. Jeśli stopień integracji systemu dziedzinowego nie pozwala na wywołanie transakcji ITI-41, to dozwolonym, acz niezalecanym rozwiązaniem jest dostarczenie zapytań w postaci plików </w:t>
      </w:r>
      <w:proofErr w:type="spellStart"/>
      <w:r w:rsidRPr="00BD7911">
        <w:rPr>
          <w:rFonts w:ascii="Arial" w:hAnsi="Arial" w:cs="Arial"/>
          <w:b/>
          <w:iCs/>
          <w:sz w:val="20"/>
          <w:szCs w:val="20"/>
        </w:rPr>
        <w:t>xml</w:t>
      </w:r>
      <w:proofErr w:type="spellEnd"/>
      <w:r w:rsidRPr="00BD7911">
        <w:rPr>
          <w:rFonts w:ascii="Arial" w:hAnsi="Arial" w:cs="Arial"/>
          <w:b/>
          <w:iCs/>
          <w:sz w:val="20"/>
          <w:szCs w:val="20"/>
        </w:rPr>
        <w:t xml:space="preserve"> zgodnych z ITI-41 (</w:t>
      </w:r>
      <w:proofErr w:type="spellStart"/>
      <w:r w:rsidRPr="00BD7911">
        <w:rPr>
          <w:rFonts w:ascii="Arial" w:hAnsi="Arial" w:cs="Arial"/>
          <w:b/>
          <w:iCs/>
          <w:sz w:val="20"/>
          <w:szCs w:val="20"/>
        </w:rPr>
        <w:t>SubmitObjectsRequest</w:t>
      </w:r>
      <w:proofErr w:type="spellEnd"/>
      <w:r w:rsidRPr="00BD7911">
        <w:rPr>
          <w:rFonts w:ascii="Arial" w:hAnsi="Arial" w:cs="Arial"/>
          <w:b/>
          <w:iCs/>
          <w:sz w:val="20"/>
          <w:szCs w:val="20"/>
        </w:rPr>
        <w:t>) – każdy dokument w oddzielnym pliku.</w:t>
      </w:r>
    </w:p>
    <w:p w14:paraId="59764E25" w14:textId="0D7AC118" w:rsidR="00602567" w:rsidRPr="00BD7911" w:rsidRDefault="002478AA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Dodatkowo, zasilenie inicjalne środowiska produkcyjnego  Platformy Regionalnej MSIM w zakresie Etapu II – Aplikacje Portalowe będzie możliwe do wykonania od 18.08.2023 i będzie dotyczyć uprawnień do danych pacjenta. Inicjalne zasilenia uprawnień mogą zostać przekazane, jeśli system dziedzinowy posiada zweryfikowane informacje o takim uprawnieniu. Uprawnienia te dotyczą przedstawicieli ustawowych lub osób fizycznych, mają postać dokumentów XACML i są umieszczane w Regionalnym Repozytorium Dokumentacji Medycznej za pomocą transakcji ITI-41.</w:t>
      </w:r>
    </w:p>
    <w:p w14:paraId="2AA0C2A0" w14:textId="4C9DA3A5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4573E27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20</w:t>
      </w:r>
    </w:p>
    <w:p w14:paraId="51F849B0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a do SWZ – OPZ </w:t>
      </w:r>
    </w:p>
    <w:p w14:paraId="3D2FD7F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Systemy lokalne muszą umożliwiać rejestrowanie w Regionalnym rejestrze Platformy MSIM diagnostycznych badań obrazowych (metadane) w domenie regionalnej poprzez rejestrację przynajmniej jednego z poniższych dokumentów: </w:t>
      </w:r>
    </w:p>
    <w:p w14:paraId="6F7C7E82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• Dokumenty zgodne z HL7CDA, w tym do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kumenty HL7 CDA z załączonymi w nagłówku XDS danymi pozwalającymi na wygenerowanie odnośnika do dokumentu w systemie PACS (pole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referenceIdList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, jednoznaczny identyfikator PACS) </w:t>
      </w:r>
    </w:p>
    <w:p w14:paraId="160E3D63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• Dokumenty zgodne z DICOM Manifest, </w:t>
      </w:r>
    </w:p>
    <w:p w14:paraId="3B55B1B1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• Dokumenty zgodne z DICOM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Key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 Objects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Selection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 (KOS) , pod warunkiem, że ich struktura jest zgodna z DICOM Manifest oraz że zawierają przynajmniej dane niezbędne do późniejszego wywołania żądania RAD-55 (WADO-URI) lub RAD-107 (WADO-RS) </w:t>
      </w:r>
    </w:p>
    <w:p w14:paraId="618EAC0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a) Czy Zamawiający może doprecyzować jakiej realizacji o</w:t>
      </w:r>
      <w:r w:rsidRPr="00BD7911">
        <w:rPr>
          <w:rFonts w:ascii="Arial" w:hAnsi="Arial" w:cs="Arial"/>
          <w:sz w:val="20"/>
          <w:szCs w:val="20"/>
          <w:lang w:eastAsia="pl-PL"/>
        </w:rPr>
        <w:t>czekuje dla pierwszego sposobu, tj. dokumenty zgodne z HL7CDA z załączonymi w nagłówku XDS danymi pozwalającymi na wygenerowanie odnośnika do dokumentu w systemie PACS? W dalszej części dokumentacji oraz innych załącznikach omawiana jest już tylko implemen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tacja uwzględniająca DICOM Manifest. </w:t>
      </w:r>
    </w:p>
    <w:p w14:paraId="3969F1B1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b) Czy Zamawiający lub Wykonawca Platformy przygotuje oczekiwaną definicję/szablon/przykład DICOM Manifestu, który będzie interpretowany poprawnie przez platformę MSIM?</w:t>
      </w:r>
    </w:p>
    <w:p w14:paraId="3069DDC8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2CA27B14" w14:textId="57D00285" w:rsidR="002478AA" w:rsidRPr="00BD7911" w:rsidRDefault="002478AA" w:rsidP="00BD7911">
      <w:pPr>
        <w:pStyle w:val="Akapitzlist"/>
        <w:spacing w:after="12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BD7911">
        <w:rPr>
          <w:rFonts w:ascii="Arial" w:hAnsi="Arial" w:cs="Arial"/>
          <w:b/>
          <w:bCs/>
          <w:sz w:val="20"/>
          <w:szCs w:val="20"/>
          <w:lang w:eastAsia="ar-SA"/>
        </w:rPr>
        <w:t xml:space="preserve">a) </w:t>
      </w:r>
      <w:r w:rsidRPr="00BD7911">
        <w:rPr>
          <w:rFonts w:ascii="Arial" w:hAnsi="Arial" w:cs="Arial"/>
          <w:b/>
          <w:bCs/>
          <w:sz w:val="20"/>
          <w:szCs w:val="20"/>
        </w:rPr>
        <w:t xml:space="preserve">Zgodnie z IHE </w:t>
      </w:r>
      <w:proofErr w:type="spellStart"/>
      <w:r w:rsidRPr="00BD7911">
        <w:rPr>
          <w:rFonts w:ascii="Arial" w:hAnsi="Arial" w:cs="Arial"/>
          <w:b/>
          <w:bCs/>
          <w:sz w:val="20"/>
          <w:szCs w:val="20"/>
        </w:rPr>
        <w:t>Radiology</w:t>
      </w:r>
      <w:proofErr w:type="spellEnd"/>
      <w:r w:rsidRPr="00BD7911">
        <w:rPr>
          <w:rFonts w:ascii="Arial" w:hAnsi="Arial" w:cs="Arial"/>
          <w:b/>
          <w:bCs/>
          <w:sz w:val="20"/>
          <w:szCs w:val="20"/>
        </w:rPr>
        <w:t xml:space="preserve"> (RAD) Technical Framework</w:t>
      </w:r>
    </w:p>
    <w:p w14:paraId="304188D0" w14:textId="77777777" w:rsidR="00BD7911" w:rsidRPr="00BD7911" w:rsidRDefault="002478AA" w:rsidP="00BD7911">
      <w:pPr>
        <w:pStyle w:val="Akapitzlist"/>
        <w:spacing w:after="12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BD7911">
        <w:rPr>
          <w:rFonts w:ascii="Arial" w:hAnsi="Arial" w:cs="Arial"/>
          <w:b/>
          <w:bCs/>
          <w:sz w:val="20"/>
          <w:szCs w:val="20"/>
          <w:lang w:eastAsia="ar-SA"/>
        </w:rPr>
        <w:t xml:space="preserve">dla </w:t>
      </w:r>
      <w:proofErr w:type="spellStart"/>
      <w:r w:rsidRPr="00BD7911">
        <w:rPr>
          <w:rFonts w:ascii="Arial" w:hAnsi="Arial" w:cs="Arial"/>
          <w:b/>
          <w:bCs/>
          <w:sz w:val="20"/>
          <w:szCs w:val="20"/>
          <w:lang w:eastAsia="ar-SA"/>
        </w:rPr>
        <w:t>referenceIldList</w:t>
      </w:r>
      <w:proofErr w:type="spellEnd"/>
      <w:r w:rsidRPr="00BD7911">
        <w:rPr>
          <w:rFonts w:ascii="Arial" w:hAnsi="Arial" w:cs="Arial"/>
          <w:b/>
          <w:bCs/>
          <w:sz w:val="20"/>
          <w:szCs w:val="20"/>
          <w:lang w:eastAsia="ar-SA"/>
        </w:rPr>
        <w:t xml:space="preserve"> (typ danych </w:t>
      </w:r>
      <w:proofErr w:type="spellStart"/>
      <w:r w:rsidRPr="00BD7911">
        <w:rPr>
          <w:rFonts w:ascii="Arial" w:hAnsi="Arial" w:cs="Arial"/>
          <w:b/>
          <w:bCs/>
          <w:sz w:val="20"/>
          <w:szCs w:val="20"/>
          <w:lang w:eastAsia="ar-SA"/>
        </w:rPr>
        <w:t>CSXi</w:t>
      </w:r>
      <w:proofErr w:type="spellEnd"/>
      <w:r w:rsidRPr="00BD7911">
        <w:rPr>
          <w:rFonts w:ascii="Arial" w:hAnsi="Arial" w:cs="Arial"/>
          <w:b/>
          <w:bCs/>
          <w:sz w:val="20"/>
          <w:szCs w:val="20"/>
          <w:lang w:eastAsia="ar-SA"/>
        </w:rPr>
        <w:t xml:space="preserve">), istnieje opis tylko dla dwóch pól  </w:t>
      </w:r>
      <w:proofErr w:type="spellStart"/>
      <w:r w:rsidRPr="00BD7911">
        <w:rPr>
          <w:rFonts w:ascii="Arial" w:hAnsi="Arial" w:cs="Arial"/>
          <w:b/>
          <w:bCs/>
          <w:sz w:val="20"/>
          <w:szCs w:val="20"/>
        </w:rPr>
        <w:t>Accession</w:t>
      </w:r>
      <w:proofErr w:type="spellEnd"/>
      <w:r w:rsidRPr="00BD791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D7911">
        <w:rPr>
          <w:rFonts w:ascii="Arial" w:hAnsi="Arial" w:cs="Arial"/>
          <w:b/>
          <w:bCs/>
          <w:sz w:val="20"/>
          <w:szCs w:val="20"/>
        </w:rPr>
        <w:t>Number</w:t>
      </w:r>
      <w:proofErr w:type="spellEnd"/>
      <w:r w:rsidRPr="00BD7911">
        <w:rPr>
          <w:rFonts w:ascii="Arial" w:hAnsi="Arial" w:cs="Arial"/>
          <w:b/>
          <w:bCs/>
          <w:sz w:val="20"/>
          <w:szCs w:val="20"/>
        </w:rPr>
        <w:t xml:space="preserve"> i </w:t>
      </w:r>
      <w:proofErr w:type="spellStart"/>
      <w:r w:rsidRPr="00BD7911">
        <w:rPr>
          <w:rFonts w:ascii="Arial" w:hAnsi="Arial" w:cs="Arial"/>
          <w:b/>
          <w:bCs/>
          <w:sz w:val="20"/>
          <w:szCs w:val="20"/>
        </w:rPr>
        <w:t>Study</w:t>
      </w:r>
      <w:proofErr w:type="spellEnd"/>
      <w:r w:rsidRPr="00BD791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D7911">
        <w:rPr>
          <w:rFonts w:ascii="Arial" w:hAnsi="Arial" w:cs="Arial"/>
          <w:b/>
          <w:bCs/>
          <w:sz w:val="20"/>
          <w:szCs w:val="20"/>
        </w:rPr>
        <w:t>Instance</w:t>
      </w:r>
      <w:proofErr w:type="spellEnd"/>
      <w:r w:rsidRPr="00BD7911">
        <w:rPr>
          <w:rFonts w:ascii="Arial" w:hAnsi="Arial" w:cs="Arial"/>
          <w:b/>
          <w:bCs/>
          <w:sz w:val="20"/>
          <w:szCs w:val="20"/>
        </w:rPr>
        <w:t xml:space="preserve"> UID, brak jest również </w:t>
      </w:r>
      <w:proofErr w:type="spellStart"/>
      <w:r w:rsidRPr="00BD7911">
        <w:rPr>
          <w:rFonts w:ascii="Arial" w:hAnsi="Arial" w:cs="Arial"/>
          <w:b/>
          <w:bCs/>
          <w:sz w:val="20"/>
          <w:szCs w:val="20"/>
        </w:rPr>
        <w:t>iteratora</w:t>
      </w:r>
      <w:proofErr w:type="spellEnd"/>
      <w:r w:rsidRPr="00BD7911">
        <w:rPr>
          <w:rFonts w:ascii="Arial" w:hAnsi="Arial" w:cs="Arial"/>
          <w:b/>
          <w:bCs/>
          <w:sz w:val="20"/>
          <w:szCs w:val="20"/>
        </w:rPr>
        <w:t>, stąd może to powodować problem z prawidłową interpretacją innych identyfikatorów (</w:t>
      </w:r>
      <w:proofErr w:type="spellStart"/>
      <w:r w:rsidRPr="00BD7911">
        <w:rPr>
          <w:rFonts w:ascii="Arial" w:hAnsi="Arial" w:cs="Arial"/>
          <w:b/>
          <w:bCs/>
          <w:sz w:val="20"/>
          <w:szCs w:val="20"/>
        </w:rPr>
        <w:t>series</w:t>
      </w:r>
      <w:proofErr w:type="spellEnd"/>
      <w:r w:rsidRPr="00BD7911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BD7911">
        <w:rPr>
          <w:rFonts w:ascii="Arial" w:hAnsi="Arial" w:cs="Arial"/>
          <w:b/>
          <w:bCs/>
          <w:sz w:val="20"/>
          <w:szCs w:val="20"/>
        </w:rPr>
        <w:t>object</w:t>
      </w:r>
      <w:proofErr w:type="spellEnd"/>
      <w:r w:rsidRPr="00BD7911">
        <w:rPr>
          <w:rFonts w:ascii="Arial" w:hAnsi="Arial" w:cs="Arial"/>
          <w:b/>
          <w:bCs/>
          <w:sz w:val="20"/>
          <w:szCs w:val="20"/>
        </w:rPr>
        <w:t>). Zamawiający preferuje zatem wykorzystanie jednego z dwóch pozostałych, wymienionych mechanizmów, polegających na indeksowaniu dokumentów DICOM Manifest lub DICOM KOS z użyciem transakcji RAD-68.</w:t>
      </w:r>
    </w:p>
    <w:p w14:paraId="0A12C3BD" w14:textId="09F00FE8" w:rsidR="00602567" w:rsidRPr="00BD7911" w:rsidRDefault="002478AA" w:rsidP="00BD7911">
      <w:pPr>
        <w:pStyle w:val="Akapitzlist"/>
        <w:spacing w:after="12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lang w:eastAsia="ar-SA"/>
        </w:rPr>
        <w:t>b) Wymienione informacje są zawarte w udostępnionej i załączonej do niniejszego postępowania Specyfikacji interoperacyjności.</w:t>
      </w:r>
    </w:p>
    <w:p w14:paraId="084A32F5" w14:textId="77777777" w:rsidR="00BD7911" w:rsidRDefault="00BD7911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CEBEE73" w14:textId="09F49D7B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lang w:eastAsia="pl-PL"/>
        </w:rPr>
        <w:t>Pytanie nr 21</w:t>
      </w:r>
    </w:p>
    <w:p w14:paraId="52275B83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Nr 1 do Platformy - Koncepcja i architektura MSIM; Rysunek nr 1.8 </w:t>
      </w:r>
    </w:p>
    <w:p w14:paraId="4AEE9119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Czy pierwsza transakcja ITI-20 na diagramie nie powinna kończyć się w Repozytorium zdarzeń na </w:t>
      </w:r>
      <w:r w:rsidRPr="00BD7911">
        <w:rPr>
          <w:rFonts w:ascii="Arial" w:hAnsi="Arial" w:cs="Arial"/>
          <w:sz w:val="20"/>
          <w:szCs w:val="20"/>
          <w:lang w:eastAsia="pl-PL"/>
        </w:rPr>
        <w:t>potrzeby audytu systemu P1? W tym i wielu innych diagramach pojawia się przekazanie zdarzenia na potrzeby audytu do platformy MSIM zamiast P1 pomimo faktu, że odpytywany jest system P1.</w:t>
      </w:r>
    </w:p>
    <w:p w14:paraId="7B9A1B58" w14:textId="77777777" w:rsid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0BDF4383" w14:textId="11D03551" w:rsidR="00602567" w:rsidRPr="00BD7911" w:rsidRDefault="002478AA" w:rsidP="00BD7911">
      <w:pPr>
        <w:spacing w:after="12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D7911">
        <w:rPr>
          <w:rFonts w:ascii="Arial" w:hAnsi="Arial" w:cs="Arial"/>
          <w:b/>
          <w:bCs/>
          <w:sz w:val="20"/>
          <w:szCs w:val="20"/>
        </w:rPr>
        <w:lastRenderedPageBreak/>
        <w:t>Platforma Regionalna MSIM przekazuje zdarzenie do P1.</w:t>
      </w:r>
    </w:p>
    <w:p w14:paraId="0F2DC1CC" w14:textId="2B1572A8" w:rsidR="00602567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009566F" w14:textId="77777777" w:rsidR="002D61C4" w:rsidRPr="00BD7911" w:rsidRDefault="002D61C4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9707457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22</w:t>
      </w:r>
    </w:p>
    <w:p w14:paraId="1A2C278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Nr 8 do Platformy, Profil IHE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PDQm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AF4BABC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Czy zważywszy na fakt, że profil IHE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PDQm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 (wersja HL7 FHIR) jest rozwiązaniem nowocześniejszym i prostszym niż transakcje dot. pacjentów z klasycznego IHE PIX (HL7v3) Zamawiający rozważy udostępni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enie transakcji w wersji FHIR do pełnej integracji danych pacjentów (ITI-104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Patient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 Identity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Feed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 FHIR oraz ITI-78 Mobile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Patient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Demographics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 Query)?</w:t>
      </w:r>
    </w:p>
    <w:p w14:paraId="09AC9897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38E09078" w14:textId="4E298FA8" w:rsidR="002478AA" w:rsidRPr="00BD7911" w:rsidRDefault="002478AA" w:rsidP="00BD7911">
      <w:pPr>
        <w:pStyle w:val="Akapitzlist"/>
        <w:spacing w:after="12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BD7911">
        <w:rPr>
          <w:rFonts w:ascii="Arial" w:hAnsi="Arial" w:cs="Arial"/>
          <w:b/>
          <w:bCs/>
          <w:sz w:val="20"/>
          <w:szCs w:val="20"/>
          <w:lang w:eastAsia="ar-SA"/>
        </w:rPr>
        <w:t>Transakcje ITI-104 i ITI-78 będą obsługiwane przez Platformę Regionalną MSIM.</w:t>
      </w:r>
    </w:p>
    <w:p w14:paraId="216D52B3" w14:textId="11820C6F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A0A6D7F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23</w:t>
      </w:r>
    </w:p>
    <w:p w14:paraId="7D17A47C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Specyfikacje interoperacyjności, Załącznik - propozycja przepływu danych obrazowych pomiędzy systemami dziedzinowymi partnerów projektu a platformą MSIM. </w:t>
      </w:r>
    </w:p>
    <w:p w14:paraId="0F0E12ED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Prosimy o potwierdzenie, że w celu realizacji przedmiotu zamówienia należy posługiwać się d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okumentacją opracowaną przez Wykonawcę Platformy MSIM, które zostały opublikowane w bazie wiedzy projektu MSIM i dostępne są po adresem: </w:t>
      </w:r>
      <w:r w:rsidRPr="00BD7911">
        <w:rPr>
          <w:rFonts w:ascii="Arial" w:hAnsi="Arial" w:cs="Arial"/>
          <w:color w:val="0462C1"/>
          <w:sz w:val="20"/>
          <w:szCs w:val="20"/>
          <w:lang w:eastAsia="pl-PL"/>
        </w:rPr>
        <w:t>https://szpitale.geomalopolska.pl/f/403416</w:t>
      </w: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. Jeżeli tak prosimy o odpowiedzi na poniższe pytania.</w:t>
      </w:r>
    </w:p>
    <w:p w14:paraId="29F8B48A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4532CC94" w14:textId="51596CE7" w:rsidR="00602567" w:rsidRPr="00BD7911" w:rsidRDefault="002478AA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Zamawiający potwierdza</w:t>
      </w:r>
      <w:r w:rsidR="00BD7911">
        <w:rPr>
          <w:rFonts w:ascii="Arial" w:hAnsi="Arial" w:cs="Arial"/>
          <w:b/>
          <w:iCs/>
          <w:sz w:val="20"/>
          <w:szCs w:val="20"/>
        </w:rPr>
        <w:t>.</w:t>
      </w:r>
    </w:p>
    <w:p w14:paraId="48DF1751" w14:textId="77777777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318E5831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  <w:t>Pytanie nr 24</w:t>
      </w:r>
    </w:p>
    <w:p w14:paraId="3CDA1A81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 xml:space="preserve">Załącznik Specyfikacje interoperacyjności, 5.1. strona 16 </w:t>
      </w:r>
    </w:p>
    <w:p w14:paraId="1637A460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Czy Zamawiający może doprecyzować w ramach jakiego procesu w szpitalu chciałby wykorzystać usuwanie dokumentów EDM z Platformy z wykorzystaniem transakcji ITI-62 (</w:t>
      </w:r>
      <w:proofErr w:type="spellStart"/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Remove</w:t>
      </w:r>
      <w:proofErr w:type="spellEnd"/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Metadata</w:t>
      </w:r>
      <w:proofErr w:type="spellEnd"/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) oraz ITI-86 (</w:t>
      </w:r>
      <w:proofErr w:type="spellStart"/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Remove</w:t>
      </w:r>
      <w:proofErr w:type="spellEnd"/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Documents</w:t>
      </w:r>
      <w:proofErr w:type="spellEnd"/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). Przykładowo w centralnym systemie P1 nie ma możliwości usuwania dokumentów, można natomiast oznaczyć je jako nieaktualne. Wytwarzane dokumenty podlegają ścisłym przepisom określającym konieczność ich przechowywani</w:t>
      </w: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a.</w:t>
      </w:r>
    </w:p>
    <w:p w14:paraId="6FA9C4B9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2DA68F26" w14:textId="269A8986" w:rsidR="002478AA" w:rsidRPr="00BD7911" w:rsidRDefault="002478AA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Przepisy prawne regulujące sposób funkcjonowania krajowej Platformy P1 nie odnoszą się w taki sam sposób do Platformy MSIM. Funkcjonowanie domeny regionalnej opiera się o zawarte umowy. Umowy powierzenia przetwarzania danych jak również odnośne polityki bezpieczeństwa przewidują, iż administrator danych (wytwórca dokumentów medycznych) ma możliwość usunięcia dokumentów. Sytuacja taka może mieć miejsce w okolicznościach rozwiązania umowy, jak również w sytuacji upływu okresu przechowywania dla dokumentacji medycznej.</w:t>
      </w:r>
    </w:p>
    <w:p w14:paraId="4AC446E9" w14:textId="5ACCA473" w:rsidR="002478AA" w:rsidRPr="00BD7911" w:rsidRDefault="007E6F8E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„</w:t>
      </w:r>
      <w:r w:rsidR="002478AA" w:rsidRPr="00BD7911">
        <w:rPr>
          <w:rFonts w:ascii="Arial" w:hAnsi="Arial" w:cs="Arial"/>
          <w:b/>
          <w:iCs/>
          <w:sz w:val="20"/>
          <w:szCs w:val="20"/>
        </w:rPr>
        <w:t>Np. do procesu usunięcia dokumentów nieindeksowanych w P1, a dodanych do MSIM tymczasowo, a także do usunięcia dokumentacji, której okres przechowywania wynikający z przepisów minął i którą należy poddać brakowaniu.</w:t>
      </w:r>
      <w:r w:rsidRPr="00BD7911">
        <w:rPr>
          <w:rFonts w:ascii="Arial" w:hAnsi="Arial" w:cs="Arial"/>
          <w:b/>
          <w:iCs/>
          <w:sz w:val="20"/>
          <w:szCs w:val="20"/>
        </w:rPr>
        <w:t>”</w:t>
      </w:r>
    </w:p>
    <w:p w14:paraId="40C75934" w14:textId="00749278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3AB5E679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Pytanie </w:t>
      </w:r>
      <w:r w:rsidRPr="00BD7911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  <w:t>nr 25</w:t>
      </w:r>
    </w:p>
    <w:p w14:paraId="6F578DD7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 xml:space="preserve">Załącznik Specyfikacje interoperacyjności 5.2 strona 18 </w:t>
      </w:r>
    </w:p>
    <w:p w14:paraId="0CE961CD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Czy integracja IHE DSUB jest częścią OPZ dot. integracji MSIM? Jeśli tak to: 1) gdzie można to znaleźć w OPZ? 2) Czy Zamawiający może przedstawić proces, w ramach którego chciałby wykorzystać o</w:t>
      </w: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ferowaną przez Platformę możliwość subskrypcji zmian metadanych dokumentów EDM?</w:t>
      </w:r>
    </w:p>
    <w:p w14:paraId="7059B02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07735973" w14:textId="491940A4" w:rsidR="007E6F8E" w:rsidRPr="00BD7911" w:rsidRDefault="007E6F8E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1) Załącznik nr 1 do postępowania na Platformę Regionalną MSIM – Koncepcja i architektura, MSIM,</w:t>
      </w:r>
    </w:p>
    <w:p w14:paraId="6F3B55C9" w14:textId="77777777" w:rsidR="007E6F8E" w:rsidRPr="00BD7911" w:rsidRDefault="007E6F8E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 xml:space="preserve">Załącznik nr 7 do postępowania na Platformę Regionalną MSIM - Specyfikacja pełnego interfejsu komunikacyjnego. </w:t>
      </w:r>
    </w:p>
    <w:p w14:paraId="6A9CEB52" w14:textId="77777777" w:rsidR="007E6F8E" w:rsidRPr="00BD7911" w:rsidRDefault="007E6F8E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lastRenderedPageBreak/>
        <w:t>2) Przykładowe możliwości wykorzystania profilu DSUB:</w:t>
      </w:r>
    </w:p>
    <w:p w14:paraId="20FCA852" w14:textId="77777777" w:rsidR="007E6F8E" w:rsidRPr="00BD7911" w:rsidRDefault="007E6F8E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ab/>
        <w:t>a) Informacja o zmianie metadanych w pliku DICOM Manifest</w:t>
      </w:r>
    </w:p>
    <w:p w14:paraId="3BC73789" w14:textId="17D20B1D" w:rsidR="00602567" w:rsidRPr="00BD7911" w:rsidRDefault="007E6F8E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ab/>
        <w:t>b) Informacja o nowej wersji dokumentu np. karty informacyjnej</w:t>
      </w:r>
    </w:p>
    <w:p w14:paraId="64AA5052" w14:textId="77777777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288773A1" w14:textId="77777777" w:rsidR="00131271" w:rsidRDefault="00131271" w:rsidP="00BD7911">
      <w:pPr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</w:pPr>
    </w:p>
    <w:p w14:paraId="12663664" w14:textId="77777777" w:rsidR="00131271" w:rsidRDefault="00131271" w:rsidP="00BD7911">
      <w:pPr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</w:pPr>
    </w:p>
    <w:p w14:paraId="74D8338D" w14:textId="6F6BB75C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  <w:t>Pytanie nr 26</w:t>
      </w:r>
    </w:p>
    <w:p w14:paraId="253E994B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 xml:space="preserve">Załącznik Specyfikacje interoperacyjności; 5.4.1 strona 29 </w:t>
      </w:r>
    </w:p>
    <w:p w14:paraId="6D8B8977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 xml:space="preserve">Czy transakcja </w:t>
      </w:r>
      <w:proofErr w:type="spellStart"/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Subsribe</w:t>
      </w:r>
      <w:proofErr w:type="spellEnd"/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 xml:space="preserve"> to </w:t>
      </w:r>
      <w:proofErr w:type="spellStart"/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Patient</w:t>
      </w:r>
      <w:proofErr w:type="spellEnd"/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 xml:space="preserve"> Update ITI-94 jest częścią OPZ dot. integracji MSIM? Jeśli tak to: 1) gdzie można to znaleźć w OPZ? 2) Czy Zama</w:t>
      </w: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wiający może przedstawić proces, w ramach którego chciałby wykorzystać oferowaną przez Platformę możliwość subskrypcji zmian danych pacjentów w MPI?</w:t>
      </w:r>
    </w:p>
    <w:p w14:paraId="1D25956A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45E1CEA9" w14:textId="40E16551" w:rsidR="00602567" w:rsidRPr="00BD7911" w:rsidRDefault="007E6F8E" w:rsidP="00BD7911">
      <w:pPr>
        <w:spacing w:after="120" w:line="240" w:lineRule="auto"/>
        <w:jc w:val="both"/>
        <w:rPr>
          <w:rFonts w:ascii="Arial" w:hAnsi="Arial" w:cs="Arial"/>
          <w:b/>
          <w:bCs/>
          <w:spacing w:val="-2"/>
          <w:sz w:val="20"/>
          <w:szCs w:val="20"/>
          <w:lang w:eastAsia="ar-SA"/>
        </w:rPr>
      </w:pPr>
      <w:r w:rsidRPr="00BD7911">
        <w:rPr>
          <w:rFonts w:ascii="Arial" w:hAnsi="Arial" w:cs="Arial"/>
          <w:b/>
          <w:bCs/>
          <w:sz w:val="20"/>
          <w:szCs w:val="20"/>
          <w:lang w:eastAsia="ar-SA"/>
        </w:rPr>
        <w:t>Załącznik nr 7 do postępowania na Platformę Regionalną MSIM -  Specyfikacja</w:t>
      </w:r>
      <w:r w:rsidRPr="00BD7911">
        <w:rPr>
          <w:rFonts w:ascii="Arial" w:hAnsi="Arial" w:cs="Arial"/>
          <w:b/>
          <w:bCs/>
          <w:spacing w:val="-5"/>
          <w:sz w:val="20"/>
          <w:szCs w:val="20"/>
          <w:lang w:eastAsia="ar-SA"/>
        </w:rPr>
        <w:t xml:space="preserve"> </w:t>
      </w:r>
      <w:r w:rsidRPr="00BD7911">
        <w:rPr>
          <w:rFonts w:ascii="Arial" w:hAnsi="Arial" w:cs="Arial"/>
          <w:b/>
          <w:bCs/>
          <w:sz w:val="20"/>
          <w:szCs w:val="20"/>
          <w:lang w:eastAsia="ar-SA"/>
        </w:rPr>
        <w:t>pełnego</w:t>
      </w:r>
      <w:r w:rsidRPr="00BD7911">
        <w:rPr>
          <w:rFonts w:ascii="Arial" w:hAnsi="Arial" w:cs="Arial"/>
          <w:b/>
          <w:bCs/>
          <w:spacing w:val="-4"/>
          <w:sz w:val="20"/>
          <w:szCs w:val="20"/>
          <w:lang w:eastAsia="ar-SA"/>
        </w:rPr>
        <w:t xml:space="preserve"> </w:t>
      </w:r>
      <w:r w:rsidRPr="00BD7911">
        <w:rPr>
          <w:rFonts w:ascii="Arial" w:hAnsi="Arial" w:cs="Arial"/>
          <w:b/>
          <w:bCs/>
          <w:sz w:val="20"/>
          <w:szCs w:val="20"/>
          <w:lang w:eastAsia="ar-SA"/>
        </w:rPr>
        <w:t>interfejsu</w:t>
      </w:r>
      <w:r w:rsidRPr="00BD7911">
        <w:rPr>
          <w:rFonts w:ascii="Arial" w:hAnsi="Arial" w:cs="Arial"/>
          <w:b/>
          <w:bCs/>
          <w:spacing w:val="-4"/>
          <w:sz w:val="20"/>
          <w:szCs w:val="20"/>
          <w:lang w:eastAsia="ar-SA"/>
        </w:rPr>
        <w:t xml:space="preserve"> </w:t>
      </w:r>
      <w:r w:rsidRPr="00BD7911">
        <w:rPr>
          <w:rFonts w:ascii="Arial" w:hAnsi="Arial" w:cs="Arial"/>
          <w:b/>
          <w:bCs/>
          <w:spacing w:val="-2"/>
          <w:sz w:val="20"/>
          <w:szCs w:val="20"/>
          <w:lang w:eastAsia="ar-SA"/>
        </w:rPr>
        <w:t>komunikacyjnego,</w:t>
      </w:r>
    </w:p>
    <w:p w14:paraId="6F8B4637" w14:textId="6100967B" w:rsidR="007E6F8E" w:rsidRPr="00BD7911" w:rsidRDefault="007E6F8E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2)</w:t>
      </w:r>
      <w:r w:rsidR="00BD7911">
        <w:rPr>
          <w:rFonts w:ascii="Arial" w:hAnsi="Arial" w:cs="Arial"/>
          <w:b/>
          <w:iCs/>
          <w:sz w:val="20"/>
          <w:szCs w:val="20"/>
        </w:rPr>
        <w:t xml:space="preserve"> </w:t>
      </w:r>
      <w:r w:rsidRPr="00BD7911">
        <w:rPr>
          <w:rFonts w:ascii="Arial" w:hAnsi="Arial" w:cs="Arial"/>
          <w:b/>
          <w:iCs/>
          <w:sz w:val="20"/>
          <w:szCs w:val="20"/>
        </w:rPr>
        <w:t>Transakcja ITI-94 zapewnia możliwość subskrypcji dla możliwości wykorzystania transakcji ITI-46 (PIXV3 Update Notification).</w:t>
      </w:r>
    </w:p>
    <w:p w14:paraId="6913FA2E" w14:textId="2DA14753" w:rsidR="00602567" w:rsidRDefault="00602567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43EAD725" w14:textId="77777777" w:rsidR="00131271" w:rsidRPr="00BD7911" w:rsidRDefault="00131271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3E71AE99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  <w:t>Pytanie nr 27</w:t>
      </w:r>
    </w:p>
    <w:p w14:paraId="2A44060A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 xml:space="preserve">Załącznik Specyfikacje interoperacyjności; 5.7 strona 34 </w:t>
      </w:r>
    </w:p>
    <w:p w14:paraId="0EA87B09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 xml:space="preserve">Czy Zamawiający może potwierdzić czy </w:t>
      </w: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z opisu IHE ATNA wynika, że każdorazowe zgłaszanie zdarzeń audytowych jest odpowiedzialnością Wykonawcy? Czy może jest to obsługiwane już w ramach Platformy MSIM, ponieważ i tak to Platforma przetwarza żądania dostępowe do systemu?</w:t>
      </w:r>
    </w:p>
    <w:p w14:paraId="7084D418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32C99607" w14:textId="4434CF0A" w:rsidR="00602567" w:rsidRPr="00BD7911" w:rsidRDefault="007E6F8E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Zgłaszanie zdarzeń audytowych to obowiązek obu stron – zarówno systemu dziedzinowego, jak i platformy MSIM</w:t>
      </w:r>
    </w:p>
    <w:p w14:paraId="1DC3D01A" w14:textId="495A1BC6" w:rsidR="00602567" w:rsidRDefault="00602567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475B2D6B" w14:textId="77777777" w:rsidR="00131271" w:rsidRPr="00BD7911" w:rsidRDefault="00131271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7C134398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  <w:t>Pytanie nr 28</w:t>
      </w:r>
    </w:p>
    <w:p w14:paraId="0A15095F" w14:textId="77777777" w:rsidR="00602567" w:rsidRPr="00A859EB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A859EB">
        <w:rPr>
          <w:rFonts w:ascii="Arial" w:hAnsi="Arial" w:cs="Arial"/>
          <w:color w:val="000000"/>
          <w:sz w:val="20"/>
          <w:szCs w:val="20"/>
          <w:lang w:eastAsia="pl-PL"/>
        </w:rPr>
        <w:t xml:space="preserve">Załącznik Specyfikacje interoperacyjności 6.7 strona 39 </w:t>
      </w:r>
    </w:p>
    <w:p w14:paraId="64152B65" w14:textId="77777777" w:rsidR="00602567" w:rsidRPr="00A859EB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A859EB">
        <w:rPr>
          <w:rFonts w:ascii="Arial" w:hAnsi="Arial" w:cs="Arial"/>
          <w:color w:val="000000"/>
          <w:sz w:val="20"/>
          <w:szCs w:val="20"/>
          <w:lang w:eastAsia="pl-PL"/>
        </w:rPr>
        <w:t>Czy Zamawiający może zdefiniować jakie grupy użytkowników</w:t>
      </w:r>
      <w:bookmarkStart w:id="0" w:name="_GoBack"/>
      <w:bookmarkEnd w:id="0"/>
      <w:r w:rsidRPr="00A859EB">
        <w:rPr>
          <w:rFonts w:ascii="Arial" w:hAnsi="Arial" w:cs="Arial"/>
          <w:color w:val="000000"/>
          <w:sz w:val="20"/>
          <w:szCs w:val="20"/>
          <w:lang w:eastAsia="pl-PL"/>
        </w:rPr>
        <w:t xml:space="preserve"> oraz role użytkowników będzie </w:t>
      </w:r>
      <w:r w:rsidRPr="00A859EB">
        <w:rPr>
          <w:rFonts w:ascii="Arial" w:hAnsi="Arial" w:cs="Arial"/>
          <w:color w:val="000000"/>
          <w:sz w:val="20"/>
          <w:szCs w:val="20"/>
          <w:lang w:eastAsia="pl-PL"/>
        </w:rPr>
        <w:t xml:space="preserve">definiował w systemie </w:t>
      </w:r>
      <w:proofErr w:type="spellStart"/>
      <w:r w:rsidRPr="00A859EB">
        <w:rPr>
          <w:rFonts w:ascii="Arial" w:hAnsi="Arial" w:cs="Arial"/>
          <w:color w:val="000000"/>
          <w:sz w:val="20"/>
          <w:szCs w:val="20"/>
          <w:lang w:eastAsia="pl-PL"/>
        </w:rPr>
        <w:t>Keycloak</w:t>
      </w:r>
      <w:proofErr w:type="spellEnd"/>
      <w:r w:rsidRPr="00A859EB">
        <w:rPr>
          <w:rFonts w:ascii="Arial" w:hAnsi="Arial" w:cs="Arial"/>
          <w:color w:val="000000"/>
          <w:sz w:val="20"/>
          <w:szCs w:val="20"/>
          <w:lang w:eastAsia="pl-PL"/>
        </w:rPr>
        <w:t>?</w:t>
      </w:r>
    </w:p>
    <w:p w14:paraId="1B2EB023" w14:textId="77777777" w:rsidR="00602567" w:rsidRPr="00A859EB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859EB">
        <w:rPr>
          <w:rFonts w:ascii="Arial" w:hAnsi="Arial" w:cs="Arial"/>
          <w:b/>
          <w:iCs/>
          <w:sz w:val="20"/>
          <w:szCs w:val="20"/>
        </w:rPr>
        <w:t>Odpowiedź:</w:t>
      </w:r>
    </w:p>
    <w:p w14:paraId="3932AC1B" w14:textId="77777777" w:rsidR="002049C5" w:rsidRPr="00A859EB" w:rsidRDefault="002049C5" w:rsidP="00BD791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9EB">
        <w:rPr>
          <w:rFonts w:ascii="Arial" w:hAnsi="Arial" w:cs="Arial"/>
          <w:b/>
          <w:sz w:val="20"/>
          <w:szCs w:val="20"/>
        </w:rPr>
        <w:t xml:space="preserve">Wykonawca powinien stworzyć dla każdego podmiotu domyślną rolę „Dostęp do Pacjentów i dokumentacji” </w:t>
      </w:r>
    </w:p>
    <w:p w14:paraId="3E5BD296" w14:textId="12D9681D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3AAAD0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  <w:t>Pytanie nr 29</w:t>
      </w:r>
    </w:p>
    <w:p w14:paraId="25BC5B3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 xml:space="preserve">Załącznik Specyfikacje interoperacyjności ,7.1.3 strona 53 </w:t>
      </w:r>
    </w:p>
    <w:p w14:paraId="4603B12F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 xml:space="preserve">Czy Zamawiający może doprecyzować w jakim celu w Platformie MSIM, która nie oferuje usługi e-Rejestracji (choć we wcześniejszych założeniach taka funkcja była), pojawia się konieczność wysyłania do Platformy listy pracowników medycznych (zasoby </w:t>
      </w:r>
      <w:proofErr w:type="spellStart"/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PLMSIMPract</w:t>
      </w: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itioner</w:t>
      </w:r>
      <w:proofErr w:type="spellEnd"/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 xml:space="preserve"> oraz </w:t>
      </w:r>
      <w:proofErr w:type="spellStart"/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PLMSIMPractitionerRole</w:t>
      </w:r>
      <w:proofErr w:type="spellEnd"/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)? Zgodnie z opisem na stronie 56 "zasób ten jest wykorzystywany przez Portal Pacjenta oraz Portal Lekarza w częściach informacyjnych". W jakim celu te informacje mają być tam umieszczane i czy konieczna jest do tego inte</w:t>
      </w: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>gracja FHIR? Niesie to za sobą konsekwencje związane z wprowadzeniem procedury wybierania pracowników, którzy mają się w ramach Platformy pokazywać i być do niej wysyłani. Jakie kryteria Zamawiający chciałby obrać wybierając pracowników? Alternatywnie, czy</w:t>
      </w:r>
      <w:r w:rsidRPr="00BD7911">
        <w:rPr>
          <w:rFonts w:ascii="Arial" w:hAnsi="Arial" w:cs="Arial"/>
          <w:color w:val="000000"/>
          <w:sz w:val="20"/>
          <w:szCs w:val="20"/>
          <w:lang w:eastAsia="pl-PL"/>
        </w:rPr>
        <w:t xml:space="preserve"> Platforma będzie oferować możliwość ręcznego zarządzania tą listą bez integracji?</w:t>
      </w:r>
    </w:p>
    <w:p w14:paraId="16B12301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lastRenderedPageBreak/>
        <w:t>Odpowiedź:</w:t>
      </w:r>
    </w:p>
    <w:p w14:paraId="0CEF62E0" w14:textId="408A908B" w:rsidR="007E6F8E" w:rsidRPr="00BD7911" w:rsidRDefault="007E6F8E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Zamawiający dopuszcza opcjonalność dla tych zasobów (</w:t>
      </w:r>
      <w:proofErr w:type="spellStart"/>
      <w:r w:rsidRPr="00BD7911">
        <w:rPr>
          <w:rFonts w:ascii="Arial" w:hAnsi="Arial" w:cs="Arial"/>
          <w:b/>
          <w:iCs/>
          <w:sz w:val="20"/>
          <w:szCs w:val="20"/>
        </w:rPr>
        <w:t>PLMSIMPractitioner</w:t>
      </w:r>
      <w:proofErr w:type="spellEnd"/>
      <w:r w:rsidRPr="00BD7911">
        <w:rPr>
          <w:rFonts w:ascii="Arial" w:hAnsi="Arial" w:cs="Arial"/>
          <w:b/>
          <w:iCs/>
          <w:sz w:val="20"/>
          <w:szCs w:val="20"/>
        </w:rPr>
        <w:t xml:space="preserve"> oraz </w:t>
      </w:r>
      <w:proofErr w:type="spellStart"/>
      <w:r w:rsidRPr="00BD7911">
        <w:rPr>
          <w:rFonts w:ascii="Arial" w:hAnsi="Arial" w:cs="Arial"/>
          <w:b/>
          <w:iCs/>
          <w:sz w:val="20"/>
          <w:szCs w:val="20"/>
        </w:rPr>
        <w:t>PLMSIMPractitionerRole</w:t>
      </w:r>
      <w:proofErr w:type="spellEnd"/>
      <w:r w:rsidRPr="00BD7911">
        <w:rPr>
          <w:rFonts w:ascii="Arial" w:hAnsi="Arial" w:cs="Arial"/>
          <w:b/>
          <w:iCs/>
          <w:sz w:val="20"/>
          <w:szCs w:val="20"/>
        </w:rPr>
        <w:t>), ich modyfikacja jest możliwa z poziomu lokalnego administratora (modyfikacja ręczna).</w:t>
      </w:r>
    </w:p>
    <w:p w14:paraId="15ABDAD8" w14:textId="36471D7C" w:rsidR="007E6F8E" w:rsidRPr="00BD7911" w:rsidRDefault="007E6F8E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„To dotyczy tylko części informacyjnej – prezentowanie listy lekarzy, którzy pracują w danym podmiocie. Być może warto ten zakres (razem z usługami) oznaczyć jako opcjonalny (tak zresztą było chyba napisane w Specyfikacji Interoperacyjności).”</w:t>
      </w:r>
    </w:p>
    <w:p w14:paraId="0FA82F5D" w14:textId="066D1C2F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22DACD2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30</w:t>
      </w:r>
    </w:p>
    <w:p w14:paraId="6D4BCA4E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Specyfikacje interoperacyjności 7.1.5 strona 58 </w:t>
      </w:r>
    </w:p>
    <w:p w14:paraId="0F9D0042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Czy Zamawiający może doprecyzować w jakim celu w Platformie MSIM, która nie oferuje usługi e-Rejestracji (choć we wcześniejszych założeniach taka funkcja był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a), pojawia się konieczność wysyłania do Platformy listy usług świadczonych przez podmiot (zasób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PLMSIMHealthcareService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)? Zgodnie z opisem na stronie 58 "zasób ten jest wykorzystywany przez Portal Pacjenta oraz Portal Lekarza w częściach informacyjnych". </w:t>
      </w:r>
      <w:r w:rsidRPr="00BD7911">
        <w:rPr>
          <w:rFonts w:ascii="Arial" w:hAnsi="Arial" w:cs="Arial"/>
          <w:sz w:val="20"/>
          <w:szCs w:val="20"/>
          <w:lang w:eastAsia="pl-PL"/>
        </w:rPr>
        <w:t>W jakim celu te informacje mają być tam umieszczane i czy konieczna jest do tego integracja FHIR? Niesie to za sobą konsekwencje związane z wprowadzeniem procedury wybierania usług, którzy mają się w ramach Platformy pokazywać i być do niej wysyłane. Jakie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 kryteria Zamawiający chciałby obrać wybierając usługi (procedury)? Alternatywnie, czy Platforma będzie oferować możliwość ręcznego zarządzania tą listą bez integracji? </w:t>
      </w:r>
    </w:p>
    <w:p w14:paraId="151FA970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7AB3EFC5" w14:textId="7CB8ADBD" w:rsidR="00602567" w:rsidRPr="00BD7911" w:rsidRDefault="007E6F8E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Zamawiający dopuszcza opcjonalność dla tych zasobów (</w:t>
      </w:r>
      <w:proofErr w:type="spellStart"/>
      <w:r w:rsidRPr="00BD7911">
        <w:rPr>
          <w:rFonts w:ascii="Arial" w:hAnsi="Arial" w:cs="Arial"/>
          <w:b/>
          <w:iCs/>
          <w:sz w:val="20"/>
          <w:szCs w:val="20"/>
        </w:rPr>
        <w:t>PLMSIMHealthcareService</w:t>
      </w:r>
      <w:proofErr w:type="spellEnd"/>
      <w:r w:rsidRPr="00BD7911">
        <w:rPr>
          <w:rFonts w:ascii="Arial" w:hAnsi="Arial" w:cs="Arial"/>
          <w:b/>
          <w:iCs/>
          <w:sz w:val="20"/>
          <w:szCs w:val="20"/>
        </w:rPr>
        <w:t>), ich modyfikacja jest możliwa z poziomu lokalnego administratora (modyfikacja ręczna).</w:t>
      </w:r>
    </w:p>
    <w:p w14:paraId="2C62CA10" w14:textId="28DD5AE0" w:rsidR="007E6F8E" w:rsidRDefault="007E6F8E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E3A56">
        <w:rPr>
          <w:rFonts w:ascii="Arial" w:hAnsi="Arial" w:cs="Arial"/>
          <w:b/>
          <w:bCs/>
          <w:sz w:val="20"/>
          <w:szCs w:val="20"/>
          <w:lang w:eastAsia="pl-PL"/>
        </w:rPr>
        <w:t>„To dotyczy tylko części informacyjnej – prezentowanie listy lekarzy, którzy pracują w danym podmiocie. Być może warto ten zakres (razem z usługami) oznaczyć jako opcjonalny (tak zresztą było chyba napisane w Specyfikacji Interoperacyjności).”</w:t>
      </w:r>
    </w:p>
    <w:p w14:paraId="4A62228C" w14:textId="77777777" w:rsidR="000E3A56" w:rsidRPr="000E3A56" w:rsidRDefault="000E3A56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A45019B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31</w:t>
      </w:r>
    </w:p>
    <w:p w14:paraId="545B68D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Specyfikacje interoperacyjności, 7.3.1 strona 66 </w:t>
      </w:r>
    </w:p>
    <w:p w14:paraId="51D17ED5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Czy Zamawiający może doprecyzować czy zasób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PLMSIMConsent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 jest częścią integracji w ramach OPZ? Zgodnie z opisem "zasób ten jest wykorzystywany przez Portal Pacjenta oraz Portal Lekarza w częściach związanych ze zgodami Pacjenta". Czy można prosić o opis tego procesu z wyjaśnieniem roli w nim systemów HIS?</w:t>
      </w:r>
    </w:p>
    <w:p w14:paraId="6CFB87D8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</w:t>
      </w:r>
      <w:r w:rsidRPr="00BD7911">
        <w:rPr>
          <w:rFonts w:ascii="Arial" w:hAnsi="Arial" w:cs="Arial"/>
          <w:b/>
          <w:iCs/>
          <w:sz w:val="20"/>
          <w:szCs w:val="20"/>
        </w:rPr>
        <w:t>iedź:</w:t>
      </w:r>
    </w:p>
    <w:p w14:paraId="7B5A8AC3" w14:textId="6C906DC2" w:rsidR="007E6F8E" w:rsidRPr="00BD7911" w:rsidRDefault="007E6F8E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Zamawiający dopuszcza opcjonalność takiego rozwiązania.</w:t>
      </w:r>
    </w:p>
    <w:p w14:paraId="08975AD7" w14:textId="536ED0C8" w:rsidR="00602567" w:rsidRPr="00BD7911" w:rsidRDefault="007E6F8E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„Informacja dla Partnera – Tak, jeżeli szpital przewiduje użycie platformy w zakresie wtórnego wykorzystania danych w placówce, jeżeli nie zaimplementuje takiego rozwiązania to pozostaje możliwość wyrażenia zgody w Portalu Pacjenta. Zgody są w trybie do odczytu, dowolna zgoda, dowolnej osoby.”</w:t>
      </w:r>
    </w:p>
    <w:p w14:paraId="318496D7" w14:textId="62F4C9AC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69B7A71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32</w:t>
      </w:r>
    </w:p>
    <w:p w14:paraId="55B50DB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a do SWZ – OPZ; Dane obrazowe (strona 3) </w:t>
      </w:r>
    </w:p>
    <w:p w14:paraId="1DDB854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Zgodnie z OPZ system lokalny w kontekście danych obrazowych ma rejestrować przynajmniej </w:t>
      </w:r>
      <w:r w:rsidRPr="00BD7911">
        <w:rPr>
          <w:rFonts w:ascii="Arial" w:hAnsi="Arial" w:cs="Arial"/>
          <w:sz w:val="20"/>
          <w:szCs w:val="20"/>
          <w:lang w:eastAsia="pl-PL"/>
        </w:rPr>
        <w:t>jeden z poniższych dokumentów: DICOM Manifest, DICOM KOS lub HL7 CDA z referencją do PACS. Natomiast w pliku "Propozycja przepływu danych obrazowych pomiędzy systemami dziedzinowymi partnerów projektu a platformą MSIM" w 2.2 rejestracja danych obrazowych o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pisana jest tylko z perspektywy DICOM Manifest. Prosimy o doprecyzowanie docelowego scenariusza z uwzględnieniem wszystkich opcji. </w:t>
      </w:r>
    </w:p>
    <w:p w14:paraId="09943123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2614F942" w14:textId="197DC930" w:rsidR="007E6F8E" w:rsidRPr="00BD7911" w:rsidRDefault="007E6F8E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 xml:space="preserve">Za pomocą RAD-68 należy dodać dokument (DICOM Manifest, DICOM KOS lub HL7CDA). Dodatkowo dla HL7 CDA należy w metadanych XDS wskazać referencję na </w:t>
      </w:r>
      <w:proofErr w:type="spellStart"/>
      <w:r w:rsidRPr="00BD7911">
        <w:rPr>
          <w:rFonts w:ascii="Arial" w:hAnsi="Arial" w:cs="Arial"/>
          <w:b/>
          <w:iCs/>
          <w:sz w:val="20"/>
          <w:szCs w:val="20"/>
        </w:rPr>
        <w:t>StudyUID</w:t>
      </w:r>
      <w:proofErr w:type="spellEnd"/>
      <w:r w:rsidRPr="00BD7911">
        <w:rPr>
          <w:rFonts w:ascii="Arial" w:hAnsi="Arial" w:cs="Arial"/>
          <w:b/>
          <w:iCs/>
          <w:sz w:val="20"/>
          <w:szCs w:val="20"/>
        </w:rPr>
        <w:t xml:space="preserve">. </w:t>
      </w:r>
    </w:p>
    <w:p w14:paraId="152DBE5F" w14:textId="5A3D80F8" w:rsidR="00602567" w:rsidRPr="00BD7911" w:rsidRDefault="007E6F8E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lastRenderedPageBreak/>
        <w:t>DICOM KOS i DICOM Manifest to w zasadzie to samo. Preferowana implementacja DICOM Manifest – Zamawiający powinien obsługiwać wszystkie trzy sytuacje przy odczycie aby odczytać wszystko, a przy zapisie jedną - decyzja po stronie szpitala.</w:t>
      </w:r>
    </w:p>
    <w:p w14:paraId="16ECEDE6" w14:textId="77777777" w:rsidR="00602567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DE38DD3" w14:textId="77777777" w:rsidR="002D61C4" w:rsidRDefault="002D61C4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AE8E254" w14:textId="77777777" w:rsidR="002D61C4" w:rsidRPr="00BD7911" w:rsidRDefault="002D61C4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A6F4A8D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33</w:t>
      </w:r>
    </w:p>
    <w:p w14:paraId="3A8BCD5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- propozycja przepływu danych obrazowych pomiędzy systemami dziedzinowymi partnerów projektu a platformą MSIM </w:t>
      </w:r>
    </w:p>
    <w:p w14:paraId="2050DBA5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Diagramy str. 11-12 </w:t>
      </w:r>
    </w:p>
    <w:p w14:paraId="59071165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Zgodnie z diagramami to system PACS ma łączyć się z lokalnym 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komponentem uwierzytelniania i autoryzacji Regionalnej Platformy MSIM w celu weryfikacji uprawnień. Zważywszy na treść ostatniego akapitu na str. 13 prosimy o potwierdzenie, że należy to traktować jako wytyczną. Nie każdy system PACS będzie miał możliwość </w:t>
      </w:r>
      <w:r w:rsidRPr="00BD7911">
        <w:rPr>
          <w:rFonts w:ascii="Arial" w:hAnsi="Arial" w:cs="Arial"/>
          <w:sz w:val="20"/>
          <w:szCs w:val="20"/>
          <w:lang w:eastAsia="pl-PL"/>
        </w:rPr>
        <w:t>wprowadzenia takiej funkcji i wtedy powinien przejąć to wymieniony w tekście komponent pośredniczący.</w:t>
      </w:r>
    </w:p>
    <w:p w14:paraId="7F33425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6C848D45" w14:textId="0415C9DE" w:rsidR="00602567" w:rsidRPr="008B2A96" w:rsidRDefault="007E6F8E" w:rsidP="00BD7911">
      <w:pPr>
        <w:spacing w:after="12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B2A96">
        <w:rPr>
          <w:rFonts w:ascii="Arial" w:hAnsi="Arial" w:cs="Arial"/>
          <w:b/>
          <w:bCs/>
          <w:sz w:val="20"/>
          <w:szCs w:val="20"/>
          <w:lang w:eastAsia="pl-PL"/>
        </w:rPr>
        <w:t>Zamawiający potwierdza, że może to realizować inny system po stronie Partnera.</w:t>
      </w:r>
    </w:p>
    <w:p w14:paraId="2965DE52" w14:textId="77777777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14:paraId="440EAFA1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34</w:t>
      </w:r>
    </w:p>
    <w:p w14:paraId="0274840A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Załącznik a do SWZ Opis Przedmiotu Zamówienia; Przedmiotem zamówienia jest rozbudowa funkcjonalności posiadanego i eksploatowanego zintegrowanego systemu informatycznego ESKULAP (w tym: PACS, RIS, EDM ) o komponenty niezbędne do integracji ESKULAPA poprzez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 zmodernizowanie i rozbudowanie istniejącego systemu w taki sposób, aby jego specyfikacja funkcjonalna po wdrożeniu umożliwiała komunikację i wymianę dokumentów elektronicznych z powstającą Platformą Regionalną MSIM. Wykonawca musi uwzględnić w ofercie wsz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ystkie niezbędne do tego celu licencje w szczególności licencję zapewniającą interfejs integracyjny z zewnętrznym systemem Platformy Regionalnej MSIM oraz usługi wdrożeniowe niezbędne do uruchomienia integracji z Platformą. </w:t>
      </w:r>
    </w:p>
    <w:p w14:paraId="4AFA3139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Z wiedzy Wykonawcy wynika, że s</w:t>
      </w:r>
      <w:r w:rsidRPr="00BD7911">
        <w:rPr>
          <w:rFonts w:ascii="Arial" w:hAnsi="Arial" w:cs="Arial"/>
          <w:sz w:val="20"/>
          <w:szCs w:val="20"/>
          <w:lang w:eastAsia="pl-PL"/>
        </w:rPr>
        <w:t>ystem PACS jest innej produkcji niż HIS Eskulap. Prosimy o potwierdzenie, że rozbudowa systemu PACS będzie spoczywała na faktycznym dostawcy ww. systemu. Jak również, że Zamawiający będzie odpowiedzialny za pokrycie kosztów tej rozbudowy/integracji oraz za</w:t>
      </w:r>
      <w:r w:rsidRPr="00BD7911">
        <w:rPr>
          <w:rFonts w:ascii="Arial" w:hAnsi="Arial" w:cs="Arial"/>
          <w:sz w:val="20"/>
          <w:szCs w:val="20"/>
          <w:lang w:eastAsia="pl-PL"/>
        </w:rPr>
        <w:t>bezpieczy w całości zaangażowanie strony trzeciej, z którą współpracować ma w tym zakresie Wykonawca.</w:t>
      </w:r>
    </w:p>
    <w:p w14:paraId="7B3F3D62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6A4B9279" w14:textId="730768CB" w:rsidR="009B4092" w:rsidRPr="00BD7911" w:rsidRDefault="009B4092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 xml:space="preserve">Rozbudowa systemu HIS Eskulap o komponenty niezbędne do zintegrowania z uruchamianym u Zamawiającego systemem PACS </w:t>
      </w:r>
      <w:r w:rsidR="00EB0271" w:rsidRPr="00BD7911">
        <w:rPr>
          <w:rFonts w:ascii="Arial" w:hAnsi="Arial" w:cs="Arial"/>
          <w:b/>
          <w:iCs/>
          <w:sz w:val="20"/>
          <w:szCs w:val="20"/>
        </w:rPr>
        <w:t>jest po stronie Wykonawcy obecnego przedmiotu zamówienia.</w:t>
      </w:r>
    </w:p>
    <w:p w14:paraId="7C471756" w14:textId="77777777" w:rsidR="008B2A96" w:rsidRDefault="008B2A96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14:paraId="4B0FEFAD" w14:textId="5FB34ABD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35</w:t>
      </w:r>
    </w:p>
    <w:p w14:paraId="3D6A9A70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a do SWZ Opis Przedmiotu Zamówienia; Dane obrazowe </w:t>
      </w:r>
    </w:p>
    <w:p w14:paraId="3DB38551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Diagnostyczne dane obrazowe pochodzące systemu radiologicznego, zapisywane, przechowywane i udostępniane w systemie lokalnym PACS Zamawiającego. </w:t>
      </w:r>
    </w:p>
    <w:p w14:paraId="2B0E4AF8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W </w:t>
      </w:r>
      <w:r w:rsidRPr="00BD7911">
        <w:rPr>
          <w:rFonts w:ascii="Arial" w:hAnsi="Arial" w:cs="Arial"/>
          <w:sz w:val="20"/>
          <w:szCs w:val="20"/>
          <w:lang w:eastAsia="pl-PL"/>
        </w:rPr>
        <w:t>nawiązaniu do pytania powyżej prosimy o potwierdzenie, ze wymaganie to odnosi się do dostawcy systemu PACS i nie stanowi przedmiotu zamówienia dla Wykonawcy.</w:t>
      </w:r>
    </w:p>
    <w:p w14:paraId="5E5EDE10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787A0112" w14:textId="424BD4A7" w:rsidR="00602567" w:rsidRPr="00BD7911" w:rsidRDefault="00EB0271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Zamawiający podtrzymuje wymaganie przygotowania rozwiązania udostępniania danych obrazowych przez Wykon</w:t>
      </w:r>
    </w:p>
    <w:p w14:paraId="1BEFDD6F" w14:textId="77777777" w:rsidR="00D80D47" w:rsidRDefault="00D80D47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14:paraId="67F188D6" w14:textId="77777777" w:rsidR="00052382" w:rsidRDefault="00052382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14:paraId="0FF4382B" w14:textId="77777777" w:rsidR="00052382" w:rsidRDefault="00052382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14:paraId="6624C809" w14:textId="77777777" w:rsidR="00052382" w:rsidRPr="00BD7911" w:rsidRDefault="00052382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14:paraId="2F5A8BFB" w14:textId="6BBBBA88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lastRenderedPageBreak/>
        <w:t>Pytanie nr 36</w:t>
      </w:r>
    </w:p>
    <w:p w14:paraId="3FB8DA26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nr 4 do SWZ – Umowa, §2 Licencje i prawa autorskie ust. 1 „ Wykonawca przekaże Zamawiającemu nieograniczone w czasie i nieograniczone terytorialnie licencje niewyłączne do korzystania z oprogramowania stanowiącego Przedmiot umowy.” </w:t>
      </w:r>
    </w:p>
    <w:p w14:paraId="3195C5F6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Pytający pros</w:t>
      </w:r>
      <w:r w:rsidRPr="00BD7911">
        <w:rPr>
          <w:rFonts w:ascii="Arial" w:hAnsi="Arial" w:cs="Arial"/>
          <w:sz w:val="20"/>
          <w:szCs w:val="20"/>
          <w:lang w:eastAsia="pl-PL"/>
        </w:rPr>
        <w:t>i o potwierdzenie, że Zamawiający zaakceptuje licencje ograniczone terytorialnie do Rzeczpospolitej Polskiej.</w:t>
      </w:r>
    </w:p>
    <w:p w14:paraId="59D84642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590C2E49" w14:textId="77777777" w:rsidR="00602567" w:rsidRPr="008B2A96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8B2A96">
        <w:rPr>
          <w:rFonts w:ascii="Arial" w:hAnsi="Arial" w:cs="Arial"/>
          <w:b/>
          <w:iCs/>
          <w:sz w:val="20"/>
          <w:szCs w:val="20"/>
        </w:rPr>
        <w:t>Zamawiający wyjaśnia, że dopuszcza by licencje były ograniczone terytorialnie do Rzeczypospolitej Polskiej.</w:t>
      </w:r>
    </w:p>
    <w:p w14:paraId="43589E54" w14:textId="44524184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9BEE75D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37</w:t>
      </w:r>
    </w:p>
    <w:p w14:paraId="6BBEB55F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nr 4 do SWZ – Umowa, §2 Licencje i prawa autorskie, ust. 6-10. </w:t>
      </w:r>
    </w:p>
    <w:p w14:paraId="0E40EE82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Prosimy o korektę oczywistej omyłki pisarskiej. W ocenie Wykonawcy właściwe odwołanie powinno odnosić się do ust 5, a nie 6.</w:t>
      </w:r>
    </w:p>
    <w:p w14:paraId="6C0AA167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6EDEE4C0" w14:textId="77777777" w:rsidR="00602567" w:rsidRPr="008B2A96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8B2A96">
        <w:rPr>
          <w:rFonts w:ascii="Arial" w:hAnsi="Arial" w:cs="Arial"/>
          <w:b/>
          <w:iCs/>
          <w:sz w:val="20"/>
          <w:szCs w:val="20"/>
        </w:rPr>
        <w:t>Zamawiający dokonuje korekty oczywistej omyłki</w:t>
      </w:r>
      <w:r w:rsidRPr="008B2A96">
        <w:rPr>
          <w:rFonts w:ascii="Arial" w:hAnsi="Arial" w:cs="Arial"/>
          <w:b/>
          <w:iCs/>
          <w:sz w:val="20"/>
          <w:szCs w:val="20"/>
        </w:rPr>
        <w:t xml:space="preserve"> pisarskiej w postacie nieprawidłowego odesłania w </w:t>
      </w:r>
      <w:r w:rsidRPr="008B2A96">
        <w:rPr>
          <w:rFonts w:ascii="Arial" w:hAnsi="Arial" w:cs="Arial"/>
          <w:b/>
          <w:sz w:val="20"/>
          <w:szCs w:val="20"/>
          <w:lang w:eastAsia="pl-PL"/>
        </w:rPr>
        <w:t>§ 2 ust. 6-10 wzoru umowy (załącznika nr 4 do SWZ) tj. odesłania do ust. 5, w miejsce odesłania do ust. 6. W związku z tym § 2 ust. 6-10 wzoru umowy (załącznika nr 4 do SWZ) otrzymuje następujące brzmienie</w:t>
      </w:r>
      <w:r w:rsidRPr="008B2A96">
        <w:rPr>
          <w:rFonts w:ascii="Arial" w:hAnsi="Arial" w:cs="Arial"/>
          <w:b/>
          <w:sz w:val="20"/>
          <w:szCs w:val="20"/>
          <w:lang w:eastAsia="pl-PL"/>
        </w:rPr>
        <w:t>:</w:t>
      </w:r>
    </w:p>
    <w:p w14:paraId="62530A02" w14:textId="77777777" w:rsidR="00602567" w:rsidRPr="008B2A96" w:rsidRDefault="00A859EB" w:rsidP="00BD7911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8B2A96">
        <w:rPr>
          <w:rFonts w:ascii="Arial" w:hAnsi="Arial" w:cs="Arial"/>
          <w:b/>
          <w:i/>
          <w:iCs/>
          <w:sz w:val="20"/>
          <w:szCs w:val="20"/>
        </w:rPr>
        <w:t>Przeniesienie autorskich praw majątkowych do utworów wskazanych w ust. 5 obejmuje następujące pola eksploatacji:</w:t>
      </w:r>
    </w:p>
    <w:p w14:paraId="26B3E125" w14:textId="77777777" w:rsidR="00602567" w:rsidRPr="008B2A96" w:rsidRDefault="00A859EB" w:rsidP="00BD7911">
      <w:pPr>
        <w:pStyle w:val="Akapitzlist"/>
        <w:numPr>
          <w:ilvl w:val="1"/>
          <w:numId w:val="2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8B2A96">
        <w:rPr>
          <w:rFonts w:ascii="Arial" w:hAnsi="Arial" w:cs="Arial"/>
          <w:b/>
          <w:i/>
          <w:iCs/>
          <w:sz w:val="20"/>
          <w:szCs w:val="20"/>
        </w:rPr>
        <w:t xml:space="preserve">w zakresie utrwalania i zwielokrotniania utworu – wytwarzanie egzemplarzy utworu dowolną znaną w chwili zawarcia umowy techniką, w </w:t>
      </w:r>
      <w:r w:rsidRPr="008B2A96">
        <w:rPr>
          <w:rFonts w:ascii="Arial" w:hAnsi="Arial" w:cs="Arial"/>
          <w:b/>
          <w:i/>
          <w:iCs/>
          <w:sz w:val="20"/>
          <w:szCs w:val="20"/>
        </w:rPr>
        <w:t>szczególności techniką reprograficzną, kserograficzną, offsetową, drukarską, audiowizualną, magnetyczną, cyfrową, w tym wprowadzenie do pamięci komputera lub utrwalenie bądź zwielokrotnienie na papierze, nośnikach magnetycznych i optycznych (laserowych) um</w:t>
      </w:r>
      <w:r w:rsidRPr="008B2A96">
        <w:rPr>
          <w:rFonts w:ascii="Arial" w:hAnsi="Arial" w:cs="Arial"/>
          <w:b/>
          <w:i/>
          <w:iCs/>
          <w:sz w:val="20"/>
          <w:szCs w:val="20"/>
        </w:rPr>
        <w:t>ożliwiających eksploatację przy wykorzystaniu komputera,</w:t>
      </w:r>
    </w:p>
    <w:p w14:paraId="5DD109ED" w14:textId="77777777" w:rsidR="00602567" w:rsidRPr="008B2A96" w:rsidRDefault="00A859EB" w:rsidP="00BD7911">
      <w:pPr>
        <w:pStyle w:val="Akapitzlist"/>
        <w:numPr>
          <w:ilvl w:val="1"/>
          <w:numId w:val="2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8B2A96">
        <w:rPr>
          <w:rFonts w:ascii="Arial" w:hAnsi="Arial" w:cs="Arial"/>
          <w:b/>
          <w:i/>
          <w:iCs/>
          <w:sz w:val="20"/>
          <w:szCs w:val="20"/>
        </w:rPr>
        <w:t>w zakresie obrotu oryginałem albo egzemplarzami, na których utwór utrwalono – wprowadzanie do obrotu, użyczenie lub najem oryginału, egzemplarzy,</w:t>
      </w:r>
    </w:p>
    <w:p w14:paraId="3776BFDC" w14:textId="77777777" w:rsidR="00602567" w:rsidRPr="008B2A96" w:rsidRDefault="00A859EB" w:rsidP="00BD7911">
      <w:pPr>
        <w:pStyle w:val="Akapitzlist"/>
        <w:numPr>
          <w:ilvl w:val="1"/>
          <w:numId w:val="2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8B2A96">
        <w:rPr>
          <w:rFonts w:ascii="Arial" w:hAnsi="Arial" w:cs="Arial"/>
          <w:b/>
          <w:i/>
          <w:iCs/>
          <w:sz w:val="20"/>
          <w:szCs w:val="20"/>
        </w:rPr>
        <w:t>w zakresie rozpowszechniania utworu w sposób inny niż</w:t>
      </w:r>
      <w:r w:rsidRPr="008B2A96">
        <w:rPr>
          <w:rFonts w:ascii="Arial" w:hAnsi="Arial" w:cs="Arial"/>
          <w:b/>
          <w:i/>
          <w:iCs/>
          <w:sz w:val="20"/>
          <w:szCs w:val="20"/>
        </w:rPr>
        <w:t xml:space="preserve"> obrót oryginałem albo egzemplarzami – publiczne wykonanie, wystawienie, wyświetlenie, odtworzenie oraz nadawanie i reemitowanie, a także publiczne udostępnianie utworu w taki sposób, aby każdy mógł mieć do niego dostęp w miejscu i w czasie przez siebie wy</w:t>
      </w:r>
      <w:r w:rsidRPr="008B2A96">
        <w:rPr>
          <w:rFonts w:ascii="Arial" w:hAnsi="Arial" w:cs="Arial"/>
          <w:b/>
          <w:i/>
          <w:iCs/>
          <w:sz w:val="20"/>
          <w:szCs w:val="20"/>
        </w:rPr>
        <w:t>branym, w szczególności w Internecie oraz innych sieciach komputerowych,</w:t>
      </w:r>
    </w:p>
    <w:p w14:paraId="61AB30F0" w14:textId="77777777" w:rsidR="00602567" w:rsidRPr="008B2A96" w:rsidRDefault="00A859EB" w:rsidP="00BD7911">
      <w:pPr>
        <w:pStyle w:val="Akapitzlist"/>
        <w:numPr>
          <w:ilvl w:val="1"/>
          <w:numId w:val="2"/>
        </w:numPr>
        <w:tabs>
          <w:tab w:val="left" w:pos="284"/>
        </w:tabs>
        <w:spacing w:after="120" w:line="240" w:lineRule="auto"/>
        <w:ind w:left="709" w:hanging="425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8B2A96">
        <w:rPr>
          <w:rFonts w:ascii="Arial" w:hAnsi="Arial" w:cs="Arial"/>
          <w:b/>
          <w:i/>
          <w:iCs/>
          <w:sz w:val="20"/>
          <w:szCs w:val="20"/>
        </w:rPr>
        <w:t xml:space="preserve">w zakresie użytku informacyjnego, promocyjnego i reklamowego – umieszczanie we wszelkich materiałach, przekazach medialnych, zaproszeniach i wszelkich innych materiałach związanych z </w:t>
      </w:r>
      <w:r w:rsidRPr="008B2A96">
        <w:rPr>
          <w:rFonts w:ascii="Arial" w:hAnsi="Arial" w:cs="Arial"/>
          <w:b/>
          <w:i/>
          <w:iCs/>
          <w:sz w:val="20"/>
          <w:szCs w:val="20"/>
        </w:rPr>
        <w:t>promocją, reklamą lub informowaniem o działalności lub przedsięwzięciach.</w:t>
      </w:r>
    </w:p>
    <w:p w14:paraId="7F81551B" w14:textId="77777777" w:rsidR="00602567" w:rsidRPr="008B2A96" w:rsidRDefault="00A859EB" w:rsidP="00BD7911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8B2A96">
        <w:rPr>
          <w:rFonts w:ascii="Arial" w:hAnsi="Arial" w:cs="Arial"/>
          <w:b/>
          <w:i/>
          <w:iCs/>
          <w:sz w:val="20"/>
          <w:szCs w:val="20"/>
        </w:rPr>
        <w:t>Wykonawca zobowiązuje się, w każdym czasie, na żądanie Zamawiającego, przenieść na Zamawiającego autorskie prawa majątkowe do utworów, o których mowa w ust. 5, w szczególności w przy</w:t>
      </w:r>
      <w:r w:rsidRPr="008B2A96">
        <w:rPr>
          <w:rFonts w:ascii="Arial" w:hAnsi="Arial" w:cs="Arial"/>
          <w:b/>
          <w:i/>
          <w:iCs/>
          <w:sz w:val="20"/>
          <w:szCs w:val="20"/>
        </w:rPr>
        <w:t xml:space="preserve">padku gdy w związku z dynamicznym rozwojem techniki pojawią się pola eksploatacji nieznane w momencie zawarcia umowy, na innych niż wskazane w niniejszym paragrafie polach eksploatacji, a także podjąć inne niż wskazane w niniejszym paragrafie zobowiązania </w:t>
      </w:r>
      <w:r w:rsidRPr="008B2A96">
        <w:rPr>
          <w:rFonts w:ascii="Arial" w:hAnsi="Arial" w:cs="Arial"/>
          <w:b/>
          <w:i/>
          <w:iCs/>
          <w:sz w:val="20"/>
          <w:szCs w:val="20"/>
        </w:rPr>
        <w:t xml:space="preserve">odnośnie wykonywania autorskich praw osobistych do tych utworów. Oświadczenie takie będzie złożone według projektu przygotowanego przez Zamawiającego, przy czym jeżeli zakres zobowiązań Wykonawcy wynikających z takiego oświadczenia pokrywa się częściowo z </w:t>
      </w:r>
      <w:r w:rsidRPr="008B2A96">
        <w:rPr>
          <w:rFonts w:ascii="Arial" w:hAnsi="Arial" w:cs="Arial"/>
          <w:b/>
          <w:i/>
          <w:iCs/>
          <w:sz w:val="20"/>
          <w:szCs w:val="20"/>
        </w:rPr>
        <w:t>zakresem zobowiązań z niniejszego paragrafu, rozumieć należy, iż stanowi to jedynie potwierdzenie ustaleń dokonanych umową.</w:t>
      </w:r>
    </w:p>
    <w:p w14:paraId="1FAAD88F" w14:textId="77777777" w:rsidR="00602567" w:rsidRPr="008B2A96" w:rsidRDefault="00A859EB" w:rsidP="00BD7911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8B2A96">
        <w:rPr>
          <w:rFonts w:ascii="Arial" w:hAnsi="Arial" w:cs="Arial"/>
          <w:b/>
          <w:i/>
          <w:iCs/>
          <w:sz w:val="20"/>
          <w:szCs w:val="20"/>
        </w:rPr>
        <w:t>Z chwilą przeniesienia autorskich praw majątkowych do utworów wskazanych w ust. 5, Wykonawca przenosi na Zamawiającego wyłączne praw</w:t>
      </w:r>
      <w:r w:rsidRPr="008B2A96">
        <w:rPr>
          <w:rFonts w:ascii="Arial" w:hAnsi="Arial" w:cs="Arial"/>
          <w:b/>
          <w:i/>
          <w:iCs/>
          <w:sz w:val="20"/>
          <w:szCs w:val="20"/>
        </w:rPr>
        <w:t>o zezwalania na wykonywanie zależnych praw autorskich do tych utworów na polach eksploatacji objętych Umową, w tym też udziela Zamawiającemu zezwolenia na wykonywanie autorskich praw zależnych do tych utworów.</w:t>
      </w:r>
    </w:p>
    <w:p w14:paraId="7842A137" w14:textId="77777777" w:rsidR="00602567" w:rsidRPr="008B2A96" w:rsidRDefault="00A859EB" w:rsidP="00BD7911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8B2A96">
        <w:rPr>
          <w:rFonts w:ascii="Arial" w:hAnsi="Arial" w:cs="Arial"/>
          <w:b/>
          <w:i/>
          <w:iCs/>
          <w:sz w:val="20"/>
          <w:szCs w:val="20"/>
        </w:rPr>
        <w:t>Wykonawca zobowiązuje się do niewykonywania au</w:t>
      </w:r>
      <w:r w:rsidRPr="008B2A96">
        <w:rPr>
          <w:rFonts w:ascii="Arial" w:hAnsi="Arial" w:cs="Arial"/>
          <w:b/>
          <w:i/>
          <w:iCs/>
          <w:sz w:val="20"/>
          <w:szCs w:val="20"/>
        </w:rPr>
        <w:t>torskich praw osobistych względem utworów wskazanych w ust. 5, w szczególności do nieoznaczania utworów swoim nazwiskiem lub pseudonimem Wykonawcy lub personelu Wykonawcy. Wykonawca upoważnia Zamawiającego do wykonywania w imieniu Wykonawcy autorskich praw</w:t>
      </w:r>
      <w:r w:rsidRPr="008B2A96">
        <w:rPr>
          <w:rFonts w:ascii="Arial" w:hAnsi="Arial" w:cs="Arial"/>
          <w:b/>
          <w:i/>
          <w:iCs/>
          <w:sz w:val="20"/>
          <w:szCs w:val="20"/>
        </w:rPr>
        <w:t xml:space="preserve"> osobistych przysługujących mu w stosunku do utworów stworzonych w ramach wykonywania umowy. Zobowiązanie i upoważnienie, o których mowa w niniejszym ustępie, obowiązują przez czas </w:t>
      </w:r>
      <w:r w:rsidRPr="008B2A96">
        <w:rPr>
          <w:rFonts w:ascii="Arial" w:hAnsi="Arial" w:cs="Arial"/>
          <w:b/>
          <w:i/>
          <w:iCs/>
          <w:sz w:val="20"/>
          <w:szCs w:val="20"/>
        </w:rPr>
        <w:lastRenderedPageBreak/>
        <w:t xml:space="preserve">określony równy dziesięciu lat od chwili oddania utworu lub jego części, a </w:t>
      </w:r>
      <w:r w:rsidRPr="008B2A96">
        <w:rPr>
          <w:rFonts w:ascii="Arial" w:hAnsi="Arial" w:cs="Arial"/>
          <w:b/>
          <w:i/>
          <w:iCs/>
          <w:sz w:val="20"/>
          <w:szCs w:val="20"/>
        </w:rPr>
        <w:t xml:space="preserve">po tym okresie bez odrębnych oświadczeń Stron okres ich obowiązywania przedłuża się na czas nieokreślony. </w:t>
      </w:r>
    </w:p>
    <w:p w14:paraId="2F2FAED2" w14:textId="77777777" w:rsidR="00602567" w:rsidRPr="008B2A96" w:rsidRDefault="00A859EB" w:rsidP="00BD7911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8B2A96">
        <w:rPr>
          <w:rFonts w:ascii="Arial" w:hAnsi="Arial" w:cs="Arial"/>
          <w:b/>
          <w:i/>
          <w:iCs/>
          <w:sz w:val="20"/>
          <w:szCs w:val="20"/>
        </w:rPr>
        <w:t xml:space="preserve">Wykonawca oświadcza, że do utworów wskazanych w ust. 5 będzie on, w chwili ich oddania Zamawiającemu wyłącznym uprawnionym z tytułu praw autorskich, </w:t>
      </w:r>
      <w:r w:rsidRPr="008B2A96">
        <w:rPr>
          <w:rFonts w:ascii="Arial" w:hAnsi="Arial" w:cs="Arial"/>
          <w:b/>
          <w:i/>
          <w:iCs/>
          <w:sz w:val="20"/>
          <w:szCs w:val="20"/>
        </w:rPr>
        <w:t xml:space="preserve">i że jego prawa autorskie do tych utworów nie będą obciążone prawami osób trzecich i za powyższe ponosi pełną odpowiedzialność odszkodowawczą wobec Zamawiającego. </w:t>
      </w:r>
    </w:p>
    <w:p w14:paraId="1F34B78F" w14:textId="77777777" w:rsidR="00602567" w:rsidRPr="008B2A96" w:rsidRDefault="00A859EB" w:rsidP="008B2A96">
      <w:pPr>
        <w:pStyle w:val="Akapitzlist"/>
        <w:tabs>
          <w:tab w:val="left" w:pos="284"/>
        </w:tabs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8B2A96">
        <w:rPr>
          <w:rFonts w:ascii="Arial" w:hAnsi="Arial" w:cs="Arial"/>
          <w:b/>
          <w:sz w:val="20"/>
          <w:szCs w:val="20"/>
        </w:rPr>
        <w:t xml:space="preserve">Jednocześnie zmieniony projekt umowy stanowi załącznik do niniejszych wyjaśnień. </w:t>
      </w:r>
    </w:p>
    <w:p w14:paraId="27C8552B" w14:textId="77777777" w:rsidR="002D61C4" w:rsidRPr="00BD7911" w:rsidRDefault="002D61C4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0E9D998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 xml:space="preserve">Pytanie </w:t>
      </w: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nr 38</w:t>
      </w:r>
      <w:r w:rsidRPr="00BD7911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264D52B2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Załącznik nr 4 do SWZ – Umowa, §5 Termin realizacji przedmiotu umowy ust. 2 Terminem realizacji przedmiotu umowy jest data podpisania przez Strony Protokołu odbioru przedmiotu umowy, o którym mowa w § 7 ust. 2, stwierdzającego odbiór przez Zamawiają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cego całości przedmiotu umowy </w:t>
      </w:r>
    </w:p>
    <w:p w14:paraId="7F6A2C29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Wykonawca zwraca uwagę, że wykonanie zobowiązania następuje przez uczynienie zadość obowiązkom istniejącym w ramach stosunku zobowiązaniowego, czyli przez spełnienie świadczenia. Spełnienie świadczenia następuje poprzez oddan</w:t>
      </w:r>
      <w:r w:rsidRPr="00BD7911">
        <w:rPr>
          <w:rFonts w:ascii="Arial" w:hAnsi="Arial" w:cs="Arial"/>
          <w:sz w:val="20"/>
          <w:szCs w:val="20"/>
          <w:lang w:eastAsia="pl-PL"/>
        </w:rPr>
        <w:t>ie przedmiotu świadczenia do dyspozycji zamawiającego, co oznacza zakończenie realizacji dzieła przez wykonawcę. Czynność ta, realizuje zgodnie z art. 642 § 1 k.c. obowiązek zapłaty wynagrodzenia przez zamawiającego, gdyż oznacza zakończenie realizacji umo</w:t>
      </w:r>
      <w:r w:rsidRPr="00BD7911">
        <w:rPr>
          <w:rFonts w:ascii="Arial" w:hAnsi="Arial" w:cs="Arial"/>
          <w:sz w:val="20"/>
          <w:szCs w:val="20"/>
          <w:lang w:eastAsia="pl-PL"/>
        </w:rPr>
        <w:t>wy ze strony Wykonawcy. Jednocześnie wydanie dzieła Zamawiającemu uruchamia po jego stronie obowiązek odbioru tegoż dzieła. Odbiór ten jako czynność wierzyciela (Zamawiającego) jest czynnością poza zakresem obowiązków Wykonawcy, a wiec nie wpływa na termin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 wykonania umowy przez wykonawcę. </w:t>
      </w:r>
    </w:p>
    <w:p w14:paraId="272D20C3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Mając na uwadze powyższe prosimy o potwierdzenie że procedura odbiorowa nie wlicza się w termin realizacji umowy wyznaczony Wykonawcy, niniejszym bez względu na datę podpisania protokołu odbioru będzie on potwierdzał stan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 przedmiotu odbioru na dzień jego zgłoszenia do odbioru przez Wykonawcę.</w:t>
      </w:r>
    </w:p>
    <w:p w14:paraId="094E9E7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282171CD" w14:textId="77777777" w:rsidR="00602567" w:rsidRPr="00C32D8B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C32D8B">
        <w:rPr>
          <w:rFonts w:ascii="Arial" w:hAnsi="Arial" w:cs="Arial"/>
          <w:b/>
          <w:iCs/>
          <w:sz w:val="20"/>
          <w:szCs w:val="20"/>
        </w:rPr>
        <w:t>Zamawiający nie wyraża zgody na proponowaną zmianę</w:t>
      </w:r>
      <w:r w:rsidRPr="00C32D8B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733C1240" w14:textId="6B4C4911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2950B1F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39</w:t>
      </w:r>
    </w:p>
    <w:p w14:paraId="0AD8976E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OPZ- Testy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Projectathon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. Po zakończonych warsztatach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Projectathon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 zostanie opublikowana lista dostawców i produktów (systemów), dla których ta zgodność została potwierdzona. Uwaga – brak zaliczenia z wynikiem pozytywnym testów oprogramowania realizowanych w ramach warsztatów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Projectathon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 może stanowić postawę dla Zamawi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ającego do odmowy odbioru przedmiotu zamówienia. Zgodnie z opisem Wykonawca jest zobowiązany do zaliczenia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Projectathonu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. Natomiast zgodnie z otrzymanymi od Wykonawcy Platformy informacjami środowisko testowe zostanie udostępnione prawdopodobnie w połowie 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maja, natomiast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Projectathon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 odbędzie się już w połowie czerwca. Okres około miesiąca, to niewystarczający czas na pełne przygotowanie i weryfikację wszystkich elementów systemu, w związku z tym prosimy o odpowiedź na pytanie: </w:t>
      </w:r>
    </w:p>
    <w:p w14:paraId="5F469055" w14:textId="2D320A8A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a) czy możliwa będzie powtór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na organizacja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Projectathon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 w terminie końca sierpnia co umożliwi ich przejście, jeżeli w pierwszym podejściu nie uda się zaliczyć testów na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Projectathonie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>? b) jeżeli możliwości odroczenia terminu testów lub ich powtórzenia nie będzie prosimy o potwierdzen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ie że wystarczającym do odbioru przedmiotu umowy będzie zaliczenie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Projectathonu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 w zakresie Wymiany EDM lub usunięcie zapisu OZP uprawniającego do odmowy odbioru i uznanie tym samym, że wystarczającym będzie sam udział w warsztatach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Projectathon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>.</w:t>
      </w:r>
    </w:p>
    <w:p w14:paraId="311BE6A5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</w:t>
      </w:r>
      <w:r w:rsidRPr="00BD7911">
        <w:rPr>
          <w:rFonts w:ascii="Arial" w:hAnsi="Arial" w:cs="Arial"/>
          <w:b/>
          <w:iCs/>
          <w:sz w:val="20"/>
          <w:szCs w:val="20"/>
        </w:rPr>
        <w:t>:</w:t>
      </w:r>
    </w:p>
    <w:p w14:paraId="7A274478" w14:textId="566D769B" w:rsidR="00D80D47" w:rsidRPr="00BD7911" w:rsidRDefault="00D80D47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 xml:space="preserve">a) Przesunięcie lub powtórzenie </w:t>
      </w:r>
      <w:proofErr w:type="spellStart"/>
      <w:r w:rsidRPr="00BD7911">
        <w:rPr>
          <w:rFonts w:ascii="Arial" w:hAnsi="Arial" w:cs="Arial"/>
          <w:b/>
          <w:iCs/>
          <w:sz w:val="20"/>
          <w:szCs w:val="20"/>
        </w:rPr>
        <w:t>Projectathonu</w:t>
      </w:r>
      <w:proofErr w:type="spellEnd"/>
      <w:r w:rsidRPr="00BD7911">
        <w:rPr>
          <w:rFonts w:ascii="Arial" w:hAnsi="Arial" w:cs="Arial"/>
          <w:b/>
          <w:iCs/>
          <w:sz w:val="20"/>
          <w:szCs w:val="20"/>
        </w:rPr>
        <w:t xml:space="preserve"> nie jest możliwe. </w:t>
      </w:r>
    </w:p>
    <w:p w14:paraId="166C12A6" w14:textId="4F7AB86A" w:rsidR="00602567" w:rsidRPr="00BD7911" w:rsidRDefault="00D80D47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 xml:space="preserve">b) Zamawiający nie wymaga od wykonawcy, że ten musi zaliczyć i zrealizować pełen zakres testów </w:t>
      </w:r>
      <w:proofErr w:type="spellStart"/>
      <w:r w:rsidRPr="00BD7911">
        <w:rPr>
          <w:rFonts w:ascii="Arial" w:hAnsi="Arial" w:cs="Arial"/>
          <w:b/>
          <w:iCs/>
          <w:sz w:val="20"/>
          <w:szCs w:val="20"/>
        </w:rPr>
        <w:t>Projectathonu</w:t>
      </w:r>
      <w:proofErr w:type="spellEnd"/>
      <w:r w:rsidRPr="00BD7911">
        <w:rPr>
          <w:rFonts w:ascii="Arial" w:hAnsi="Arial" w:cs="Arial"/>
          <w:b/>
          <w:iCs/>
          <w:sz w:val="20"/>
          <w:szCs w:val="20"/>
        </w:rPr>
        <w:t xml:space="preserve">. Zamawiający wymaga aby wykonawca wziął udział w </w:t>
      </w:r>
      <w:proofErr w:type="spellStart"/>
      <w:r w:rsidRPr="00BD7911">
        <w:rPr>
          <w:rFonts w:ascii="Arial" w:hAnsi="Arial" w:cs="Arial"/>
          <w:b/>
          <w:iCs/>
          <w:sz w:val="20"/>
          <w:szCs w:val="20"/>
        </w:rPr>
        <w:t>Projectathonie</w:t>
      </w:r>
      <w:proofErr w:type="spellEnd"/>
      <w:r w:rsidRPr="00BD7911">
        <w:rPr>
          <w:rFonts w:ascii="Arial" w:hAnsi="Arial" w:cs="Arial"/>
          <w:b/>
          <w:iCs/>
          <w:sz w:val="20"/>
          <w:szCs w:val="20"/>
        </w:rPr>
        <w:t>.</w:t>
      </w:r>
    </w:p>
    <w:p w14:paraId="5E542CFD" w14:textId="7F2DEAF9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E4EDB8C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40</w:t>
      </w:r>
    </w:p>
    <w:p w14:paraId="12496A72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nr 4 do SWZ – Umowa, §5 Termin realizacji przedmiotu umowy ust. 1. Termin realizacji przedmiotu umowy: 60 dni kalendarzowych, liczonych od dnia zawarcia niniejszej umowy, jednak nie później niż do dnia 15 września 2023 r. </w:t>
      </w:r>
    </w:p>
    <w:p w14:paraId="25855010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W załączniku a do SWZ Z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amawiający określił termin realizacji DAP na 10 dni roboczych oraz 14 dni roboczych na jej akceptację. De facto oznacza to, że Wykonawca na realizację Umowy będzie miał </w:t>
      </w:r>
      <w:r w:rsidRPr="00BD7911">
        <w:rPr>
          <w:rFonts w:ascii="Arial" w:hAnsi="Arial" w:cs="Arial"/>
          <w:sz w:val="20"/>
          <w:szCs w:val="20"/>
          <w:lang w:eastAsia="pl-PL"/>
        </w:rPr>
        <w:lastRenderedPageBreak/>
        <w:t>jedynie około 30 dni kalendarzowych, co jest terminem bardzo krótkim, niemożliwym do sp</w:t>
      </w:r>
      <w:r w:rsidRPr="00BD7911">
        <w:rPr>
          <w:rFonts w:ascii="Arial" w:hAnsi="Arial" w:cs="Arial"/>
          <w:sz w:val="20"/>
          <w:szCs w:val="20"/>
          <w:lang w:eastAsia="pl-PL"/>
        </w:rPr>
        <w:t>ełnienia. Ponadto termin realizacji Umowy jest zależny od wielu czynników, na które Wykonawca nie ma wpływu, chociażby terminem udostępnienia środowiska testowego a jest to warunek bezwzględny powodzenia projektu, bez zaistnienia którego dochowanie terminó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w realizacji Umowy przez wykonawcę jest niemożliwe </w:t>
      </w:r>
    </w:p>
    <w:p w14:paraId="065D3595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W związku z tym zwracamy się zmianę zapisu na „Integrację z Platformą Regionalną należy wykonać w terminie do 6 miesięcy od daty zawarcia Umowy przy zastrzeżeniu, że środowisko testowe/ewaluacyjne umożliw</w:t>
      </w:r>
      <w:r w:rsidRPr="00BD7911">
        <w:rPr>
          <w:rFonts w:ascii="Arial" w:hAnsi="Arial" w:cs="Arial"/>
          <w:sz w:val="20"/>
          <w:szCs w:val="20"/>
          <w:lang w:eastAsia="pl-PL"/>
        </w:rPr>
        <w:t>iające rozpoczęcie testów integracji systemów lokalnych zostanie udostępnione w terminie nie późniejszym niż 3 miesiące od daty zawarcia Umowy. W przypadku niespełniania założenia dotyczącego udostępnienia środowisk testowych w przewidzianym terminie termi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n umowy zostanie wydłużony o okres niezbędny do zachowania minimum 3 miesięcy przewidzianych na prace integracyjne.” </w:t>
      </w:r>
    </w:p>
    <w:p w14:paraId="40DD3858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Mając na uwadze powyższe Wykonawca zwraca się z wnioskiem o modyfikację terminu realizacji i nadanie ustępowi 1 Umowy następującego brzmie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nia „Termin realizacji przedmiotu umowy określa się na dzień 15 września 2023 r. przy zastrzeżeniu, że: </w:t>
      </w:r>
    </w:p>
    <w:p w14:paraId="01C7700C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- środowisko testowe/ewaluacyjne umożliwiające rozpoczęcie testów integracji systemów lokalnych, </w:t>
      </w:r>
    </w:p>
    <w:p w14:paraId="5B223B4C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- sposób wykonania transformacji i importu z uwzględn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ieniem ostatecznych struktur i technologii implementacji bazy danych komponentu administracyjnego, </w:t>
      </w:r>
    </w:p>
    <w:p w14:paraId="4B49C2A1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- prace dostosowawcze i integracyjne w zakresie systemu PACS umożliwiające spełnienie wymogów OPZ i integracji z HIS/Platformą zostaną udostępnione wykonane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 w terminie do 15 lipca 2023 r.</w:t>
      </w:r>
    </w:p>
    <w:p w14:paraId="67BC7A2B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44A7C21A" w14:textId="77777777" w:rsidR="00602567" w:rsidRPr="00C32D8B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C32D8B">
        <w:rPr>
          <w:rFonts w:ascii="Arial" w:hAnsi="Arial" w:cs="Arial"/>
          <w:b/>
          <w:iCs/>
          <w:sz w:val="20"/>
          <w:szCs w:val="20"/>
        </w:rPr>
        <w:t>Zamawiający nie wyraża zgody na proponowaną zmianę.</w:t>
      </w:r>
    </w:p>
    <w:p w14:paraId="72CE2A4C" w14:textId="5FE464A4" w:rsidR="00602567" w:rsidRPr="00C32D8B" w:rsidRDefault="00A859EB" w:rsidP="00BD7911">
      <w:pPr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32D8B">
        <w:rPr>
          <w:rFonts w:ascii="Arial" w:hAnsi="Arial" w:cs="Arial"/>
          <w:b/>
          <w:iCs/>
          <w:sz w:val="20"/>
          <w:szCs w:val="20"/>
        </w:rPr>
        <w:t xml:space="preserve">Jednocześnie Zamawiający wyjaśnia, że w § 12 ust. 3 lit a) </w:t>
      </w:r>
      <w:r w:rsidRPr="00C32D8B">
        <w:rPr>
          <w:rFonts w:ascii="Arial" w:hAnsi="Arial" w:cs="Arial"/>
          <w:b/>
          <w:color w:val="000000"/>
          <w:sz w:val="20"/>
          <w:szCs w:val="20"/>
        </w:rPr>
        <w:t xml:space="preserve">wzoru umowy (Załącznik nr 4 do SWZ), </w:t>
      </w:r>
      <w:r w:rsidRPr="00C32D8B">
        <w:rPr>
          <w:rFonts w:ascii="Arial" w:hAnsi="Arial" w:cs="Arial"/>
          <w:b/>
          <w:iCs/>
          <w:sz w:val="20"/>
          <w:szCs w:val="20"/>
        </w:rPr>
        <w:t xml:space="preserve">dopuścił możliwość zmiany umowy </w:t>
      </w:r>
      <w:bookmarkStart w:id="1" w:name="_Hlk87256647"/>
      <w:r w:rsidRPr="00C32D8B">
        <w:rPr>
          <w:rFonts w:ascii="Arial" w:hAnsi="Arial" w:cs="Arial"/>
          <w:b/>
          <w:i/>
          <w:sz w:val="20"/>
          <w:szCs w:val="20"/>
        </w:rPr>
        <w:t>„</w:t>
      </w:r>
      <w:r w:rsidRPr="00C32D8B">
        <w:rPr>
          <w:rFonts w:ascii="Arial" w:hAnsi="Arial" w:cs="Arial"/>
          <w:b/>
          <w:i/>
          <w:color w:val="000000"/>
          <w:sz w:val="20"/>
          <w:szCs w:val="20"/>
        </w:rPr>
        <w:t>w zakresie zmiany terminu wykonania lub terminów pośrednich wskazanych w umowie z powodu przyczyn zewnętrznych niezależnych od Zamawiającego oraz Wykonawcy, skutkujących niemożliwością realizacji przedmiotu Umowy, w szczególności z powodu opóźnień w realiz</w:t>
      </w:r>
      <w:r w:rsidRPr="00C32D8B">
        <w:rPr>
          <w:rFonts w:ascii="Arial" w:hAnsi="Arial" w:cs="Arial"/>
          <w:b/>
          <w:i/>
          <w:color w:val="000000"/>
          <w:sz w:val="20"/>
          <w:szCs w:val="20"/>
        </w:rPr>
        <w:t xml:space="preserve">acji projektu </w:t>
      </w:r>
      <w:r w:rsidRPr="00C32D8B">
        <w:rPr>
          <w:rFonts w:ascii="Arial" w:hAnsi="Arial" w:cs="Arial"/>
          <w:b/>
          <w:i/>
          <w:sz w:val="20"/>
          <w:szCs w:val="20"/>
        </w:rPr>
        <w:t xml:space="preserve">Regionalnej Platformy Wymiany Elektronicznej Dokumentacji Medycznej w Województwie Małopolskim, </w:t>
      </w:r>
      <w:r w:rsidRPr="00C32D8B">
        <w:rPr>
          <w:rFonts w:ascii="Arial" w:hAnsi="Arial" w:cs="Arial"/>
          <w:b/>
          <w:i/>
          <w:color w:val="000000"/>
          <w:sz w:val="20"/>
          <w:szCs w:val="20"/>
        </w:rPr>
        <w:t>lub wystąpienia okoliczności tzw. siły wyższej w rozumieniu § 12 ust 1, lub innych niezawinionych przez Strony przyczyn – o okres występowania tyc</w:t>
      </w:r>
      <w:r w:rsidRPr="00C32D8B">
        <w:rPr>
          <w:rFonts w:ascii="Arial" w:hAnsi="Arial" w:cs="Arial"/>
          <w:b/>
          <w:i/>
          <w:color w:val="000000"/>
          <w:sz w:val="20"/>
          <w:szCs w:val="20"/>
        </w:rPr>
        <w:t>h przyczyn</w:t>
      </w:r>
      <w:bookmarkEnd w:id="1"/>
      <w:r w:rsidRPr="00C32D8B">
        <w:rPr>
          <w:rFonts w:ascii="Arial" w:hAnsi="Arial" w:cs="Arial"/>
          <w:b/>
          <w:color w:val="000000"/>
          <w:sz w:val="20"/>
          <w:szCs w:val="20"/>
        </w:rPr>
        <w:t>,”.</w:t>
      </w:r>
    </w:p>
    <w:p w14:paraId="6A39910E" w14:textId="77777777" w:rsidR="00602567" w:rsidRPr="00C32D8B" w:rsidRDefault="00A859EB" w:rsidP="00BD7911">
      <w:pPr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32D8B">
        <w:rPr>
          <w:rFonts w:ascii="Arial" w:hAnsi="Arial" w:cs="Arial"/>
          <w:b/>
          <w:color w:val="000000"/>
          <w:sz w:val="20"/>
          <w:szCs w:val="20"/>
        </w:rPr>
        <w:t>Dodatkowo Zamawiający informuje, że wykreśla § 5 ust. 6 wzoru umowy (Załącznik nr 4 do SWZ), wskazując że termin opracowania DAP został określony w Załączniku A do SWZ.</w:t>
      </w:r>
    </w:p>
    <w:p w14:paraId="3D6142D8" w14:textId="63C21394" w:rsidR="0010016A" w:rsidRDefault="00EB0271" w:rsidP="00BD7911">
      <w:pPr>
        <w:spacing w:after="12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03C75">
        <w:rPr>
          <w:rFonts w:ascii="Arial" w:hAnsi="Arial" w:cs="Arial"/>
          <w:b/>
          <w:color w:val="FF0000"/>
          <w:sz w:val="20"/>
          <w:szCs w:val="20"/>
        </w:rPr>
        <w:t xml:space="preserve">Zamawiający </w:t>
      </w:r>
      <w:r w:rsidR="00E03C75" w:rsidRPr="00E03C75">
        <w:rPr>
          <w:rFonts w:ascii="Arial" w:hAnsi="Arial" w:cs="Arial"/>
          <w:b/>
          <w:color w:val="FF0000"/>
          <w:sz w:val="20"/>
          <w:szCs w:val="20"/>
        </w:rPr>
        <w:t xml:space="preserve">NIE </w:t>
      </w:r>
      <w:r w:rsidRPr="00E03C75">
        <w:rPr>
          <w:rFonts w:ascii="Arial" w:hAnsi="Arial" w:cs="Arial"/>
          <w:b/>
          <w:color w:val="FF0000"/>
          <w:sz w:val="20"/>
          <w:szCs w:val="20"/>
        </w:rPr>
        <w:t>wprowadza zmian</w:t>
      </w:r>
      <w:r w:rsidR="00E03C75" w:rsidRPr="00E03C75">
        <w:rPr>
          <w:rFonts w:ascii="Arial" w:hAnsi="Arial" w:cs="Arial"/>
          <w:b/>
          <w:color w:val="FF0000"/>
          <w:sz w:val="20"/>
          <w:szCs w:val="20"/>
        </w:rPr>
        <w:t>y</w:t>
      </w:r>
      <w:r w:rsidRPr="00E03C7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0016A">
        <w:rPr>
          <w:rFonts w:ascii="Arial" w:hAnsi="Arial" w:cs="Arial"/>
          <w:b/>
          <w:color w:val="FF0000"/>
          <w:sz w:val="20"/>
          <w:szCs w:val="20"/>
        </w:rPr>
        <w:t xml:space="preserve">w </w:t>
      </w:r>
      <w:r w:rsidR="0010016A" w:rsidRPr="0010016A">
        <w:rPr>
          <w:rFonts w:ascii="Arial" w:hAnsi="Arial" w:cs="Arial"/>
          <w:b/>
          <w:color w:val="FF0000"/>
          <w:sz w:val="20"/>
          <w:szCs w:val="20"/>
        </w:rPr>
        <w:t>§5</w:t>
      </w:r>
      <w:r w:rsidR="0010016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5402A">
        <w:rPr>
          <w:rFonts w:ascii="Arial" w:hAnsi="Arial" w:cs="Arial"/>
          <w:b/>
          <w:color w:val="FF0000"/>
          <w:sz w:val="20"/>
          <w:szCs w:val="20"/>
        </w:rPr>
        <w:t xml:space="preserve">ust. 1 </w:t>
      </w:r>
      <w:r w:rsidR="0010016A">
        <w:rPr>
          <w:rFonts w:ascii="Arial" w:hAnsi="Arial" w:cs="Arial"/>
          <w:b/>
          <w:color w:val="FF0000"/>
          <w:sz w:val="20"/>
          <w:szCs w:val="20"/>
        </w:rPr>
        <w:t xml:space="preserve">wzoru Umowy - </w:t>
      </w:r>
      <w:r w:rsidRPr="00E03C75">
        <w:rPr>
          <w:rFonts w:ascii="Arial" w:hAnsi="Arial" w:cs="Arial"/>
          <w:b/>
          <w:color w:val="FF0000"/>
          <w:sz w:val="20"/>
          <w:szCs w:val="20"/>
        </w:rPr>
        <w:t xml:space="preserve"> Załączniku nr 4 do SWZ</w:t>
      </w:r>
      <w:r w:rsidR="0010016A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28420448" w14:textId="39F09F75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07AAF4B5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41</w:t>
      </w:r>
    </w:p>
    <w:p w14:paraId="447A8039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Załącznik nr 4 do SWZ – Umowa, §5 Termin realizacji przedmiotu umowy ust. 6 Wykonawca jest zobowiązany przedłożyć Zamawiającemu do zatwierdzenia Dokumentację Analizy Przedwdrożeniowej (DAP) oraz harmonogram realizacji przedmiotu umowy w terminie do 5 dni r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oboczych od dnia podpisania umowy. Zamawiający zatwierdzi lub wniesie uwagi do DAP lub harmonogramu, o których mowa powyżej w ciągu 2 dni roboczych od daty przedłożenia tych dokumentów do zatwierdzenia. </w:t>
      </w:r>
    </w:p>
    <w:p w14:paraId="2A95D497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Wykonawca zwraca uwagę, iż w Załączniku a do SWZ Zam</w:t>
      </w:r>
      <w:r w:rsidRPr="00BD7911">
        <w:rPr>
          <w:rFonts w:ascii="Arial" w:hAnsi="Arial" w:cs="Arial"/>
          <w:sz w:val="20"/>
          <w:szCs w:val="20"/>
          <w:lang w:eastAsia="pl-PL"/>
        </w:rPr>
        <w:t>awiający przewidział inne terminy dla DAP tj. 10 dni roboczych na przygotowanie analizy oraz 14 dni roboczych na jej zatwierdzenie. Wobec czasochłonności procesu przygotowania DAP i rozbieżnych zapisów w dokumentacji postępowania, Wykonawca wnosi o potwier</w:t>
      </w:r>
      <w:r w:rsidRPr="00BD7911">
        <w:rPr>
          <w:rFonts w:ascii="Arial" w:hAnsi="Arial" w:cs="Arial"/>
          <w:sz w:val="20"/>
          <w:szCs w:val="20"/>
          <w:lang w:eastAsia="pl-PL"/>
        </w:rPr>
        <w:t>dzenie, że Zamawiający oczekuje przygotowania analizy przedwdrożeniowej oraz Harmonogramu w terminie 14 dni roboczych od dnia otrzymania przez Wykonawcę danych niezbędnych do jej przygotowania, o które ten zawnioskuje w terminie 5 dni od daty zawarcia Umow</w:t>
      </w:r>
      <w:r w:rsidRPr="00BD7911">
        <w:rPr>
          <w:rFonts w:ascii="Arial" w:hAnsi="Arial" w:cs="Arial"/>
          <w:sz w:val="20"/>
          <w:szCs w:val="20"/>
          <w:lang w:eastAsia="pl-PL"/>
        </w:rPr>
        <w:t>y a zatwierdzenie przez Zamawiającego DAP nastąpi w terminie 5 dni roboczych od jej otrzymania. W przypadku wniesienia prze Zamawiającego do DAP zastrzeżeń Wykonawca będzie zobowiązany do ustosunkowania się do nich w DAP w terminie 5 dni roboczych od ich w</w:t>
      </w:r>
      <w:r w:rsidRPr="00BD7911">
        <w:rPr>
          <w:rFonts w:ascii="Arial" w:hAnsi="Arial" w:cs="Arial"/>
          <w:sz w:val="20"/>
          <w:szCs w:val="20"/>
          <w:lang w:eastAsia="pl-PL"/>
        </w:rPr>
        <w:t>niesienia.</w:t>
      </w:r>
    </w:p>
    <w:p w14:paraId="51095C14" w14:textId="77777777" w:rsidR="00602567" w:rsidRPr="008F2EC2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8F2EC2">
        <w:rPr>
          <w:rFonts w:ascii="Arial" w:hAnsi="Arial" w:cs="Arial"/>
          <w:b/>
          <w:iCs/>
          <w:sz w:val="20"/>
          <w:szCs w:val="20"/>
        </w:rPr>
        <w:t>Odpowiedź:</w:t>
      </w:r>
    </w:p>
    <w:p w14:paraId="6F1E4015" w14:textId="77777777" w:rsidR="00602567" w:rsidRPr="008F2EC2" w:rsidRDefault="00A859EB" w:rsidP="00BD7911">
      <w:pPr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F2EC2">
        <w:rPr>
          <w:rFonts w:ascii="Arial" w:hAnsi="Arial" w:cs="Arial"/>
          <w:b/>
          <w:color w:val="000000"/>
          <w:sz w:val="20"/>
          <w:szCs w:val="20"/>
        </w:rPr>
        <w:t>Zamawiający wyjaśnia, że oczekuje wykonania DAP i harmonogramu w terminie 10 dni roboczych od daty zawarcia umowy wskazanym w Załączniku A do SWZ. Dodatkowo Zamawiający informuje, że z</w:t>
      </w:r>
      <w:r w:rsidRPr="008F2EC2">
        <w:rPr>
          <w:rFonts w:ascii="Arial" w:hAnsi="Arial" w:cs="Arial"/>
          <w:b/>
          <w:sz w:val="20"/>
          <w:szCs w:val="20"/>
        </w:rPr>
        <w:t xml:space="preserve">miana DAP lub harmonogramu nie stanowi zmiany </w:t>
      </w:r>
      <w:r w:rsidRPr="008F2EC2">
        <w:rPr>
          <w:rFonts w:ascii="Arial" w:hAnsi="Arial" w:cs="Arial"/>
          <w:b/>
          <w:sz w:val="20"/>
          <w:szCs w:val="20"/>
        </w:rPr>
        <w:t>umowy i nie wymaga sporządzenia aneksu do umowy.</w:t>
      </w:r>
    </w:p>
    <w:p w14:paraId="768D5724" w14:textId="77777777" w:rsidR="00602567" w:rsidRPr="008F2EC2" w:rsidRDefault="00A859EB" w:rsidP="008F2EC2">
      <w:pPr>
        <w:pStyle w:val="Akapitzlist"/>
        <w:tabs>
          <w:tab w:val="left" w:pos="284"/>
        </w:tabs>
        <w:spacing w:after="120" w:line="24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F2EC2">
        <w:rPr>
          <w:rFonts w:ascii="Arial" w:hAnsi="Arial" w:cs="Arial"/>
          <w:b/>
          <w:color w:val="000000"/>
          <w:sz w:val="20"/>
          <w:szCs w:val="20"/>
        </w:rPr>
        <w:lastRenderedPageBreak/>
        <w:t>Jednocześnie Zamawiający informuje, że wykreśla § 5 ust. 6 wzoru umowy (Załącznik nr 4 do SWZ), wskazując że termin opracowania DAP został określony w Załączniku A do SWZ. Z</w:t>
      </w:r>
      <w:r w:rsidRPr="008F2EC2">
        <w:rPr>
          <w:rFonts w:ascii="Arial" w:hAnsi="Arial" w:cs="Arial"/>
          <w:b/>
          <w:sz w:val="20"/>
          <w:szCs w:val="20"/>
        </w:rPr>
        <w:t>mieniony projekt umowy stanowi zał</w:t>
      </w:r>
      <w:r w:rsidRPr="008F2EC2">
        <w:rPr>
          <w:rFonts w:ascii="Arial" w:hAnsi="Arial" w:cs="Arial"/>
          <w:b/>
          <w:sz w:val="20"/>
          <w:szCs w:val="20"/>
        </w:rPr>
        <w:t xml:space="preserve">ącznik do niniejszych wyjaśnień. </w:t>
      </w:r>
    </w:p>
    <w:p w14:paraId="58CDA4E3" w14:textId="77777777" w:rsidR="002D61C4" w:rsidRPr="00BD7911" w:rsidRDefault="002D61C4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0E982C7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42</w:t>
      </w:r>
    </w:p>
    <w:p w14:paraId="494AFA5D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Wykonawca wnosi o potwierdzenie, że ustalenia Stron zawarte w DAP będą, po jej zatwierdzeniu, wiążące dla Stron i stanowić będą integralną część umowy.</w:t>
      </w:r>
    </w:p>
    <w:p w14:paraId="5C73952E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592EE5EB" w14:textId="77777777" w:rsidR="00602567" w:rsidRPr="008F2EC2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8F2EC2">
        <w:rPr>
          <w:rFonts w:ascii="Arial" w:hAnsi="Arial" w:cs="Arial"/>
          <w:b/>
          <w:bCs/>
          <w:sz w:val="20"/>
          <w:szCs w:val="20"/>
          <w:lang w:eastAsia="pl-PL"/>
        </w:rPr>
        <w:t xml:space="preserve">Zamawiający potwierdza, że ustalenia Stron zawarte w DAP, będą po ich zatwierdzeniu przez Strony są wiążące dla Stron. </w:t>
      </w:r>
      <w:r w:rsidRPr="008F2EC2">
        <w:rPr>
          <w:rFonts w:ascii="Arial" w:hAnsi="Arial" w:cs="Arial"/>
          <w:b/>
          <w:bCs/>
          <w:color w:val="000000"/>
          <w:sz w:val="20"/>
          <w:szCs w:val="20"/>
        </w:rPr>
        <w:t>Jednocześnie Zamawiający wyjaśnia, że ustalenia zawarte w DAP nie stanowią integralnej części umowy. W związku z tym z</w:t>
      </w:r>
      <w:r w:rsidRPr="008F2EC2">
        <w:rPr>
          <w:rFonts w:ascii="Arial" w:hAnsi="Arial" w:cs="Arial"/>
          <w:b/>
          <w:bCs/>
          <w:sz w:val="20"/>
          <w:szCs w:val="20"/>
        </w:rPr>
        <w:t>miana DAP nie stano</w:t>
      </w:r>
      <w:r w:rsidRPr="008F2EC2">
        <w:rPr>
          <w:rFonts w:ascii="Arial" w:hAnsi="Arial" w:cs="Arial"/>
          <w:b/>
          <w:bCs/>
          <w:sz w:val="20"/>
          <w:szCs w:val="20"/>
        </w:rPr>
        <w:t>wi zmiany umowy i nie wymaga sporządzenia aneksu do umowy.</w:t>
      </w:r>
    </w:p>
    <w:p w14:paraId="59475AB5" w14:textId="77777777" w:rsidR="008F2EC2" w:rsidRPr="00BD7911" w:rsidRDefault="008F2EC2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14:paraId="1F41544A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43</w:t>
      </w:r>
    </w:p>
    <w:p w14:paraId="284B62BE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Załącznik nr 4 do SWZ – Umowa, §8 Okres rękojmi i gwarancji, ust. 4. Jeżeli Wykonawca nie usunie zgłoszonych usterek lub awarii w terminie określonym w niniejszej gwarancji lub w dod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atkowej gwarancji, Zamawiający zleci ich usunięcie innemu podmiotowi, na koszt i ryzyko Wykonawcy, który Załącznik nr 4 do SWZ – Umowa, §8 zobowiązany jest pokryć związane z tym koszty w ciągu 14 (słownie: czternastu) dni od daty otrzymania dowodu zapłaty 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przez Zamawiającego. </w:t>
      </w:r>
    </w:p>
    <w:p w14:paraId="6F17CDEA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Wykonawca wnosi o potwierdzenie, że przed zleceniem usunięcia usterek i awarii innemu podmiotowi, wezwie Wykonawcę do ich usunięcia i wyznaczy dodatkowy, minimum 7 dniowy termin na ich usunięcie.</w:t>
      </w:r>
    </w:p>
    <w:p w14:paraId="7F43815D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76BE001E" w14:textId="7D968766" w:rsidR="00602567" w:rsidRPr="008F2EC2" w:rsidRDefault="00A859EB" w:rsidP="00BD791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8F2EC2">
        <w:rPr>
          <w:rFonts w:ascii="Arial" w:hAnsi="Arial" w:cs="Arial"/>
          <w:b/>
          <w:iCs/>
          <w:sz w:val="20"/>
          <w:szCs w:val="20"/>
        </w:rPr>
        <w:t xml:space="preserve">Zamawiający potwierdza, że przed zleceniem osobie trzeciej zastępczego usunięcia zgłoszonych Wykonawcy </w:t>
      </w:r>
      <w:r w:rsidRPr="008F2EC2">
        <w:rPr>
          <w:rFonts w:ascii="Arial" w:hAnsi="Arial" w:cs="Arial"/>
          <w:b/>
          <w:sz w:val="20"/>
          <w:szCs w:val="20"/>
          <w:lang w:eastAsia="pl-PL"/>
        </w:rPr>
        <w:t>usterek lub awarii</w:t>
      </w:r>
      <w:r w:rsidRPr="008F2EC2">
        <w:rPr>
          <w:rFonts w:ascii="Arial" w:hAnsi="Arial" w:cs="Arial"/>
          <w:b/>
          <w:iCs/>
          <w:sz w:val="20"/>
          <w:szCs w:val="20"/>
        </w:rPr>
        <w:t xml:space="preserve"> wezwie </w:t>
      </w:r>
      <w:r w:rsidRPr="008F2EC2">
        <w:rPr>
          <w:rFonts w:ascii="Arial" w:hAnsi="Arial" w:cs="Arial"/>
          <w:b/>
          <w:sz w:val="20"/>
          <w:szCs w:val="20"/>
          <w:lang w:eastAsia="pl-PL"/>
        </w:rPr>
        <w:t>Wykonawcę do ich usunięcia w wyznaczonym w tym celu dodatkowym terminie (minimum 7 dniowy termin na ich usunięcie). Bezskuteczn</w:t>
      </w:r>
      <w:r w:rsidRPr="008F2EC2">
        <w:rPr>
          <w:rFonts w:ascii="Arial" w:hAnsi="Arial" w:cs="Arial"/>
          <w:b/>
          <w:sz w:val="20"/>
          <w:szCs w:val="20"/>
          <w:lang w:eastAsia="pl-PL"/>
        </w:rPr>
        <w:t>y upływ dodatkowo wyznaczonego przez Zamawiającego terminu będzie stanowił podstawę do zlecenia zastępczego usunięcia usterek lub awarii osobie trzeciej.</w:t>
      </w:r>
    </w:p>
    <w:p w14:paraId="5847EDFA" w14:textId="77777777" w:rsidR="008F2EC2" w:rsidRPr="00BD7911" w:rsidRDefault="008F2EC2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217707D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44</w:t>
      </w:r>
    </w:p>
    <w:p w14:paraId="08435357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nr 4 do SWZ – Umowa, §9 Kary umowne </w:t>
      </w:r>
    </w:p>
    <w:p w14:paraId="19E0E1B0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Prosimy o potwierdzenie, że w przypadku </w:t>
      </w:r>
      <w:r w:rsidRPr="00BD7911">
        <w:rPr>
          <w:rFonts w:ascii="Arial" w:hAnsi="Arial" w:cs="Arial"/>
          <w:sz w:val="20"/>
          <w:szCs w:val="20"/>
          <w:lang w:eastAsia="pl-PL"/>
        </w:rPr>
        <w:t>zbiegu przesłanek do naliczenia kar, Zamawiający nie będzie naliczał kar umownych podwójnie, tj. dwukrotnie za zwłokę w wykonaniu zobowiązań Wykonawcy.</w:t>
      </w:r>
    </w:p>
    <w:p w14:paraId="633ECF70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7BA8E5DC" w14:textId="77777777" w:rsidR="00602567" w:rsidRPr="008F2EC2" w:rsidRDefault="00A859EB" w:rsidP="00BD791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8F2EC2">
        <w:rPr>
          <w:rFonts w:ascii="Arial" w:hAnsi="Arial" w:cs="Arial"/>
          <w:b/>
          <w:iCs/>
          <w:sz w:val="20"/>
          <w:szCs w:val="20"/>
        </w:rPr>
        <w:t xml:space="preserve">Zamawiający potwierdza, że nie będzie naliczał Wykonawcy kar umownych podwójnie </w:t>
      </w:r>
      <w:r w:rsidRPr="008F2EC2">
        <w:rPr>
          <w:rFonts w:ascii="Arial" w:hAnsi="Arial" w:cs="Arial"/>
          <w:b/>
          <w:sz w:val="20"/>
          <w:szCs w:val="20"/>
          <w:lang w:eastAsia="pl-PL"/>
        </w:rPr>
        <w:t>tj. dwukrotni</w:t>
      </w:r>
      <w:r w:rsidRPr="008F2EC2">
        <w:rPr>
          <w:rFonts w:ascii="Arial" w:hAnsi="Arial" w:cs="Arial"/>
          <w:b/>
          <w:sz w:val="20"/>
          <w:szCs w:val="20"/>
          <w:lang w:eastAsia="pl-PL"/>
        </w:rPr>
        <w:t>e naliczenia kar umownych za zwłokę w wykonaniu tego samego zobowiązania Wykonawcy.</w:t>
      </w:r>
    </w:p>
    <w:p w14:paraId="6DB80B08" w14:textId="77777777" w:rsidR="00602567" w:rsidRPr="008F2EC2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8F2EC2">
        <w:rPr>
          <w:rFonts w:ascii="Arial" w:hAnsi="Arial" w:cs="Arial"/>
          <w:b/>
          <w:sz w:val="20"/>
          <w:szCs w:val="20"/>
          <w:lang w:eastAsia="pl-PL"/>
        </w:rPr>
        <w:t>Zamawiający dopuszcza jednak możliwość naliczenia kar umownych za zwłokę w wykonania danego zobowiązania umownego, a następnie kary umownej z tytułu odstąpienia od umowy lub wypowiedzenia umowy. W powyższym przypadku Zamawiający będzie dochodził od Wykonaw</w:t>
      </w:r>
      <w:r w:rsidRPr="008F2EC2">
        <w:rPr>
          <w:rFonts w:ascii="Arial" w:hAnsi="Arial" w:cs="Arial"/>
          <w:b/>
          <w:sz w:val="20"/>
          <w:szCs w:val="20"/>
          <w:lang w:eastAsia="pl-PL"/>
        </w:rPr>
        <w:t>cy kar umownych zarówno z tytułu zwłoki w wykonania danego zobowiązania, jak i kary umownej z tytułu odstąpienia lub wypowiedzenia umowy (w tym jeżeli podstawą następczego wypowiedzenia lub odstąpienia od umowy były te same okoliczności, które legły wcześn</w:t>
      </w:r>
      <w:r w:rsidRPr="008F2EC2">
        <w:rPr>
          <w:rFonts w:ascii="Arial" w:hAnsi="Arial" w:cs="Arial"/>
          <w:b/>
          <w:sz w:val="20"/>
          <w:szCs w:val="20"/>
          <w:lang w:eastAsia="pl-PL"/>
        </w:rPr>
        <w:t xml:space="preserve">iej u podstaw naliczenia Wykonawcy kar umownych z tytułu zwłoki wykonaniu zobowiązań umownych). </w:t>
      </w:r>
    </w:p>
    <w:p w14:paraId="488C2B71" w14:textId="48978A4D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46B5981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45</w:t>
      </w:r>
    </w:p>
    <w:p w14:paraId="6555805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nr 4 do SWZ – Umowa, §9 Kary umowne ust. 1 lit. e oraz f </w:t>
      </w:r>
    </w:p>
    <w:p w14:paraId="1C2907E2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Ponieważ Zamawiający przewidział możliwość naliczenia kary umownej za zwłokę w usunięciu usterek lub wad, odpowiednio w wysokości 0,2% za dzień oraz 0,3% za godzinę zwłoki, lecz w odniesieniu do wartości całkowitego wynagrodzenia, co powoduje iż możliwa ka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ra jest rażąco wygórowana i niewspółmierna oraz rodzi konieczność doliczenia kosztów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ryzyk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 do ceny złożonej oferty. Prosimy o jej obniżenie odpowiednio do 0,05% za dzień zwłoki oraz 0,01% za godzinę zwłoki.</w:t>
      </w:r>
    </w:p>
    <w:p w14:paraId="6D203C1F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lastRenderedPageBreak/>
        <w:t>Odpowiedź:</w:t>
      </w:r>
    </w:p>
    <w:p w14:paraId="08AF54FF" w14:textId="77777777" w:rsidR="00602567" w:rsidRPr="006506CE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6506CE">
        <w:rPr>
          <w:rFonts w:ascii="Arial" w:hAnsi="Arial" w:cs="Arial"/>
          <w:b/>
          <w:iCs/>
          <w:sz w:val="20"/>
          <w:szCs w:val="20"/>
        </w:rPr>
        <w:t>Zamawiający nie wyraża zgody na propon</w:t>
      </w:r>
      <w:r w:rsidRPr="006506CE">
        <w:rPr>
          <w:rFonts w:ascii="Arial" w:hAnsi="Arial" w:cs="Arial"/>
          <w:b/>
          <w:iCs/>
          <w:sz w:val="20"/>
          <w:szCs w:val="20"/>
        </w:rPr>
        <w:t>owaną zmianę.</w:t>
      </w:r>
    </w:p>
    <w:p w14:paraId="5A828AA4" w14:textId="77777777" w:rsidR="002D61C4" w:rsidRPr="00BD7911" w:rsidRDefault="002D61C4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8A02FB9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46</w:t>
      </w:r>
    </w:p>
    <w:p w14:paraId="3453C7C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nr 4 do SWZ – Umowa, §9 Kary umowne ust. 5 Zamawiający zastrzega sobie prawo do dochodzenia odszkodowania przewyższającego wysokość zastrzeżonych kar umownych na zasadach ogólnych. </w:t>
      </w:r>
    </w:p>
    <w:p w14:paraId="0D2371EA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Wykonawca zwraca uwagę, że zamiarem ustawodawcy, przy wprowadzaniu przepisów regulujących limity kar umownych w umowach w sprawie udzielenia zamówienia, w szczególności było zapewnienie równowagi rynkowej stron umowy i umożliwienie Wykonawcom rzetelnego os</w:t>
      </w:r>
      <w:r w:rsidRPr="00BD7911">
        <w:rPr>
          <w:rFonts w:ascii="Arial" w:hAnsi="Arial" w:cs="Arial"/>
          <w:sz w:val="20"/>
          <w:szCs w:val="20"/>
          <w:lang w:eastAsia="pl-PL"/>
        </w:rPr>
        <w:t>zacowanie ryzyka umownego w przypadku niewykonania lub nienależytego wykonania umowy. Naturalnie, intencją było zapewnienie większego udziału Wykonawców w organizowanych przez Zamawiających postępowaniach, która jak pokazuje praktyka pierwszych miesięcy dz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iałania nowej ustawy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 nie jest zaspokojona z powodu limitowania li tylko odpowiedzialności kontraktowej. </w:t>
      </w:r>
    </w:p>
    <w:p w14:paraId="23D5CAF8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Przedstawiciele doktryny w odniesieniu do określenia w umowie łącznej maksymalnej wysokości kar umownych, których mogą dochodzić strony podkreślają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 że „Kary umowne nie mogą bowiem służyć wzbogaceniu się strony uprawnionej do ich naliczenia, lecz powinny spełniać przede wszystkim funkcję odszkodowawczą i dyscyplinującą. Dlatego też określenie poziomu limitu możliwych do dochodzenia kar nie jest swobod</w:t>
      </w:r>
      <w:r w:rsidRPr="00BD7911">
        <w:rPr>
          <w:rFonts w:ascii="Arial" w:hAnsi="Arial" w:cs="Arial"/>
          <w:sz w:val="20"/>
          <w:szCs w:val="20"/>
          <w:lang w:eastAsia="pl-PL"/>
        </w:rPr>
        <w:t>nym uprawnieniem zamawiającego. W szczególności maksymalna wysokość kar nie może być określana na poziomie, który może być traktowany jako rażąco wygórowany w odniesieniu do wysokości wynagrodzenia czy ewentualnych zagrożeń związanych z niewykonaniem lub n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ienależytym wykonaniem umowy, w tym możliwości powstania lub rozmiarów szkody. Ponoszone kary umowne powinny być odczuwalne, ale nie w stopniu, który może powodować uznanie niecelowości wykonania umowy (por. wyr. KIO z 28.12.2018 r., KIO 2574/18,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Legalis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>)”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 (tak M. Jaworska w Prawo zamówień publicznych. Komentarz. Red. M. Jaworska, r. 2021, wyd. 1). Wprowadzanie przez Zamawiającego postanowień gwarantujących możliwość dochodzenia przez Zamawiającego odszkodowania uzupełniającego w oparciu o tzw. odpowiedzial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ność ogólną (Art. 471 KC) całkowicie niweczy intencję ustawodawcy, która towarzyszyła wprowadzeniu do ustawy z dnia 11 września 2019 r. - Prawo zamówień publicznych (Dz. U. poz. 2019 z </w:t>
      </w:r>
      <w:proofErr w:type="spellStart"/>
      <w:r w:rsidRPr="00BD7911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Pr="00BD7911">
        <w:rPr>
          <w:rFonts w:ascii="Arial" w:hAnsi="Arial" w:cs="Arial"/>
          <w:sz w:val="20"/>
          <w:szCs w:val="20"/>
          <w:lang w:eastAsia="pl-PL"/>
        </w:rPr>
        <w:t xml:space="preserve">. zm.) regulacji w zakresie ponoszenia odpowiedzialności. </w:t>
      </w:r>
    </w:p>
    <w:p w14:paraId="5BD83EF8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W przypa</w:t>
      </w:r>
      <w:r w:rsidRPr="00BD7911">
        <w:rPr>
          <w:rFonts w:ascii="Arial" w:hAnsi="Arial" w:cs="Arial"/>
          <w:sz w:val="20"/>
          <w:szCs w:val="20"/>
          <w:lang w:eastAsia="pl-PL"/>
        </w:rPr>
        <w:t>dku oprogramowania w którym realizowane są złożone i wrażliwe procesy biznesowe szczególnego Zamawiającego, będącego podmiotem leczniczym, Wykonawca może w tych okolicznościach zostać narażony na dotkliwe konsekwencje finansowe wynikające z umowy o stosunk</w:t>
      </w:r>
      <w:r w:rsidRPr="00BD7911">
        <w:rPr>
          <w:rFonts w:ascii="Arial" w:hAnsi="Arial" w:cs="Arial"/>
          <w:sz w:val="20"/>
          <w:szCs w:val="20"/>
          <w:lang w:eastAsia="pl-PL"/>
        </w:rPr>
        <w:t>owo niewielkiej i nieproporcjonalnej wartości. Zawracamy uwagę na wnioski płynące z przygotowanego przez Urząd Zamówień Publicznych w marcu 2018 r. „Raportu dotyczącego stosowania kar umownych w zamówieniach publicznych”, gdzie Urząd podkreślił, że skonstr</w:t>
      </w:r>
      <w:r w:rsidRPr="00BD7911">
        <w:rPr>
          <w:rFonts w:ascii="Arial" w:hAnsi="Arial" w:cs="Arial"/>
          <w:sz w:val="20"/>
          <w:szCs w:val="20"/>
          <w:lang w:eastAsia="pl-PL"/>
        </w:rPr>
        <w:t>uowanie zasad odpowiedzialności na zbyt represyjnym poziomie może wpływać na zmniejszenie kręgu wykonawców biorących udział w postępowaniach: „Zapewnienie właściwej ochrony interesu publicznego skutkuje możliwością uzyskania oferty najkorzystniejszej, przy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 czym najkorzystniejsza oferta to ta, która przedstawia najkorzystniejszy bilans ceny lub kosztu i innych kryteriów odnoszących się do przedmiotu zamówienia, a nie ta, w której wszystkie ryzyka związane z wykonaniem przedmiotu umowy zostają przeniesione na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 wykonawcę. Reguły zdrowego rozsądku i słuszności oraz racjonalność gospodarcza przesądzają, iż umowy w sprawie zamówienia publicznego wymagają ukształtowania wzajemnych praw i obowiązków stron umowy w sposób równomierny. Zbyt represyjne reguły odpowiedzia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lności w karach umownych mogą zniechęcać do składania ofert i mogą stanowić przyczynę małego zainteresowania wykonawców ubieganiem się o uzyskanie zamówienia publicznego, co wpływa na konkurencyjność postępowań oraz niekiedy konieczność ich unieważnienia. </w:t>
      </w:r>
      <w:r w:rsidRPr="00BD7911">
        <w:rPr>
          <w:rFonts w:ascii="Arial" w:hAnsi="Arial" w:cs="Arial"/>
          <w:sz w:val="20"/>
          <w:szCs w:val="20"/>
          <w:lang w:eastAsia="pl-PL"/>
        </w:rPr>
        <w:t>W takim przypadku wykonawcy na etapie sformułowania warunków umownych mają pełne prawo kwestionować czynności podjęte przez zamawiających jako naruszające zasadę proporcjonalności udzielania zamówień publicznych, a przez to niezgodne z ustawą Prawo zamówie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ń publicznych”. </w:t>
      </w:r>
    </w:p>
    <w:p w14:paraId="11F496C0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W tym kontekście należy zwrócić uwagę na treść dokumentu opublikowanego przez Urząd Zamówień Publicznych pn. "Analiza dobrych praktyk w zakresie realizacji umów IT, ze szczególnym uwzględnieniem specyfiki projektów informatycznych 7 osi pr</w:t>
      </w:r>
      <w:r w:rsidRPr="00BD7911">
        <w:rPr>
          <w:rFonts w:ascii="Arial" w:hAnsi="Arial" w:cs="Arial"/>
          <w:sz w:val="20"/>
          <w:szCs w:val="20"/>
          <w:lang w:eastAsia="pl-PL"/>
        </w:rPr>
        <w:t>iorytetowej PO IG": "Standardem w umowach dotyczących systemów informatycznych jest ograniczenie odpowiedzialności kontraktowej stron do określonej wysokości, określanej kwotowo lub do wartości umowy. (...) Ponadto, standardowo w umowach IT, odpowiedzialno</w:t>
      </w:r>
      <w:r w:rsidRPr="00BD7911">
        <w:rPr>
          <w:rFonts w:ascii="Arial" w:hAnsi="Arial" w:cs="Arial"/>
          <w:sz w:val="20"/>
          <w:szCs w:val="20"/>
          <w:lang w:eastAsia="pl-PL"/>
        </w:rPr>
        <w:t>ść stron jest ograniczana do szkody rzeczywistej. Jest to podyktowane potrzebą wyeliminowania sytuacji, w której strona będzie odpowiadała za trudne do skwantyfikowania utracone korzyści drugiej strony". Ponadto w dokumencie zawarto jednoznaczną rekomendac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ję by odpowiedzialność była oparta na zasadzie winy. </w:t>
      </w:r>
    </w:p>
    <w:p w14:paraId="6F47F161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lastRenderedPageBreak/>
        <w:t>Mając na uwadze, że postanowienia dotyczące odpowiedzialności w sposób zasadniczy wpływają na wycenę przedmiotu zamówienia, a także na podjęcie decyzji w zakresie wzięcia udziału w postępowaniu, za zasa</w:t>
      </w:r>
      <w:r w:rsidRPr="00BD7911">
        <w:rPr>
          <w:rFonts w:ascii="Arial" w:hAnsi="Arial" w:cs="Arial"/>
          <w:sz w:val="20"/>
          <w:szCs w:val="20"/>
          <w:lang w:eastAsia="pl-PL"/>
        </w:rPr>
        <w:t>dne należy uznać konstruowanie postanowień umowy godzących interes Zamawiającego (przejawiający się w spełnieniu jego uzasadnionych potrzeb zakupowych) z interesem Wykonawcy polegającym na maksymalnym określeniu ryzyka kontraktowego oraz dokonaniu rzetelne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j wyceny zamówienia. Uwzględniając powyższe, w celu zapewnienia równowagi rynkowej stron umowy, zwracamy się z prośbą o wprowadzenie do umowy postanowień, określających łączny maksymalny limit odpowiedzialności. </w:t>
      </w:r>
    </w:p>
    <w:p w14:paraId="360407D5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W przeciwnym wypadku jako wykonawca z kapit</w:t>
      </w:r>
      <w:r w:rsidRPr="00BD7911">
        <w:rPr>
          <w:rFonts w:ascii="Arial" w:hAnsi="Arial" w:cs="Arial"/>
          <w:sz w:val="20"/>
          <w:szCs w:val="20"/>
          <w:lang w:eastAsia="pl-PL"/>
        </w:rPr>
        <w:t>ałem zagranicznym, działający na rynku europejskim i podlegający regulacjom prawa europejskiego, na którym postanawiania limitujące odpowiedzialność są w umowach IT standardem, z uwagi na niemożliwość oszacowania ryzyka ofertowego, nie będziemy mogli rzete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lnie oszacować zamówienia i w konsekwencji przedłożyć w postępowaniu oferty. </w:t>
      </w:r>
    </w:p>
    <w:p w14:paraId="53AD37F1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Pytający proponuje wprowadzenie postanowień w brzmieniu: „Całkowita odpowiedzialność Wykonawcy, bez względu na podstawę prawną roszczenia, ograniczona jest do wysokości 100 % war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tości Umowy. </w:t>
      </w:r>
    </w:p>
    <w:p w14:paraId="3747EFEB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5DCBDC44" w14:textId="77777777" w:rsidR="00602567" w:rsidRPr="006506CE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6506CE">
        <w:rPr>
          <w:rFonts w:ascii="Arial" w:hAnsi="Arial" w:cs="Arial"/>
          <w:b/>
          <w:iCs/>
          <w:sz w:val="20"/>
          <w:szCs w:val="20"/>
        </w:rPr>
        <w:t xml:space="preserve">W odpowiedzi na powyższe pytanie Zamawiający wprowadza § 9 ust. 7 wzoru umowy (Załącznik nr 4 do SWZ) o następującym brzmieniu: </w:t>
      </w:r>
    </w:p>
    <w:p w14:paraId="70CE0AFF" w14:textId="77777777" w:rsidR="00602567" w:rsidRPr="006506CE" w:rsidRDefault="00A859EB" w:rsidP="00BD7911">
      <w:pPr>
        <w:spacing w:after="120" w:line="24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bookmarkStart w:id="2" w:name="_Hlk134439190"/>
      <w:r w:rsidRPr="006506CE">
        <w:rPr>
          <w:rFonts w:ascii="Arial" w:hAnsi="Arial" w:cs="Arial"/>
          <w:b/>
          <w:i/>
          <w:iCs/>
          <w:sz w:val="20"/>
          <w:szCs w:val="20"/>
          <w:lang w:eastAsia="pl-PL"/>
        </w:rPr>
        <w:t xml:space="preserve">„Całkowita odpowiedzialność Wykonawcy, bez względu na podstawę prawną roszczenia, ograniczona jest do </w:t>
      </w:r>
      <w:r w:rsidRPr="006506CE">
        <w:rPr>
          <w:rFonts w:ascii="Arial" w:hAnsi="Arial" w:cs="Arial"/>
          <w:b/>
          <w:i/>
          <w:iCs/>
          <w:sz w:val="20"/>
          <w:szCs w:val="20"/>
          <w:lang w:eastAsia="pl-PL"/>
        </w:rPr>
        <w:t xml:space="preserve">wysokości 200 % </w:t>
      </w:r>
      <w:r w:rsidRPr="006506CE">
        <w:rPr>
          <w:rFonts w:ascii="Arial" w:hAnsi="Arial" w:cs="Arial"/>
          <w:b/>
          <w:i/>
          <w:iCs/>
          <w:sz w:val="20"/>
          <w:szCs w:val="20"/>
        </w:rPr>
        <w:t>całkowitego wynagrodzenia brutto określonego w § 6 ust. 2 umowy</w:t>
      </w:r>
      <w:r w:rsidRPr="006506CE">
        <w:rPr>
          <w:rFonts w:ascii="Arial" w:hAnsi="Arial" w:cs="Arial"/>
          <w:b/>
          <w:i/>
          <w:iCs/>
          <w:sz w:val="20"/>
          <w:szCs w:val="20"/>
          <w:lang w:eastAsia="pl-PL"/>
        </w:rPr>
        <w:t>.”</w:t>
      </w:r>
      <w:bookmarkEnd w:id="2"/>
    </w:p>
    <w:p w14:paraId="385BAB3D" w14:textId="77777777" w:rsidR="00602567" w:rsidRPr="006506CE" w:rsidRDefault="00A859EB" w:rsidP="00BD7911">
      <w:pPr>
        <w:pStyle w:val="Akapitzlist"/>
        <w:tabs>
          <w:tab w:val="left" w:pos="284"/>
        </w:tabs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6506CE">
        <w:rPr>
          <w:rFonts w:ascii="Arial" w:hAnsi="Arial" w:cs="Arial"/>
          <w:b/>
          <w:sz w:val="20"/>
          <w:szCs w:val="20"/>
        </w:rPr>
        <w:t xml:space="preserve">Jednocześnie zmieniony projekt umowy stanowi załącznik do niniejszych wyjaśnień. </w:t>
      </w:r>
    </w:p>
    <w:p w14:paraId="355898CE" w14:textId="77777777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2EAF15A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47</w:t>
      </w:r>
    </w:p>
    <w:p w14:paraId="2A39CD5B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Załącznik nr 4 do SWZ – Umowa, §10 Zatrudnienie na podstawie stosunku pracy ust. 1. Zamawiający wymaga zatrudnienia na podstawie umowy o pracę przez Wykonawcę lub podwykonawcę osób wykonujących wskazane poniżej czynności w trakcie realizacji umowy Zarządza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nie projektami informatycznymi oraz nadzorowanie prac. Pytający prosi o potwierdzenie, że Zamawiający wymaga zatrudniania w oparciu o umowę o pracę wyłącznie Kierownika/Koordynatora projektu. </w:t>
      </w:r>
    </w:p>
    <w:p w14:paraId="0687F6BA" w14:textId="77777777" w:rsidR="00602567" w:rsidRPr="006506CE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6506CE">
        <w:rPr>
          <w:rFonts w:ascii="Arial" w:hAnsi="Arial" w:cs="Arial"/>
          <w:b/>
          <w:iCs/>
          <w:sz w:val="20"/>
          <w:szCs w:val="20"/>
        </w:rPr>
        <w:t>Odpowiedź:</w:t>
      </w:r>
    </w:p>
    <w:p w14:paraId="2910E8CE" w14:textId="3E8D49D0" w:rsidR="00602567" w:rsidRPr="006506CE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6506CE">
        <w:rPr>
          <w:rFonts w:ascii="Arial" w:hAnsi="Arial" w:cs="Arial"/>
          <w:b/>
          <w:iCs/>
          <w:sz w:val="20"/>
          <w:szCs w:val="20"/>
        </w:rPr>
        <w:t>Zamawiający potwierdza, że wymaga zatrudnienia na um</w:t>
      </w:r>
      <w:r w:rsidRPr="006506CE">
        <w:rPr>
          <w:rFonts w:ascii="Arial" w:hAnsi="Arial" w:cs="Arial"/>
          <w:b/>
          <w:iCs/>
          <w:sz w:val="20"/>
          <w:szCs w:val="20"/>
        </w:rPr>
        <w:t xml:space="preserve">owę o pracę wyłącznie </w:t>
      </w:r>
      <w:r w:rsidRPr="006506CE">
        <w:rPr>
          <w:rFonts w:ascii="Arial" w:hAnsi="Arial" w:cs="Arial"/>
          <w:b/>
          <w:sz w:val="20"/>
          <w:szCs w:val="20"/>
          <w:lang w:eastAsia="pl-PL"/>
        </w:rPr>
        <w:t>Kierownika/ Koordynatora projektu</w:t>
      </w:r>
      <w:r w:rsidR="006506CE" w:rsidRPr="006506CE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08BFF943" w14:textId="77777777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7CA2B53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48</w:t>
      </w:r>
      <w:r w:rsidRPr="00BD7911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31ECDA88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Załącznik nr 4 do SWZ – Umowa, §12 ust. 3. </w:t>
      </w:r>
    </w:p>
    <w:p w14:paraId="668862E7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Z doświadczenia Wykonawcy wynika, że DAP niemalże zawsze ma wpływ na realizację sposobu lub terminu realizacji Umowy. Mając na uwadze powyższe prośmy o dodanie do jej postanowień ust. 3 f) w brzmieniu: „w zakresie zmiany terminu wykonania lub terminów pośr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ednich wskazanych w umowie lub sposobu spełnienia świadczenia w zakresie, w jakim będzie to wynikało z uzgodnień stron poczynionych w ramach DAP.” </w:t>
      </w:r>
    </w:p>
    <w:p w14:paraId="19472D69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5AA5C16D" w14:textId="77777777" w:rsidR="00602567" w:rsidRPr="006506CE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6506CE">
        <w:rPr>
          <w:rFonts w:ascii="Arial" w:hAnsi="Arial" w:cs="Arial"/>
          <w:b/>
          <w:iCs/>
          <w:sz w:val="20"/>
          <w:szCs w:val="20"/>
        </w:rPr>
        <w:t xml:space="preserve">Zamawiający nie wyraża zgody na proponowaną zmianę. </w:t>
      </w:r>
    </w:p>
    <w:p w14:paraId="23FA59DA" w14:textId="77777777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655BF35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49</w:t>
      </w:r>
    </w:p>
    <w:p w14:paraId="32954B3E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Załącznik nr 4 do SWZ – Umowa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, §14 Odstąpienie od umowy ust. 1 b) </w:t>
      </w:r>
    </w:p>
    <w:p w14:paraId="24744E16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 xml:space="preserve">Zgodnie z art. 83 ustawy prawo upadłościowe Postanowienia umowy zastrzegające na wypadek ogłoszenia upadłości zmianę lub rozwiązanie stosunku prawnego, którego stroną jest upadły, są nieważne, wnosimy więc o usunięcie 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litery b) z ust. 1. </w:t>
      </w:r>
    </w:p>
    <w:p w14:paraId="1CE45D30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>Odpowiedź:</w:t>
      </w:r>
    </w:p>
    <w:p w14:paraId="7FD7C0F1" w14:textId="77777777" w:rsidR="00602567" w:rsidRPr="006506CE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6506CE">
        <w:rPr>
          <w:rFonts w:ascii="Arial" w:hAnsi="Arial" w:cs="Arial"/>
          <w:b/>
          <w:bCs/>
          <w:sz w:val="20"/>
          <w:szCs w:val="20"/>
          <w:lang w:eastAsia="pl-PL"/>
        </w:rPr>
        <w:t xml:space="preserve">Zamawiający wykreśla </w:t>
      </w:r>
      <w:r w:rsidRPr="006506CE">
        <w:rPr>
          <w:rFonts w:ascii="Arial" w:hAnsi="Arial" w:cs="Arial"/>
          <w:b/>
          <w:bCs/>
          <w:iCs/>
          <w:sz w:val="20"/>
          <w:szCs w:val="20"/>
        </w:rPr>
        <w:t>§ 14 ust. 1 lit b) wzoru umowy (Załącznik nr 4 do SWZ).</w:t>
      </w:r>
    </w:p>
    <w:p w14:paraId="6AD804AC" w14:textId="2E5EFE0D" w:rsidR="00602567" w:rsidRPr="006506CE" w:rsidRDefault="00A859EB" w:rsidP="006506CE">
      <w:pPr>
        <w:pStyle w:val="Akapitzlist"/>
        <w:tabs>
          <w:tab w:val="left" w:pos="284"/>
        </w:tabs>
        <w:spacing w:after="12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6506CE">
        <w:rPr>
          <w:rFonts w:ascii="Arial" w:hAnsi="Arial" w:cs="Arial"/>
          <w:b/>
          <w:bCs/>
          <w:sz w:val="20"/>
          <w:szCs w:val="20"/>
        </w:rPr>
        <w:t>Jednocześnie zmieniony projekt umowy stanowi załącznik do niniejszych wyjaśnień.</w:t>
      </w:r>
    </w:p>
    <w:p w14:paraId="46697D27" w14:textId="77777777" w:rsidR="002D61C4" w:rsidRPr="00BD7911" w:rsidRDefault="002D61C4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14:paraId="104230F4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D791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Pytanie nr 50</w:t>
      </w:r>
    </w:p>
    <w:p w14:paraId="565CAB46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D7911">
        <w:rPr>
          <w:rFonts w:ascii="Arial" w:hAnsi="Arial" w:cs="Arial"/>
          <w:sz w:val="20"/>
          <w:szCs w:val="20"/>
          <w:lang w:eastAsia="pl-PL"/>
        </w:rPr>
        <w:t>Załącznik nr 4 do SWZ – Umowa, §14 Odstąpienie od umowy ust. 2 W przypadku odstąpienia Zamawiającego od umowy z przyczyn wskazanych w ust. 1 Wykonawcy nie przysługują w stosunku do Zamawiającego żadne roszczenia, a Zamawiającemu przysługuje od Wykonawcy ka</w:t>
      </w:r>
      <w:r w:rsidRPr="00BD7911">
        <w:rPr>
          <w:rFonts w:ascii="Arial" w:hAnsi="Arial" w:cs="Arial"/>
          <w:sz w:val="20"/>
          <w:szCs w:val="20"/>
          <w:lang w:eastAsia="pl-PL"/>
        </w:rPr>
        <w:t xml:space="preserve">ra umowna, o której mowa w § 9 ust. 1 lit. h wraz z konsekwencjami wymienionymi w § 9 ust. 2 i 5 </w:t>
      </w:r>
    </w:p>
    <w:p w14:paraId="3C2383D5" w14:textId="77777777" w:rsidR="00602567" w:rsidRPr="00BD7911" w:rsidRDefault="00A859EB" w:rsidP="00BD7911">
      <w:pPr>
        <w:pStyle w:val="Tekstpodstawowywcity"/>
        <w:widowControl/>
        <w:spacing w:after="120"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D7911">
        <w:rPr>
          <w:rFonts w:ascii="Arial" w:eastAsia="Calibri" w:hAnsi="Arial" w:cs="Arial"/>
          <w:sz w:val="20"/>
          <w:szCs w:val="20"/>
          <w:lang w:val="pl-PL" w:eastAsia="pl-PL"/>
        </w:rPr>
        <w:t>Zgodnie z art. 456 ust. 3 wykonawca może żądać wyłącznie wynagrodzenia należnego z tytułu wykonania części umowy, a przesłanki określone w art. 456, o których</w:t>
      </w:r>
      <w:r w:rsidRPr="00BD7911">
        <w:rPr>
          <w:rFonts w:ascii="Arial" w:eastAsia="Calibri" w:hAnsi="Arial" w:cs="Arial"/>
          <w:sz w:val="20"/>
          <w:szCs w:val="20"/>
          <w:lang w:val="pl-PL" w:eastAsia="pl-PL"/>
        </w:rPr>
        <w:t xml:space="preserve"> mowa w ust. 1, są niezależne od Wykonawcy, stąd też obciążanie Wykonawcy ewentualną karą umowną byłoby bezzasadne. Wykonawca wnosi o wykreślenie ust. 2 lub doprecyzowanie, że chodzi o przyczyny</w:t>
      </w:r>
    </w:p>
    <w:p w14:paraId="39854F55" w14:textId="77777777" w:rsidR="00602567" w:rsidRPr="00BD7911" w:rsidRDefault="00A859EB" w:rsidP="00BD7911">
      <w:pPr>
        <w:pStyle w:val="Akapitzlist"/>
        <w:spacing w:after="120" w:line="240" w:lineRule="auto"/>
        <w:ind w:left="0"/>
        <w:jc w:val="both"/>
        <w:rPr>
          <w:rFonts w:ascii="Arial" w:hAnsi="Arial" w:cs="Arial"/>
          <w:b/>
          <w:iCs/>
          <w:sz w:val="20"/>
          <w:szCs w:val="20"/>
        </w:rPr>
      </w:pPr>
      <w:r w:rsidRPr="00BD7911">
        <w:rPr>
          <w:rFonts w:ascii="Arial" w:hAnsi="Arial" w:cs="Arial"/>
          <w:b/>
          <w:iCs/>
          <w:sz w:val="20"/>
          <w:szCs w:val="20"/>
        </w:rPr>
        <w:t xml:space="preserve">Odpowiedź: </w:t>
      </w:r>
    </w:p>
    <w:p w14:paraId="431827A6" w14:textId="0D0512E3" w:rsidR="00602567" w:rsidRPr="006506CE" w:rsidRDefault="00A859EB" w:rsidP="00BD7911">
      <w:pPr>
        <w:spacing w:after="120" w:line="24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6506CE">
        <w:rPr>
          <w:rFonts w:ascii="Arial" w:hAnsi="Arial" w:cs="Arial"/>
          <w:b/>
          <w:iCs/>
          <w:sz w:val="20"/>
          <w:szCs w:val="20"/>
        </w:rPr>
        <w:t>Zamawiający dokonuje modyfikacji § 14 ust. 2 wzor</w:t>
      </w:r>
      <w:r w:rsidRPr="006506CE">
        <w:rPr>
          <w:rFonts w:ascii="Arial" w:hAnsi="Arial" w:cs="Arial"/>
          <w:b/>
          <w:iCs/>
          <w:sz w:val="20"/>
          <w:szCs w:val="20"/>
        </w:rPr>
        <w:t xml:space="preserve">u umowy (Załącznik nr 4 do SWZ), który otrzymuje następujące brzmienie: </w:t>
      </w:r>
      <w:bookmarkStart w:id="3" w:name="_Hlk60051481"/>
      <w:bookmarkEnd w:id="3"/>
      <w:r w:rsidRPr="006506CE">
        <w:rPr>
          <w:rFonts w:ascii="Arial" w:hAnsi="Arial" w:cs="Arial"/>
          <w:b/>
          <w:i/>
          <w:iCs/>
          <w:sz w:val="20"/>
          <w:szCs w:val="20"/>
        </w:rPr>
        <w:t>„W przypadku odstąpienia Zamawiającego od umowy z przyczyn wskazanych w ust.1, Wykonawcy nie przysługują w stosunku do Zamawiającego żadne roszczenia. Dodatkowo w przypadku odstąpienia</w:t>
      </w:r>
      <w:r w:rsidRPr="006506CE">
        <w:rPr>
          <w:rFonts w:ascii="Arial" w:hAnsi="Arial" w:cs="Arial"/>
          <w:b/>
          <w:i/>
          <w:iCs/>
          <w:sz w:val="20"/>
          <w:szCs w:val="20"/>
        </w:rPr>
        <w:t xml:space="preserve"> Zamawiającego od umowy z przyczyn leżących po stronie Wykonawcy, Zamawiającemu przysługuje od Wykonawcy kara umowna, o której mowa w § 9 ust.1 lit. h wraz z konsekwencjami wymienionymi w § 9 ust. 2 i 5.”</w:t>
      </w:r>
    </w:p>
    <w:p w14:paraId="10B5E5D2" w14:textId="77777777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D3E6CF3" w14:textId="77777777" w:rsidR="00602567" w:rsidRPr="00BD7911" w:rsidRDefault="00A859EB" w:rsidP="00BD7911">
      <w:pPr>
        <w:pStyle w:val="Akapitzlist"/>
        <w:tabs>
          <w:tab w:val="left" w:pos="284"/>
        </w:tabs>
        <w:spacing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D7911">
        <w:rPr>
          <w:rFonts w:ascii="Arial" w:hAnsi="Arial" w:cs="Arial"/>
          <w:sz w:val="20"/>
          <w:szCs w:val="20"/>
        </w:rPr>
        <w:t xml:space="preserve">Jednocześnie zmieniony projekt umowy stanowi załącznik do niniejszych wyjaśnień. </w:t>
      </w:r>
    </w:p>
    <w:p w14:paraId="4EE680F1" w14:textId="77777777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bookmarkStart w:id="4" w:name="_Hlk134440451"/>
      <w:bookmarkEnd w:id="4"/>
    </w:p>
    <w:p w14:paraId="7BED6F25" w14:textId="77777777" w:rsidR="00602567" w:rsidRPr="00BD7911" w:rsidRDefault="00602567" w:rsidP="006506CE">
      <w:pPr>
        <w:spacing w:after="12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5ECDD739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D7911">
        <w:rPr>
          <w:rFonts w:ascii="Arial" w:hAnsi="Arial" w:cs="Arial"/>
          <w:sz w:val="20"/>
          <w:szCs w:val="20"/>
        </w:rPr>
        <w:t>Powyższe zmiany stanowią integralną część SWZ, w związku z tym należy uwzględnić je przy sporządzaniu oferty, pozostałe zapisy SWZ pozostają bez zmian.</w:t>
      </w:r>
    </w:p>
    <w:p w14:paraId="19C69E6B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D7911">
        <w:rPr>
          <w:rFonts w:ascii="Arial" w:hAnsi="Arial" w:cs="Arial"/>
          <w:sz w:val="20"/>
          <w:szCs w:val="20"/>
        </w:rPr>
        <w:t>Podstawa prawna: art</w:t>
      </w:r>
      <w:r w:rsidRPr="00BD7911">
        <w:rPr>
          <w:rFonts w:ascii="Arial" w:hAnsi="Arial" w:cs="Arial"/>
          <w:sz w:val="20"/>
          <w:szCs w:val="20"/>
        </w:rPr>
        <w:t>. 135 ust. 1 i 2 ustawy Prawo Zamówień Publicznych.</w:t>
      </w:r>
    </w:p>
    <w:p w14:paraId="73B83A3F" w14:textId="77777777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D9F78BF" w14:textId="77777777" w:rsidR="00602567" w:rsidRPr="00BD7911" w:rsidRDefault="00602567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9E82CF2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  <w:t xml:space="preserve">          Michał Tochowicz - Dyrektor</w:t>
      </w:r>
    </w:p>
    <w:p w14:paraId="0B113FF8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  <w:t>…………………………..</w:t>
      </w:r>
    </w:p>
    <w:p w14:paraId="2FCFD0D5" w14:textId="77777777" w:rsidR="00602567" w:rsidRPr="00BD7911" w:rsidRDefault="00A859EB" w:rsidP="00BD79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D7911">
        <w:rPr>
          <w:rFonts w:ascii="Arial" w:hAnsi="Arial" w:cs="Arial"/>
          <w:sz w:val="20"/>
          <w:szCs w:val="20"/>
        </w:rPr>
        <w:t xml:space="preserve">    </w:t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sz w:val="20"/>
          <w:szCs w:val="20"/>
        </w:rPr>
        <w:tab/>
      </w:r>
      <w:r w:rsidRPr="00BD7911">
        <w:rPr>
          <w:rFonts w:ascii="Arial" w:hAnsi="Arial" w:cs="Arial"/>
          <w:i/>
          <w:sz w:val="20"/>
          <w:szCs w:val="20"/>
        </w:rPr>
        <w:t>(w imieniu Zamawiającego)</w:t>
      </w:r>
    </w:p>
    <w:p w14:paraId="528B36A5" w14:textId="77777777" w:rsidR="00602567" w:rsidRPr="00BD7911" w:rsidRDefault="00602567" w:rsidP="00BD7911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602567" w:rsidRPr="00BD7911">
      <w:pgSz w:w="11906" w:h="16838"/>
      <w:pgMar w:top="56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charset w:val="00"/>
    <w:family w:val="roman"/>
    <w:pitch w:val="default"/>
  </w:font>
  <w:font w:name="Droid Sans Devanagari">
    <w:altName w:val="Segoe U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22A6D"/>
    <w:multiLevelType w:val="multilevel"/>
    <w:tmpl w:val="827C44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DC275E"/>
    <w:multiLevelType w:val="multilevel"/>
    <w:tmpl w:val="1910FC1A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FA21324"/>
    <w:multiLevelType w:val="multilevel"/>
    <w:tmpl w:val="FCC478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67"/>
    <w:rsid w:val="00052382"/>
    <w:rsid w:val="000E3A56"/>
    <w:rsid w:val="0010016A"/>
    <w:rsid w:val="00131271"/>
    <w:rsid w:val="002049C5"/>
    <w:rsid w:val="002478AA"/>
    <w:rsid w:val="002A6634"/>
    <w:rsid w:val="002D61C4"/>
    <w:rsid w:val="003643FA"/>
    <w:rsid w:val="003F0B57"/>
    <w:rsid w:val="00602567"/>
    <w:rsid w:val="006506CE"/>
    <w:rsid w:val="0075402A"/>
    <w:rsid w:val="007E6F8E"/>
    <w:rsid w:val="008B25BC"/>
    <w:rsid w:val="008B2A96"/>
    <w:rsid w:val="008F2EC2"/>
    <w:rsid w:val="009039E3"/>
    <w:rsid w:val="0093219F"/>
    <w:rsid w:val="009B4092"/>
    <w:rsid w:val="009C5A87"/>
    <w:rsid w:val="009F59B8"/>
    <w:rsid w:val="00A859EB"/>
    <w:rsid w:val="00BD7911"/>
    <w:rsid w:val="00C32D8B"/>
    <w:rsid w:val="00CB7DB5"/>
    <w:rsid w:val="00D67C34"/>
    <w:rsid w:val="00D80D47"/>
    <w:rsid w:val="00E03C75"/>
    <w:rsid w:val="00EB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13FE"/>
  <w15:docId w15:val="{DF9DE75A-DF16-434B-BFC7-9633E683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59DE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D8209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A6419D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A6419D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A6419D"/>
    <w:rPr>
      <w:b/>
      <w:bCs/>
      <w:lang w:eastAsia="en-US"/>
    </w:rPr>
  </w:style>
  <w:style w:type="character" w:customStyle="1" w:styleId="HTML-wstpniesformatowanyZnak">
    <w:name w:val="HTML - wstępnie sformatowany Znak"/>
    <w:link w:val="HTML-wstpniesformatowany"/>
    <w:uiPriority w:val="99"/>
    <w:qFormat/>
    <w:rsid w:val="004B37E0"/>
    <w:rPr>
      <w:rFonts w:ascii="Courier New" w:hAnsi="Courier New" w:cs="Courier New"/>
      <w:lang w:eastAsia="en-US"/>
    </w:rPr>
  </w:style>
  <w:style w:type="character" w:styleId="Pogrubienie">
    <w:name w:val="Strong"/>
    <w:qFormat/>
    <w:rsid w:val="008D7A81"/>
    <w:rPr>
      <w:rFonts w:ascii="Times New Roman" w:hAnsi="Times New Roman" w:cs="Times New Roman"/>
      <w:b/>
      <w:bCs w:val="0"/>
    </w:rPr>
  </w:style>
  <w:style w:type="character" w:styleId="Uwydatnienie">
    <w:name w:val="Emphasis"/>
    <w:qFormat/>
    <w:rsid w:val="008D7A81"/>
    <w:rPr>
      <w:i/>
      <w:iCs/>
    </w:rPr>
  </w:style>
  <w:style w:type="character" w:customStyle="1" w:styleId="TekstpodstawowywcityZnak">
    <w:name w:val="Tekst podstawowy wcięty Znak"/>
    <w:link w:val="Tekstpodstawowywcity"/>
    <w:qFormat/>
    <w:rsid w:val="003035FB"/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qFormat/>
    <w:rsid w:val="00580B07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580B07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D722D"/>
    <w:rPr>
      <w:lang w:eastAsia="en-US"/>
    </w:rPr>
  </w:style>
  <w:style w:type="character" w:customStyle="1" w:styleId="EndnoteCharacters">
    <w:name w:val="Endnote Characters"/>
    <w:uiPriority w:val="99"/>
    <w:semiHidden/>
    <w:unhideWhenUsed/>
    <w:qFormat/>
    <w:rsid w:val="003D722D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2Znak">
    <w:name w:val="Nagłówek 2 Znak"/>
    <w:link w:val="Nagwek2"/>
    <w:uiPriority w:val="9"/>
    <w:qFormat/>
    <w:rsid w:val="00D059DE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9F6BDC"/>
    <w:rPr>
      <w:sz w:val="22"/>
      <w:szCs w:val="22"/>
      <w:lang w:eastAsia="en-US"/>
    </w:rPr>
  </w:style>
  <w:style w:type="character" w:styleId="Numerwiersza">
    <w:name w:val="line number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styleId="Akapitzlist">
    <w:name w:val="List Paragraph"/>
    <w:basedOn w:val="Normalny"/>
    <w:link w:val="AkapitzlistZnak"/>
    <w:uiPriority w:val="34"/>
    <w:qFormat/>
    <w:rsid w:val="00D13EA3"/>
    <w:pPr>
      <w:ind w:left="720"/>
      <w:contextualSpacing/>
    </w:pPr>
  </w:style>
  <w:style w:type="paragraph" w:customStyle="1" w:styleId="Standard">
    <w:name w:val="Standard"/>
    <w:qFormat/>
    <w:rsid w:val="00FD6452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8602A7"/>
    <w:rPr>
      <w:rFonts w:ascii="Candara" w:hAnsi="Candara" w:cs="Candar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209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6419D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6419D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4B37E0"/>
    <w:rPr>
      <w:rFonts w:ascii="Courier New" w:hAnsi="Courier New"/>
      <w:sz w:val="20"/>
      <w:szCs w:val="20"/>
      <w:lang w:val="x-none"/>
    </w:rPr>
  </w:style>
  <w:style w:type="paragraph" w:styleId="Tekstpodstawowywcity">
    <w:name w:val="Body Text Indent"/>
    <w:basedOn w:val="Normalny"/>
    <w:link w:val="TekstpodstawowywcityZnak"/>
    <w:rsid w:val="003035FB"/>
    <w:pPr>
      <w:widowControl w:val="0"/>
      <w:spacing w:after="0" w:line="360" w:lineRule="auto"/>
      <w:ind w:firstLine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qFormat/>
    <w:rsid w:val="00C1117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nhideWhenUsed/>
    <w:rsid w:val="00580B07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580B07"/>
    <w:pPr>
      <w:tabs>
        <w:tab w:val="center" w:pos="4536"/>
        <w:tab w:val="right" w:pos="9072"/>
      </w:tabs>
    </w:pPr>
    <w:rPr>
      <w:lang w:val="x-none"/>
    </w:rPr>
  </w:style>
  <w:style w:type="paragraph" w:customStyle="1" w:styleId="Znak1ZnakZnakZnakZnakZnakZnak">
    <w:name w:val="Znak1 Znak Znak Znak Znak Znak Znak"/>
    <w:basedOn w:val="Normalny"/>
    <w:qFormat/>
    <w:rsid w:val="0040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qFormat/>
    <w:rsid w:val="00DD00E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AC2680"/>
    <w:pPr>
      <w:spacing w:beforeAutospacing="1" w:afterAutospacing="1" w:line="36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22D"/>
    <w:rPr>
      <w:sz w:val="20"/>
      <w:szCs w:val="20"/>
    </w:rPr>
  </w:style>
  <w:style w:type="paragraph" w:styleId="Poprawka">
    <w:name w:val="Revision"/>
    <w:uiPriority w:val="99"/>
    <w:semiHidden/>
    <w:qFormat/>
    <w:rsid w:val="000D58C0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B1D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3A716-D726-4F57-8AAD-A749D083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18</Pages>
  <Words>8464</Words>
  <Characters>50786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59132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Wilk</dc:creator>
  <dc:description/>
  <cp:lastModifiedBy>ANNA WILK</cp:lastModifiedBy>
  <cp:revision>21</cp:revision>
  <cp:lastPrinted>2022-09-14T10:30:00Z</cp:lastPrinted>
  <dcterms:created xsi:type="dcterms:W3CDTF">2023-05-16T12:46:00Z</dcterms:created>
  <dcterms:modified xsi:type="dcterms:W3CDTF">2023-05-17T10:48:00Z</dcterms:modified>
  <dc:language>en-US</dc:language>
</cp:coreProperties>
</file>