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2B585E27" w:rsidR="00C77D45" w:rsidRPr="006342B8" w:rsidRDefault="00DD1344" w:rsidP="00104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6 </w:t>
      </w:r>
      <w:bookmarkStart w:id="0" w:name="_GoBack"/>
      <w:bookmarkEnd w:id="0"/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1C3D70E3" w14:textId="77777777" w:rsidR="00E35D6B" w:rsidRDefault="00E35D6B" w:rsidP="00F30690">
      <w:pPr>
        <w:spacing w:line="360" w:lineRule="auto"/>
        <w:contextualSpacing/>
        <w:rPr>
          <w:b/>
          <w:bCs/>
          <w:i/>
          <w:iCs/>
        </w:rPr>
      </w:pPr>
    </w:p>
    <w:p w14:paraId="491D11B5" w14:textId="77777777" w:rsidR="00DD1344" w:rsidRDefault="00DD1344" w:rsidP="00DD1344">
      <w:pPr>
        <w:pStyle w:val="Nagwek1"/>
        <w:numPr>
          <w:ilvl w:val="0"/>
          <w:numId w:val="3"/>
        </w:numPr>
        <w:tabs>
          <w:tab w:val="left" w:pos="0"/>
          <w:tab w:val="left" w:pos="1908"/>
          <w:tab w:val="center" w:pos="4536"/>
        </w:tabs>
      </w:pPr>
    </w:p>
    <w:p w14:paraId="7B3D2EE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 xml:space="preserve">Dostawę, naprawę, demontaż i montaż taśm gumowych, </w:t>
      </w:r>
      <w:proofErr w:type="spellStart"/>
      <w:r>
        <w:rPr>
          <w:b/>
          <w:bCs/>
        </w:rPr>
        <w:t>olejo</w:t>
      </w:r>
      <w:proofErr w:type="spellEnd"/>
      <w:r>
        <w:rPr>
          <w:b/>
          <w:bCs/>
        </w:rPr>
        <w:t xml:space="preserve">- i </w:t>
      </w:r>
      <w:proofErr w:type="spellStart"/>
      <w:r>
        <w:rPr>
          <w:b/>
          <w:bCs/>
        </w:rPr>
        <w:t>tłuczczo</w:t>
      </w:r>
      <w:proofErr w:type="spellEnd"/>
      <w:r>
        <w:rPr>
          <w:b/>
          <w:bCs/>
        </w:rPr>
        <w:t xml:space="preserve">- odpornych </w:t>
      </w:r>
    </w:p>
    <w:p w14:paraId="753D788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 xml:space="preserve">dla przenośników i separatorów </w:t>
      </w:r>
    </w:p>
    <w:p w14:paraId="5245FC2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>w MASTER – Odpady i Energia Sp. z o.o. w Tychach przy ul. Lokalnej 11</w:t>
      </w:r>
      <w:r>
        <w:rPr>
          <w:rFonts w:eastAsia="Calibri"/>
          <w:b/>
          <w:bCs/>
        </w:rPr>
        <w:t xml:space="preserve">. </w:t>
      </w:r>
    </w:p>
    <w:p w14:paraId="387E66C6" w14:textId="77777777" w:rsidR="00DD1344" w:rsidRPr="00B55582" w:rsidRDefault="00DD1344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 xml:space="preserve">Wykonawcę, którego jednostką dominującą w rozumieniu art. 3 ust. 1 pkt 37 ustawy z dnia 29 września 1994 r. o rachunkowości (Dz. U. z 2021 r. poz. 217, 2105 i 2106), jest podmiot </w:t>
      </w:r>
      <w:r w:rsidRPr="003F566D">
        <w:lastRenderedPageBreak/>
        <w:t>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41D99ADE" w14:textId="662CB6E8" w:rsidR="00DD1344" w:rsidRDefault="00DD1344" w:rsidP="00DD1344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musi </w:t>
      </w:r>
      <w:r w:rsidRPr="0028597B">
        <w:rPr>
          <w:b/>
          <w:bCs/>
        </w:rPr>
        <w:t xml:space="preserve"> być opatrzony przez osobę lub osoby upoważnione do reprezentacji Wykonawcy kwalifikowanym podpisem elektronicznym, podpisem zaufanych lub podpisem osobistym.</w:t>
      </w: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DD1344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2024-08-22T20:53:00Z</dcterms:created>
  <dcterms:modified xsi:type="dcterms:W3CDTF">2024-08-22T20:53:00Z</dcterms:modified>
</cp:coreProperties>
</file>