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918" w:rsidRPr="001013DB" w:rsidRDefault="00D12918" w:rsidP="001013DB">
      <w:pPr>
        <w:pStyle w:val="Default"/>
        <w:spacing w:before="120" w:after="120"/>
        <w:jc w:val="both"/>
        <w:rPr>
          <w:color w:val="auto"/>
          <w:sz w:val="22"/>
          <w:szCs w:val="22"/>
        </w:rPr>
      </w:pPr>
      <w:bookmarkStart w:id="0" w:name="_GoBack"/>
      <w:bookmarkEnd w:id="0"/>
    </w:p>
    <w:p w:rsidR="00D12918" w:rsidRPr="001013DB" w:rsidRDefault="00D12918" w:rsidP="001013DB">
      <w:pPr>
        <w:pStyle w:val="Default"/>
        <w:spacing w:before="120" w:after="120"/>
        <w:jc w:val="both"/>
        <w:rPr>
          <w:b/>
          <w:color w:val="auto"/>
          <w:sz w:val="22"/>
          <w:szCs w:val="22"/>
          <w:u w:val="single"/>
        </w:rPr>
      </w:pPr>
      <w:r w:rsidRPr="001013DB">
        <w:rPr>
          <w:b/>
          <w:color w:val="auto"/>
          <w:sz w:val="22"/>
          <w:szCs w:val="22"/>
          <w:u w:val="single"/>
        </w:rPr>
        <w:t xml:space="preserve">Wytyczne dla dokumentacji kolaudacyjnej </w:t>
      </w:r>
    </w:p>
    <w:p w:rsidR="00D12918" w:rsidRPr="001013DB" w:rsidRDefault="00D12918" w:rsidP="001013DB">
      <w:pPr>
        <w:pStyle w:val="Default"/>
        <w:spacing w:before="120" w:after="120"/>
        <w:jc w:val="both"/>
        <w:rPr>
          <w:color w:val="auto"/>
          <w:sz w:val="22"/>
          <w:szCs w:val="22"/>
        </w:rPr>
      </w:pPr>
    </w:p>
    <w:p w:rsidR="00D12918" w:rsidRPr="001013DB" w:rsidRDefault="00D12918" w:rsidP="001013DB">
      <w:pPr>
        <w:pStyle w:val="Default"/>
        <w:numPr>
          <w:ilvl w:val="0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b/>
          <w:bCs/>
          <w:color w:val="auto"/>
          <w:sz w:val="22"/>
          <w:szCs w:val="22"/>
        </w:rPr>
        <w:t xml:space="preserve">Dokumentacja kolaudacyjna obejmuje dokumentację powykonawczą i odbiorową – </w:t>
      </w:r>
      <w:r w:rsidRPr="001013DB">
        <w:rPr>
          <w:color w:val="auto"/>
          <w:sz w:val="22"/>
          <w:szCs w:val="22"/>
        </w:rPr>
        <w:t>zgodnie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wytycznymi Inwestora (szczegóły zostaną omówione, a wytyczne zapisane podczas planowanych spotkań koordynacyjnych) </w:t>
      </w:r>
    </w:p>
    <w:p w:rsidR="00D12918" w:rsidRPr="001013DB" w:rsidRDefault="00D12918" w:rsidP="001013DB">
      <w:pPr>
        <w:pStyle w:val="Default"/>
        <w:numPr>
          <w:ilvl w:val="0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 opisana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niniejszym punkcie nie jest tożsama z dokumentacją powykonawczą zdefiniowaną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art. 3 pkt. 14 ustawy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dnia 7 lipca 1994r. Prawo budowlane. </w:t>
      </w:r>
    </w:p>
    <w:p w:rsidR="00D12918" w:rsidRPr="001013DB" w:rsidRDefault="00D12918" w:rsidP="001013DB">
      <w:pPr>
        <w:pStyle w:val="Default"/>
        <w:numPr>
          <w:ilvl w:val="0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Zawartość dokumentacji odbiorowej należy dostosować do charakteru i wielkości zadania, dokumentacja powinna być opisana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sposób czytelny oraz posiadać spis treści. </w:t>
      </w:r>
    </w:p>
    <w:p w:rsidR="00D12918" w:rsidRPr="001013DB" w:rsidRDefault="00D12918" w:rsidP="001013DB">
      <w:pPr>
        <w:pStyle w:val="Default"/>
        <w:numPr>
          <w:ilvl w:val="0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W skład dokumentacji,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o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której mowa wyżej, nie wchodzi projekt budowlany będący załącznikiem do pozwolenia na budowę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geodezyjna inwentaryzacja powykonawcza. </w:t>
      </w:r>
      <w:r w:rsidRPr="001013DB">
        <w:rPr>
          <w:b/>
          <w:bCs/>
          <w:color w:val="auto"/>
          <w:sz w:val="22"/>
          <w:szCs w:val="22"/>
        </w:rPr>
        <w:t>Zakres</w:t>
      </w:r>
      <w:r w:rsidR="0001354B">
        <w:rPr>
          <w:b/>
          <w:bCs/>
          <w:color w:val="auto"/>
          <w:sz w:val="22"/>
          <w:szCs w:val="22"/>
        </w:rPr>
        <w:t xml:space="preserve"> </w:t>
      </w:r>
      <w:r w:rsidR="0001354B" w:rsidRPr="001013DB">
        <w:rPr>
          <w:b/>
          <w:bCs/>
          <w:color w:val="auto"/>
          <w:sz w:val="22"/>
          <w:szCs w:val="22"/>
        </w:rPr>
        <w:t>i</w:t>
      </w:r>
      <w:r w:rsidR="0001354B">
        <w:rPr>
          <w:b/>
          <w:bCs/>
          <w:color w:val="auto"/>
          <w:sz w:val="22"/>
          <w:szCs w:val="22"/>
        </w:rPr>
        <w:t> </w:t>
      </w:r>
      <w:r w:rsidRPr="001013DB">
        <w:rPr>
          <w:b/>
          <w:bCs/>
          <w:color w:val="auto"/>
          <w:sz w:val="22"/>
          <w:szCs w:val="22"/>
        </w:rPr>
        <w:t>zasady odbioru/przyjęcia dokumentacji powykonawczej przez Zamawiającego należy ustalić wstępnie na przekazaniu terenu budowy (sporządzić notatkę</w:t>
      </w:r>
      <w:r w:rsidR="0001354B">
        <w:rPr>
          <w:b/>
          <w:bCs/>
          <w:color w:val="auto"/>
          <w:sz w:val="22"/>
          <w:szCs w:val="22"/>
        </w:rPr>
        <w:t xml:space="preserve"> </w:t>
      </w:r>
      <w:r w:rsidR="0001354B" w:rsidRPr="001013DB">
        <w:rPr>
          <w:b/>
          <w:bCs/>
          <w:color w:val="auto"/>
          <w:sz w:val="22"/>
          <w:szCs w:val="22"/>
        </w:rPr>
        <w:t>z</w:t>
      </w:r>
      <w:r w:rsidR="0001354B">
        <w:rPr>
          <w:b/>
          <w:bCs/>
          <w:color w:val="auto"/>
          <w:sz w:val="22"/>
          <w:szCs w:val="22"/>
        </w:rPr>
        <w:t> </w:t>
      </w:r>
      <w:r w:rsidRPr="001013DB">
        <w:rPr>
          <w:b/>
          <w:bCs/>
          <w:color w:val="auto"/>
          <w:sz w:val="22"/>
          <w:szCs w:val="22"/>
        </w:rPr>
        <w:t>Wykonawcą określającą, które elementy</w:t>
      </w:r>
      <w:r w:rsidR="0001354B">
        <w:rPr>
          <w:b/>
          <w:bCs/>
          <w:color w:val="auto"/>
          <w:sz w:val="22"/>
          <w:szCs w:val="22"/>
        </w:rPr>
        <w:t xml:space="preserve"> </w:t>
      </w:r>
      <w:r w:rsidR="0001354B" w:rsidRPr="001013DB">
        <w:rPr>
          <w:b/>
          <w:bCs/>
          <w:color w:val="auto"/>
          <w:sz w:val="22"/>
          <w:szCs w:val="22"/>
        </w:rPr>
        <w:t>z</w:t>
      </w:r>
      <w:r w:rsidR="0001354B">
        <w:rPr>
          <w:b/>
          <w:bCs/>
          <w:color w:val="auto"/>
          <w:sz w:val="22"/>
          <w:szCs w:val="22"/>
        </w:rPr>
        <w:t> </w:t>
      </w:r>
      <w:r w:rsidRPr="001013DB">
        <w:rPr>
          <w:b/>
          <w:bCs/>
          <w:color w:val="auto"/>
          <w:sz w:val="22"/>
          <w:szCs w:val="22"/>
        </w:rPr>
        <w:t xml:space="preserve">poniższego podpunktu będą wymagane przez Zamawiającego). </w:t>
      </w:r>
    </w:p>
    <w:p w:rsidR="00D12918" w:rsidRPr="001013DB" w:rsidRDefault="00D12918" w:rsidP="001013DB">
      <w:pPr>
        <w:pStyle w:val="Default"/>
        <w:numPr>
          <w:ilvl w:val="0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Zakres dokumentacji kolaudacyjnej:</w:t>
      </w:r>
    </w:p>
    <w:p w:rsidR="00D12918" w:rsidRPr="001013DB" w:rsidRDefault="00D12918" w:rsidP="001013DB">
      <w:pPr>
        <w:pStyle w:val="Default"/>
        <w:numPr>
          <w:ilvl w:val="1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 powykonawcza, zgodnie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wytycznymi Szefa Inspektoratu Wsparcia Sił Zbrojnych oraz wytycznymi RZI, powinna zawierać odpowiednio: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projekt budowlany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naniesionymi zmianami wprowadzonymi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toku wykonywania robót budowlanych potwierdzonymi podpisami Projektanta na rysunkach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kwalifikacją dokonanej zmiany (odstąpienie istotne czy nieistotne)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powykonawczy sporządzony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oparciu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o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projekt wykonawczy,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inwentaryzację geodezyjną powykonawczą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inwentaryzacja schematyczna obiektu budowlanego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wersji papierowej oraz elektronicznej na płycie CD/DVD ( zgodnie ze wzorem)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oryginał dziennika budowy (dziennik korespondencji),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dziennik laboratoryjny nadzoru geologicznego (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o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ile będzie wymagany)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dziennik montażu konstrukcji stalowej, dziennik palowania,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potwierdzenie uaktualnienia podkładów mapowych znajdujących się w ośrodku dokumentacji geodezyjnej zarządcy nieruchomości (przyjęcia do zasobu geodezyjnego prowadzonego przez zarządcę nieruchomości),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spacing w:after="120"/>
        <w:ind w:left="822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Dokumentację pomocniczą zawierającą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szczególności: </w:t>
      </w:r>
    </w:p>
    <w:p w:rsidR="00D12918" w:rsidRPr="001013DB" w:rsidRDefault="00D12918" w:rsidP="001013DB">
      <w:pPr>
        <w:pStyle w:val="Default"/>
        <w:numPr>
          <w:ilvl w:val="0"/>
          <w:numId w:val="5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dokumentacja pomiarów (np. elektrycznych, natężenia oświetlenia), </w:t>
      </w:r>
    </w:p>
    <w:p w:rsidR="00D12918" w:rsidRPr="001013DB" w:rsidRDefault="00D12918" w:rsidP="001013DB">
      <w:pPr>
        <w:pStyle w:val="Default"/>
        <w:spacing w:before="120" w:after="120"/>
        <w:ind w:left="720"/>
        <w:jc w:val="both"/>
        <w:rPr>
          <w:i/>
          <w:iCs/>
          <w:color w:val="auto"/>
          <w:sz w:val="22"/>
          <w:szCs w:val="22"/>
        </w:rPr>
      </w:pPr>
      <w:r w:rsidRPr="001013DB">
        <w:rPr>
          <w:b/>
          <w:i/>
          <w:iCs/>
          <w:color w:val="auto"/>
          <w:sz w:val="22"/>
          <w:szCs w:val="22"/>
        </w:rPr>
        <w:t xml:space="preserve">Uwaga </w:t>
      </w:r>
      <w:r w:rsidRPr="001013DB">
        <w:rPr>
          <w:i/>
          <w:iCs/>
          <w:color w:val="auto"/>
          <w:sz w:val="22"/>
          <w:szCs w:val="22"/>
        </w:rPr>
        <w:t>– protokoły pomiarów winny być złożone</w:t>
      </w:r>
      <w:r w:rsidR="0001354B">
        <w:rPr>
          <w:i/>
          <w:iCs/>
          <w:color w:val="auto"/>
          <w:sz w:val="22"/>
          <w:szCs w:val="22"/>
        </w:rPr>
        <w:t xml:space="preserve"> </w:t>
      </w:r>
      <w:r w:rsidR="0001354B" w:rsidRPr="001013DB">
        <w:rPr>
          <w:i/>
          <w:iCs/>
          <w:color w:val="auto"/>
          <w:sz w:val="22"/>
          <w:szCs w:val="22"/>
        </w:rPr>
        <w:t>w</w:t>
      </w:r>
      <w:r w:rsidR="0001354B">
        <w:rPr>
          <w:i/>
          <w:iCs/>
          <w:color w:val="auto"/>
          <w:sz w:val="22"/>
          <w:szCs w:val="22"/>
        </w:rPr>
        <w:t> </w:t>
      </w:r>
      <w:r w:rsidRPr="001013DB">
        <w:rPr>
          <w:i/>
          <w:iCs/>
          <w:color w:val="auto"/>
          <w:sz w:val="22"/>
          <w:szCs w:val="22"/>
        </w:rPr>
        <w:t>podziale na branże wraz ze spisem treści</w:t>
      </w:r>
      <w:r w:rsidR="0001354B">
        <w:rPr>
          <w:i/>
          <w:iCs/>
          <w:color w:val="auto"/>
          <w:sz w:val="22"/>
          <w:szCs w:val="22"/>
        </w:rPr>
        <w:t xml:space="preserve"> </w:t>
      </w:r>
      <w:r w:rsidR="0001354B" w:rsidRPr="001013DB">
        <w:rPr>
          <w:i/>
          <w:iCs/>
          <w:color w:val="auto"/>
          <w:sz w:val="22"/>
          <w:szCs w:val="22"/>
        </w:rPr>
        <w:t>i</w:t>
      </w:r>
      <w:r w:rsidR="0001354B">
        <w:rPr>
          <w:i/>
          <w:iCs/>
          <w:color w:val="auto"/>
          <w:sz w:val="22"/>
          <w:szCs w:val="22"/>
        </w:rPr>
        <w:t> </w:t>
      </w:r>
      <w:r w:rsidRPr="001013DB">
        <w:rPr>
          <w:i/>
          <w:iCs/>
          <w:color w:val="auto"/>
          <w:sz w:val="22"/>
          <w:szCs w:val="22"/>
        </w:rPr>
        <w:t xml:space="preserve">kopiami uprawnień osób wykonujących pomiary.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 odbioru poszczególnych elementów robót (w tym komplet protokołów odbiorów częściowych, protokoły odbioru robót zanikających/ulegających zakryciu, protokoły robót rozbiórkowych środków trwałych, protokoły wycinki drzew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krzewów, protokoły nasadzeń drzew i krzewów wraz ze szkicem nasadzeń, protokoły przekazania odpadu, protokoły przekazania materiałów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rozbiórki do magazynu administratora), </w:t>
      </w:r>
    </w:p>
    <w:p w:rsidR="00D12918" w:rsidRPr="001013DB" w:rsidRDefault="00D12918" w:rsidP="001013DB">
      <w:pPr>
        <w:pStyle w:val="Default"/>
        <w:spacing w:before="120" w:after="120"/>
        <w:ind w:left="720"/>
        <w:jc w:val="both"/>
        <w:rPr>
          <w:color w:val="auto"/>
          <w:sz w:val="22"/>
          <w:szCs w:val="22"/>
        </w:rPr>
      </w:pPr>
      <w:r w:rsidRPr="001013DB">
        <w:rPr>
          <w:b/>
          <w:i/>
          <w:iCs/>
          <w:color w:val="auto"/>
          <w:sz w:val="22"/>
          <w:szCs w:val="22"/>
        </w:rPr>
        <w:t>Uwaga</w:t>
      </w:r>
      <w:r w:rsidRPr="001013DB">
        <w:rPr>
          <w:i/>
          <w:iCs/>
          <w:color w:val="auto"/>
          <w:sz w:val="22"/>
          <w:szCs w:val="22"/>
        </w:rPr>
        <w:t xml:space="preserve"> – protokoły odbiorów winny być złożone wraz ze spisem treści, poszczególne protokoły ułożone chronologicznie.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 odbioru technicznego elementów robót (w tym protokoły z przeprowadzonych prób, badań, sprawdzeń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uruchomień oraz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rozruchów zamontowanych instalacji, systemów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związanych integralnie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nimi urządzeń) </w:t>
      </w:r>
    </w:p>
    <w:p w:rsidR="00D12918" w:rsidRPr="001013DB" w:rsidRDefault="00D12918" w:rsidP="001013DB">
      <w:pPr>
        <w:pStyle w:val="Default"/>
        <w:spacing w:before="120" w:after="120"/>
        <w:ind w:left="720"/>
        <w:jc w:val="both"/>
        <w:rPr>
          <w:color w:val="auto"/>
          <w:sz w:val="22"/>
          <w:szCs w:val="22"/>
        </w:rPr>
      </w:pPr>
      <w:r w:rsidRPr="001013DB">
        <w:rPr>
          <w:b/>
          <w:i/>
          <w:iCs/>
          <w:color w:val="auto"/>
          <w:sz w:val="22"/>
          <w:szCs w:val="22"/>
        </w:rPr>
        <w:lastRenderedPageBreak/>
        <w:t>Uwaga</w:t>
      </w:r>
      <w:r w:rsidRPr="001013DB">
        <w:rPr>
          <w:i/>
          <w:iCs/>
          <w:color w:val="auto"/>
          <w:sz w:val="22"/>
          <w:szCs w:val="22"/>
        </w:rPr>
        <w:t xml:space="preserve"> – protokoły odbiorów winny być złożone wraz ze spisem treści, poszczególne protokoły ułożone chronologicznie.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before="120"/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 techniczno-ruchowa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instrukcją montażu,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zeszyty eksploatacji urządzeń (np. zespołu prądotwórczego),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badania przewodów kominowych wentylacji grawitacyjnej, dymowych,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dokumentację techniczną urządzeń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tym m.in. certyfikat CE, świadectwo zgodności, kopia karty gwarancyjnej, instrukcja obsługi urządzenia dostarczoną przez producenta (w języku polskim), </w:t>
      </w:r>
    </w:p>
    <w:p w:rsidR="00D12918" w:rsidRPr="001013DB" w:rsidRDefault="00D12918" w:rsidP="001013DB">
      <w:pPr>
        <w:pStyle w:val="Default"/>
        <w:numPr>
          <w:ilvl w:val="0"/>
          <w:numId w:val="3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kopię oświadczenia kierownika budowy: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before="120"/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o zgodności wykonania obiektu budowlanego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projektem budowlanym i warunkami pozwolenia na budowę oraz przepisami (w przypadku zmian nieodstępujących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sposób istotny od zatwierdzonego projektu lub warunków pozwolenia na budowę, dokonanych podczas wykonywania robót; oświadczenie potwierdzają: Projektant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Inspektor nadzoru – art. 57, ust. 2 Prawa Budowlanego),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o doprowadzeniu do należytego stanu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porządku terenu budowy,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a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także w razie korzystania drogi, ulicy, sąsiedniej nieruchomości, budynku lub lokalu, </w:t>
      </w:r>
    </w:p>
    <w:p w:rsidR="00D12918" w:rsidRPr="001013DB" w:rsidRDefault="00D12918" w:rsidP="001013DB">
      <w:pPr>
        <w:pStyle w:val="Default"/>
        <w:numPr>
          <w:ilvl w:val="1"/>
          <w:numId w:val="2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Dokumentacja odbiorowa: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świadectwo charakterystyki energetycznej (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o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ile będzie wymagane)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instrukcję eksploatacji obiektu,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tym instrukcje obsługi urządzeń (w języku polskim),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instrukcję bezpieczeństwa pożarowego dla obiektu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scenariusz pożarowy,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projekt odśnieżania dachu (w zakresie uzgodnionym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Zamawiającym),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zestawienie wbudowanych urządzeń objętych Wojskowym Dozorem Technicznym, kopie Decyzji WDT,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zestawienie wbudowanych urządzeń podlegających serwisowaniu wraz z harmonogramem serwisowania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i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opisem czynności przeprowadzanych w trakcie serwisowania,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przeprowadzonych szkoleń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użytkownikami (obsługą urządzeń),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zestawienie dostarczonego wyposażenia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rozbiciu na poszczególne służby. Zestawienie winno zawierać nazwę sprzętu ze szczegółowym opisem: ilość, typ sprzętu, parametry, wymiary, model, producent, JIM, cena jednostkowa, wartość brutto, karty gwarancyjne, instrukcja obsługi, dokumentację techniczną ruchomą, deklaracje zgodności, certyfikaty, atesty;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contextualSpacing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wykaz kluczy do pomieszczeń, </w:t>
      </w:r>
    </w:p>
    <w:p w:rsidR="00D12918" w:rsidRPr="001013DB" w:rsidRDefault="00D12918" w:rsidP="001013DB">
      <w:pPr>
        <w:pStyle w:val="Default"/>
        <w:numPr>
          <w:ilvl w:val="0"/>
          <w:numId w:val="6"/>
        </w:numPr>
        <w:spacing w:after="120"/>
        <w:ind w:left="714" w:hanging="357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karty gwarancyjne każdego urządzenia (ułożone chronologicznie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>kolejności zgodnej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zestawieniem j.w.). </w:t>
      </w:r>
    </w:p>
    <w:p w:rsidR="00D12918" w:rsidRPr="001013DB" w:rsidRDefault="00D12918" w:rsidP="001013DB">
      <w:pPr>
        <w:pStyle w:val="Default"/>
        <w:numPr>
          <w:ilvl w:val="0"/>
          <w:numId w:val="7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Dokumentację kolaudacyjna należy wykonać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3 egzemplarzach. </w:t>
      </w:r>
    </w:p>
    <w:p w:rsidR="00D12918" w:rsidRPr="001013DB" w:rsidRDefault="00D12918" w:rsidP="001013DB">
      <w:pPr>
        <w:pStyle w:val="Default"/>
        <w:numPr>
          <w:ilvl w:val="0"/>
          <w:numId w:val="7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Egzemplarz numer 1 dokumentacji odbiorowej zawiera oryginały dokumentów. </w:t>
      </w:r>
    </w:p>
    <w:p w:rsidR="00D12918" w:rsidRPr="001013DB" w:rsidRDefault="00D12918" w:rsidP="001013DB">
      <w:pPr>
        <w:pStyle w:val="Default"/>
        <w:numPr>
          <w:ilvl w:val="0"/>
          <w:numId w:val="7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Egzemplarz nr 2 oraz 3 stanowią kopie egzemplarza nr 1 potwierdzone przez Wykonawcę za zgodność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z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oryginałem. </w:t>
      </w:r>
    </w:p>
    <w:p w:rsidR="00D12918" w:rsidRPr="001013DB" w:rsidRDefault="00D12918" w:rsidP="001013DB">
      <w:pPr>
        <w:pStyle w:val="Default"/>
        <w:spacing w:before="120" w:after="120"/>
        <w:ind w:left="720"/>
        <w:jc w:val="both"/>
        <w:rPr>
          <w:color w:val="auto"/>
          <w:sz w:val="22"/>
          <w:szCs w:val="22"/>
        </w:rPr>
      </w:pPr>
      <w:r w:rsidRPr="001013DB">
        <w:rPr>
          <w:b/>
          <w:bCs/>
          <w:color w:val="auto"/>
          <w:sz w:val="22"/>
          <w:szCs w:val="22"/>
        </w:rPr>
        <w:t xml:space="preserve">Karta gwarancyjna. </w:t>
      </w:r>
    </w:p>
    <w:p w:rsidR="00D12918" w:rsidRPr="001013DB" w:rsidRDefault="00D12918" w:rsidP="001013DB">
      <w:pPr>
        <w:pStyle w:val="Default"/>
        <w:numPr>
          <w:ilvl w:val="1"/>
          <w:numId w:val="1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>Karta gwarancyjna złożona przez wykonawcę musi być zgodna z warunkami określonymi</w:t>
      </w:r>
      <w:r w:rsidR="0001354B">
        <w:rPr>
          <w:color w:val="auto"/>
          <w:sz w:val="22"/>
          <w:szCs w:val="22"/>
        </w:rPr>
        <w:t xml:space="preserve"> </w:t>
      </w:r>
      <w:r w:rsidR="0001354B" w:rsidRPr="001013DB">
        <w:rPr>
          <w:color w:val="auto"/>
          <w:sz w:val="22"/>
          <w:szCs w:val="22"/>
        </w:rPr>
        <w:t>w</w:t>
      </w:r>
      <w:r w:rsidR="0001354B">
        <w:rPr>
          <w:color w:val="auto"/>
          <w:sz w:val="22"/>
          <w:szCs w:val="22"/>
        </w:rPr>
        <w:t> </w:t>
      </w:r>
      <w:r w:rsidRPr="001013DB">
        <w:rPr>
          <w:color w:val="auto"/>
          <w:sz w:val="22"/>
          <w:szCs w:val="22"/>
        </w:rPr>
        <w:t xml:space="preserve">umowie. </w:t>
      </w:r>
    </w:p>
    <w:p w:rsidR="00D12918" w:rsidRPr="001013DB" w:rsidRDefault="00D12918" w:rsidP="001013DB">
      <w:pPr>
        <w:pStyle w:val="Default"/>
        <w:numPr>
          <w:ilvl w:val="1"/>
          <w:numId w:val="1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Wzór karty gwarancyjnej stanowi załącznik nr …. do SIWZ </w:t>
      </w:r>
    </w:p>
    <w:p w:rsidR="00D12918" w:rsidRPr="001013DB" w:rsidRDefault="00D12918" w:rsidP="001013DB">
      <w:pPr>
        <w:pStyle w:val="Default"/>
        <w:numPr>
          <w:ilvl w:val="1"/>
          <w:numId w:val="1"/>
        </w:numPr>
        <w:spacing w:before="120" w:after="120"/>
        <w:jc w:val="both"/>
        <w:rPr>
          <w:color w:val="auto"/>
          <w:sz w:val="22"/>
          <w:szCs w:val="22"/>
        </w:rPr>
      </w:pPr>
      <w:r w:rsidRPr="001013DB">
        <w:rPr>
          <w:color w:val="auto"/>
          <w:sz w:val="22"/>
          <w:szCs w:val="22"/>
        </w:rPr>
        <w:t xml:space="preserve">Karta gwarancyjna stanowi załącznik do protokołu odbioru końcowego robót budowlanych. </w:t>
      </w:r>
    </w:p>
    <w:p w:rsidR="00855732" w:rsidRPr="001013DB" w:rsidRDefault="00855732" w:rsidP="001013DB">
      <w:pPr>
        <w:spacing w:before="120" w:after="120" w:line="240" w:lineRule="auto"/>
        <w:jc w:val="both"/>
        <w:rPr>
          <w:rFonts w:ascii="Arial" w:hAnsi="Arial" w:cs="Arial"/>
        </w:rPr>
      </w:pPr>
    </w:p>
    <w:sectPr w:rsidR="00855732" w:rsidRPr="001013DB" w:rsidSect="00E11AF6">
      <w:pgSz w:w="11906" w:h="16838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900" w:rsidRDefault="00087900" w:rsidP="00D12918">
      <w:pPr>
        <w:spacing w:after="0" w:line="240" w:lineRule="auto"/>
      </w:pPr>
      <w:r>
        <w:separator/>
      </w:r>
    </w:p>
  </w:endnote>
  <w:endnote w:type="continuationSeparator" w:id="0">
    <w:p w:rsidR="00087900" w:rsidRDefault="00087900" w:rsidP="00D12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900" w:rsidRDefault="00087900" w:rsidP="00D12918">
      <w:pPr>
        <w:spacing w:after="0" w:line="240" w:lineRule="auto"/>
      </w:pPr>
      <w:r>
        <w:separator/>
      </w:r>
    </w:p>
  </w:footnote>
  <w:footnote w:type="continuationSeparator" w:id="0">
    <w:p w:rsidR="00087900" w:rsidRDefault="00087900" w:rsidP="00D12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C4091"/>
    <w:multiLevelType w:val="hybridMultilevel"/>
    <w:tmpl w:val="99F82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E9A6E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4321C"/>
    <w:multiLevelType w:val="hybridMultilevel"/>
    <w:tmpl w:val="39DC1C86"/>
    <w:lvl w:ilvl="0" w:tplc="254AD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9A6E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E7BF0"/>
    <w:multiLevelType w:val="hybridMultilevel"/>
    <w:tmpl w:val="FB90868C"/>
    <w:lvl w:ilvl="0" w:tplc="254AD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E9A6E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C52F4"/>
    <w:multiLevelType w:val="hybridMultilevel"/>
    <w:tmpl w:val="DD4C63E4"/>
    <w:lvl w:ilvl="0" w:tplc="8C701160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43468"/>
    <w:multiLevelType w:val="hybridMultilevel"/>
    <w:tmpl w:val="B5EA7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9A6EA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E62792"/>
    <w:multiLevelType w:val="hybridMultilevel"/>
    <w:tmpl w:val="DD4C63E4"/>
    <w:lvl w:ilvl="0" w:tplc="8C701160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C720A"/>
    <w:multiLevelType w:val="multilevel"/>
    <w:tmpl w:val="FDE4C5C0"/>
    <w:lvl w:ilvl="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18"/>
    <w:rsid w:val="0001354B"/>
    <w:rsid w:val="00087900"/>
    <w:rsid w:val="001013DB"/>
    <w:rsid w:val="001E5680"/>
    <w:rsid w:val="003255DF"/>
    <w:rsid w:val="00855732"/>
    <w:rsid w:val="009E57A1"/>
    <w:rsid w:val="00B85F8B"/>
    <w:rsid w:val="00D12918"/>
    <w:rsid w:val="00E1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1EC71"/>
  <w15:chartTrackingRefBased/>
  <w15:docId w15:val="{59D03D2F-415F-48FC-89E3-40C8BBF12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918"/>
  </w:style>
  <w:style w:type="paragraph" w:styleId="Stopka">
    <w:name w:val="footer"/>
    <w:basedOn w:val="Normalny"/>
    <w:link w:val="StopkaZnak"/>
    <w:uiPriority w:val="99"/>
    <w:unhideWhenUsed/>
    <w:rsid w:val="00D12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918"/>
  </w:style>
  <w:style w:type="paragraph" w:customStyle="1" w:styleId="Default">
    <w:name w:val="Default"/>
    <w:rsid w:val="00D129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3548F4-1C65-4774-BEC8-CC0C94EDB4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809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Malicka Joanna</dc:creator>
  <cp:keywords/>
  <dc:description/>
  <cp:lastModifiedBy>Stodulska Karolina</cp:lastModifiedBy>
  <cp:revision>5</cp:revision>
  <dcterms:created xsi:type="dcterms:W3CDTF">2023-02-15T10:55:00Z</dcterms:created>
  <dcterms:modified xsi:type="dcterms:W3CDTF">2025-01-31T10:52:00Z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7322dea7-ada8-4d60-91d2-c8ec1c0c7de7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Malicka Joanna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Zj+e2hCsJWOm193BXjYLqf1CpdpoO1az</vt:lpwstr>
  </property>
  <property fmtid="{D5CDD505-2E9C-101B-9397-08002B2CF9AE}" pid="11" name="s5636:Creator type=IP">
    <vt:lpwstr>10.90.58.201</vt:lpwstr>
  </property>
</Properties>
</file>